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A1" w:rsidRDefault="00AE73A1" w:rsidP="00AE73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IRB – Policy Statement</w:t>
      </w:r>
      <w:r w:rsidR="001A522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D1F1A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1A522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D1F1A">
        <w:rPr>
          <w:rFonts w:ascii="Arial" w:eastAsia="Times New Roman" w:hAnsi="Arial" w:cs="Arial"/>
          <w:color w:val="000000"/>
          <w:sz w:val="20"/>
          <w:szCs w:val="20"/>
        </w:rPr>
        <w:t xml:space="preserve">The use </w:t>
      </w:r>
      <w:r w:rsidR="00275A61">
        <w:rPr>
          <w:rFonts w:ascii="Arial" w:eastAsia="Times New Roman" w:hAnsi="Arial" w:cs="Arial"/>
          <w:color w:val="000000"/>
          <w:sz w:val="20"/>
          <w:szCs w:val="20"/>
        </w:rPr>
        <w:t xml:space="preserve">as research subjects </w:t>
      </w:r>
      <w:r w:rsidR="00AD1F1A">
        <w:rPr>
          <w:rFonts w:ascii="Arial" w:eastAsia="Times New Roman" w:hAnsi="Arial" w:cs="Arial"/>
          <w:color w:val="000000"/>
          <w:sz w:val="20"/>
          <w:szCs w:val="20"/>
        </w:rPr>
        <w:t>of students or other</w:t>
      </w:r>
      <w:r w:rsidR="00275A61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AD1F1A">
        <w:rPr>
          <w:rFonts w:ascii="Arial" w:eastAsia="Times New Roman" w:hAnsi="Arial" w:cs="Arial"/>
          <w:color w:val="000000"/>
          <w:sz w:val="20"/>
          <w:szCs w:val="20"/>
        </w:rPr>
        <w:t xml:space="preserve"> who have a status relationship with the investigator(s) </w:t>
      </w:r>
    </w:p>
    <w:p w:rsidR="00AD1F1A" w:rsidRDefault="00AD1F1A" w:rsidP="00AE73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E73A1" w:rsidRPr="00AE73A1" w:rsidRDefault="00AE73A1" w:rsidP="00AE73A1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Recruitment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of any research subjects 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who may be in a status relationship with the investigators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raises </w:t>
      </w:r>
      <w:r w:rsidR="00505F9A">
        <w:rPr>
          <w:rFonts w:ascii="Arial" w:eastAsia="Times New Roman" w:hAnsi="Arial" w:cs="Arial"/>
          <w:color w:val="000000"/>
          <w:sz w:val="20"/>
          <w:szCs w:val="20"/>
        </w:rPr>
        <w:t>unique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ethical concerns</w:t>
      </w:r>
      <w:r w:rsidR="00275A61">
        <w:rPr>
          <w:rFonts w:ascii="Arial" w:eastAsia="Times New Roman" w:hAnsi="Arial" w:cs="Arial"/>
          <w:color w:val="000000"/>
          <w:sz w:val="20"/>
          <w:szCs w:val="20"/>
        </w:rPr>
        <w:t xml:space="preserve">.  </w:t>
      </w:r>
      <w:r w:rsidR="006A52AB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1132BE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132BE" w:rsidRPr="00275A61">
        <w:rPr>
          <w:rFonts w:ascii="Arial" w:eastAsia="Times New Roman" w:hAnsi="Arial" w:cs="Arial"/>
          <w:i/>
          <w:color w:val="000000"/>
          <w:sz w:val="20"/>
          <w:szCs w:val="20"/>
        </w:rPr>
        <w:t>status relationship</w:t>
      </w:r>
      <w:r w:rsidR="001132BE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A52AB">
        <w:rPr>
          <w:rFonts w:ascii="Arial" w:eastAsia="Times New Roman" w:hAnsi="Arial" w:cs="Arial"/>
          <w:color w:val="000000"/>
          <w:sz w:val="20"/>
          <w:szCs w:val="20"/>
        </w:rPr>
        <w:t>exists when a researcher h</w:t>
      </w:r>
      <w:r w:rsidR="001132BE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as authority to make decisions about the </w:t>
      </w:r>
      <w:r w:rsidR="00AD1F1A">
        <w:rPr>
          <w:rFonts w:ascii="Arial" w:eastAsia="Times New Roman" w:hAnsi="Arial" w:cs="Arial"/>
          <w:color w:val="000000"/>
          <w:sz w:val="20"/>
          <w:szCs w:val="20"/>
        </w:rPr>
        <w:t>subject</w:t>
      </w:r>
      <w:r w:rsidR="006A52AB">
        <w:rPr>
          <w:rFonts w:ascii="Arial" w:eastAsia="Times New Roman" w:hAnsi="Arial" w:cs="Arial"/>
          <w:color w:val="000000"/>
          <w:sz w:val="20"/>
          <w:szCs w:val="20"/>
        </w:rPr>
        <w:t>: e.g., grades, performance</w:t>
      </w:r>
      <w:r w:rsidR="00275A61">
        <w:rPr>
          <w:rFonts w:ascii="Arial" w:eastAsia="Times New Roman" w:hAnsi="Arial" w:cs="Arial"/>
          <w:color w:val="000000"/>
          <w:sz w:val="20"/>
          <w:szCs w:val="20"/>
        </w:rPr>
        <w:t xml:space="preserve"> evaluation</w:t>
      </w:r>
      <w:r w:rsidR="006A52AB">
        <w:rPr>
          <w:rFonts w:ascii="Arial" w:eastAsia="Times New Roman" w:hAnsi="Arial" w:cs="Arial"/>
          <w:color w:val="000000"/>
          <w:sz w:val="20"/>
          <w:szCs w:val="20"/>
        </w:rPr>
        <w:t>, academic</w:t>
      </w:r>
      <w:r w:rsidR="001132BE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progress</w:t>
      </w:r>
      <w:r w:rsidR="006A52AB">
        <w:rPr>
          <w:rFonts w:ascii="Arial" w:eastAsia="Times New Roman" w:hAnsi="Arial" w:cs="Arial"/>
          <w:color w:val="000000"/>
          <w:sz w:val="20"/>
          <w:szCs w:val="20"/>
        </w:rPr>
        <w:t>, recommendations, etc</w:t>
      </w:r>
      <w:r w:rsidR="001132BE" w:rsidRPr="00AE73A1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="00275A61">
        <w:rPr>
          <w:rFonts w:ascii="Arial" w:eastAsia="Times New Roman" w:hAnsi="Arial" w:cs="Arial"/>
          <w:color w:val="000000"/>
          <w:sz w:val="20"/>
          <w:szCs w:val="20"/>
        </w:rPr>
        <w:t xml:space="preserve"> At UW-Eau Claire this especially pertains to students, but could also include employees and f</w:t>
      </w:r>
      <w:r w:rsidR="00275A61" w:rsidRPr="00AE73A1">
        <w:rPr>
          <w:rFonts w:ascii="Arial" w:eastAsia="Times New Roman" w:hAnsi="Arial" w:cs="Arial"/>
          <w:color w:val="000000"/>
          <w:sz w:val="20"/>
          <w:szCs w:val="20"/>
        </w:rPr>
        <w:t>amily members</w:t>
      </w:r>
      <w:r w:rsidR="00275A61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275A6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The existence of a status relationship between </w:t>
      </w:r>
      <w:r w:rsidR="00275A61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275A6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prospective subject and members of the research team may result in a recruitment and consent process that is not </w:t>
      </w:r>
      <w:r w:rsidR="00505F9A">
        <w:rPr>
          <w:rFonts w:ascii="Arial" w:eastAsia="Times New Roman" w:hAnsi="Arial" w:cs="Arial"/>
          <w:color w:val="000000"/>
          <w:sz w:val="20"/>
          <w:szCs w:val="20"/>
        </w:rPr>
        <w:t xml:space="preserve">completely voluntary and 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free from undue influence. 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The concern is that 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individuals </w:t>
      </w:r>
      <w:r>
        <w:rPr>
          <w:rFonts w:ascii="Arial" w:eastAsia="Times New Roman" w:hAnsi="Arial" w:cs="Arial"/>
          <w:color w:val="000000"/>
          <w:sz w:val="20"/>
          <w:szCs w:val="20"/>
        </w:rPr>
        <w:t>may feel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they </w:t>
      </w:r>
      <w:r>
        <w:rPr>
          <w:rFonts w:ascii="Arial" w:eastAsia="Times New Roman" w:hAnsi="Arial" w:cs="Arial"/>
          <w:color w:val="000000"/>
          <w:sz w:val="20"/>
          <w:szCs w:val="20"/>
        </w:rPr>
        <w:t>cannot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decline participation in a research study</w:t>
      </w:r>
      <w:r>
        <w:rPr>
          <w:rFonts w:ascii="Arial" w:eastAsia="Times New Roman" w:hAnsi="Arial" w:cs="Arial"/>
          <w:color w:val="000000"/>
          <w:sz w:val="20"/>
          <w:szCs w:val="20"/>
        </w:rPr>
        <w:t>, because they believe that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would lead to adverse consequences for their </w:t>
      </w:r>
      <w:r w:rsidR="00505F9A" w:rsidRPr="00AE73A1">
        <w:rPr>
          <w:rFonts w:ascii="Arial" w:eastAsia="Times New Roman" w:hAnsi="Arial" w:cs="Arial"/>
          <w:color w:val="000000"/>
          <w:sz w:val="20"/>
          <w:szCs w:val="20"/>
        </w:rPr>
        <w:t>student careers</w:t>
      </w:r>
      <w:r w:rsidR="00505F9A">
        <w:rPr>
          <w:rFonts w:ascii="Arial" w:eastAsia="Times New Roman" w:hAnsi="Arial" w:cs="Arial"/>
          <w:color w:val="000000"/>
          <w:sz w:val="20"/>
          <w:szCs w:val="20"/>
        </w:rPr>
        <w:t xml:space="preserve"> or employment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1A5224">
        <w:rPr>
          <w:rFonts w:ascii="Arial" w:eastAsia="Times New Roman" w:hAnsi="Arial" w:cs="Arial"/>
          <w:color w:val="000000"/>
          <w:sz w:val="20"/>
          <w:szCs w:val="20"/>
        </w:rPr>
        <w:t xml:space="preserve">Students may even “volunteer” due to subconscious pressure to stay in good favor with their faculty.  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>Additionally, enrollment of individuals already known to the research team may heighten the potential for loss of confidentiality for those subjects</w:t>
      </w:r>
      <w:r w:rsidR="006A52A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E73A1" w:rsidRPr="00AE73A1" w:rsidRDefault="00AE73A1" w:rsidP="00AE73A1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E73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E73A1" w:rsidRPr="00AE73A1" w:rsidRDefault="006F517A" w:rsidP="00AE73A1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desire to enroll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individuals with a potential status relationship should be declared in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the original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application to the IRB and justification for the inclusion of these subjects provided.  The IRB will then assess</w:t>
      </w:r>
      <w:r w:rsidR="00AD1F1A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on a case-by-case basis</w:t>
      </w:r>
      <w:r w:rsidR="00AD1F1A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whether the inclusion is warranted by the protocol, the recruitment and consent process are free from undue influence, and the confidentiality of these subjects </w:t>
      </w:r>
      <w:r w:rsidR="001C14E3">
        <w:rPr>
          <w:rFonts w:ascii="Arial" w:eastAsia="Times New Roman" w:hAnsi="Arial" w:cs="Arial"/>
          <w:color w:val="000000"/>
          <w:sz w:val="20"/>
          <w:szCs w:val="20"/>
        </w:rPr>
        <w:t>is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protected adequately</w:t>
      </w:r>
      <w:r w:rsidR="00D64645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273C1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E704B9">
        <w:rPr>
          <w:rFonts w:ascii="Arial" w:eastAsia="Times New Roman" w:hAnsi="Arial" w:cs="Arial"/>
          <w:color w:val="000000"/>
          <w:sz w:val="20"/>
          <w:szCs w:val="20"/>
        </w:rPr>
        <w:t>IRB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will </w:t>
      </w:r>
      <w:r w:rsidR="00E704B9">
        <w:rPr>
          <w:rFonts w:ascii="Arial" w:eastAsia="Times New Roman" w:hAnsi="Arial" w:cs="Arial"/>
          <w:color w:val="000000"/>
          <w:sz w:val="20"/>
          <w:szCs w:val="20"/>
        </w:rPr>
        <w:t>look for t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he </w:t>
      </w:r>
      <w:r w:rsidR="00E704B9">
        <w:rPr>
          <w:rFonts w:ascii="Arial" w:eastAsia="Times New Roman" w:hAnsi="Arial" w:cs="Arial"/>
          <w:color w:val="000000"/>
          <w:sz w:val="20"/>
          <w:szCs w:val="20"/>
        </w:rPr>
        <w:t>following factors</w:t>
      </w:r>
      <w:r w:rsidR="00273C1A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AE73A1" w:rsidRPr="00AE73A1" w:rsidRDefault="00AE73A1" w:rsidP="00AE73A1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E73A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B7F71" w:rsidRDefault="007B7F71" w:rsidP="007B7F71">
      <w:pPr>
        <w:pStyle w:val="ListParagraph"/>
        <w:spacing w:before="0" w:beforeAutospacing="0" w:after="0" w:afterAutospacing="0"/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 research presents minimal risk to subjects.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The consent </w:t>
      </w:r>
      <w:r w:rsidR="00AD1F1A">
        <w:rPr>
          <w:rFonts w:ascii="Arial" w:hAnsi="Arial" w:cs="Arial"/>
          <w:color w:val="000000"/>
          <w:sz w:val="20"/>
          <w:szCs w:val="20"/>
        </w:rPr>
        <w:t xml:space="preserve">process </w:t>
      </w:r>
      <w:r>
        <w:rPr>
          <w:rFonts w:ascii="Arial" w:hAnsi="Arial" w:cs="Arial"/>
          <w:color w:val="000000"/>
          <w:sz w:val="20"/>
          <w:szCs w:val="20"/>
        </w:rPr>
        <w:t>should: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144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a.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Address that a status relationship exists, </w:t>
      </w:r>
      <w:r w:rsidR="00AD1F1A">
        <w:rPr>
          <w:rFonts w:ascii="Arial" w:hAnsi="Arial" w:cs="Arial"/>
          <w:color w:val="000000"/>
          <w:sz w:val="20"/>
          <w:szCs w:val="20"/>
        </w:rPr>
        <w:t xml:space="preserve">address the </w:t>
      </w:r>
      <w:r w:rsidR="00275A61">
        <w:rPr>
          <w:rFonts w:ascii="Arial" w:hAnsi="Arial" w:cs="Arial"/>
          <w:color w:val="000000"/>
          <w:sz w:val="20"/>
          <w:szCs w:val="20"/>
        </w:rPr>
        <w:t xml:space="preserve">potential </w:t>
      </w:r>
      <w:r>
        <w:rPr>
          <w:rFonts w:ascii="Arial" w:hAnsi="Arial" w:cs="Arial"/>
          <w:color w:val="000000"/>
          <w:sz w:val="20"/>
          <w:szCs w:val="20"/>
        </w:rPr>
        <w:t xml:space="preserve">problems associated with recruiting subjects in a status relationship with the researcher, and </w:t>
      </w:r>
      <w:r w:rsidR="00AD1F1A">
        <w:rPr>
          <w:rFonts w:ascii="Arial" w:hAnsi="Arial" w:cs="Arial"/>
          <w:color w:val="000000"/>
          <w:sz w:val="20"/>
          <w:szCs w:val="20"/>
        </w:rPr>
        <w:t xml:space="preserve">document </w:t>
      </w:r>
      <w:r>
        <w:rPr>
          <w:rFonts w:ascii="Arial" w:hAnsi="Arial" w:cs="Arial"/>
          <w:color w:val="000000"/>
          <w:sz w:val="20"/>
          <w:szCs w:val="20"/>
        </w:rPr>
        <w:t>how the researcher intends to minimize the impact of the status relationship.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144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b.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>Clarify that participation in the research study, or refusal to do so, will not affect the individual’s status as a student (e.g., grades or class standing) or employment at the university. 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 consent process should be designed such that the instructor cannot identify who chooses to and who chooses not to participate. This may be achieved by: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144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a.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>Recruiting potential subjects through a general communication to a group, not approach</w:t>
      </w:r>
      <w:r w:rsidR="001C14E3">
        <w:rPr>
          <w:rFonts w:ascii="Arial" w:hAnsi="Arial" w:cs="Arial"/>
          <w:color w:val="000000"/>
          <w:sz w:val="20"/>
          <w:szCs w:val="20"/>
        </w:rPr>
        <w:t>ing</w:t>
      </w:r>
      <w:r>
        <w:rPr>
          <w:rFonts w:ascii="Arial" w:hAnsi="Arial" w:cs="Arial"/>
          <w:color w:val="000000"/>
          <w:sz w:val="20"/>
          <w:szCs w:val="20"/>
        </w:rPr>
        <w:t xml:space="preserve"> individually</w:t>
      </w:r>
      <w:r w:rsidR="001C14E3">
        <w:rPr>
          <w:rFonts w:ascii="Arial" w:hAnsi="Arial" w:cs="Arial"/>
          <w:color w:val="000000"/>
          <w:sz w:val="20"/>
          <w:szCs w:val="20"/>
        </w:rPr>
        <w:t xml:space="preserve"> or recruiting</w:t>
      </w:r>
      <w:r>
        <w:rPr>
          <w:rFonts w:ascii="Arial" w:hAnsi="Arial" w:cs="Arial"/>
          <w:color w:val="000000"/>
          <w:sz w:val="20"/>
          <w:szCs w:val="20"/>
        </w:rPr>
        <w:t xml:space="preserve"> on a personal basis.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144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b.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>A consent process conducted by someone with whom the potential subject does not have a status relationship.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144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c.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>Avoiding names and signatures on collected consent documents.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>Data gathered should, whenever possible, not include information that may be used to identify individuals. While names</w:t>
      </w:r>
      <w:r w:rsidR="001C14E3">
        <w:rPr>
          <w:rFonts w:ascii="Arial" w:hAnsi="Arial" w:cs="Arial"/>
          <w:color w:val="000000"/>
          <w:sz w:val="20"/>
          <w:szCs w:val="20"/>
        </w:rPr>
        <w:t xml:space="preserve"> and birth dates</w:t>
      </w:r>
      <w:r>
        <w:rPr>
          <w:rFonts w:ascii="Arial" w:hAnsi="Arial" w:cs="Arial"/>
          <w:color w:val="000000"/>
          <w:sz w:val="20"/>
          <w:szCs w:val="20"/>
        </w:rPr>
        <w:t xml:space="preserve"> are obvious example</w:t>
      </w:r>
      <w:r w:rsidR="001C14E3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, other seemingly benign variables may be identifying. For example, hair color, class schedule, or handwriting </w:t>
      </w:r>
      <w:r w:rsidR="001C14E3">
        <w:rPr>
          <w:rFonts w:ascii="Arial" w:hAnsi="Arial" w:cs="Arial"/>
          <w:color w:val="000000"/>
          <w:sz w:val="20"/>
          <w:szCs w:val="20"/>
        </w:rPr>
        <w:t xml:space="preserve">could </w:t>
      </w:r>
      <w:r>
        <w:rPr>
          <w:rFonts w:ascii="Arial" w:hAnsi="Arial" w:cs="Arial"/>
          <w:color w:val="000000"/>
          <w:sz w:val="20"/>
          <w:szCs w:val="20"/>
        </w:rPr>
        <w:t>identify individuals.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144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a.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>The research project should be designed such that the collection of identifying variables is minimized.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144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b.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0"/>
          <w:szCs w:val="20"/>
        </w:rPr>
        <w:t>A person who is not in a status relationship with the students could receive data directly from the participants and strip the data of identifiers before providing the information to the researcher.</w:t>
      </w:r>
    </w:p>
    <w:p w:rsidR="007B7F71" w:rsidRDefault="007B7F71" w:rsidP="007B7F71">
      <w:pPr>
        <w:pStyle w:val="ListParagraph"/>
        <w:spacing w:before="0" w:beforeAutospacing="0" w:after="0" w:afterAutospacing="0" w:line="233" w:lineRule="atLeast"/>
        <w:ind w:left="144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c.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 w:rsidR="001C14E3">
        <w:rPr>
          <w:rFonts w:ascii="Arial" w:hAnsi="Arial" w:cs="Arial"/>
          <w:color w:val="000000"/>
          <w:sz w:val="20"/>
          <w:szCs w:val="20"/>
        </w:rPr>
        <w:t xml:space="preserve">The researcher </w:t>
      </w:r>
      <w:r>
        <w:rPr>
          <w:rFonts w:ascii="Arial" w:hAnsi="Arial" w:cs="Arial"/>
          <w:color w:val="000000"/>
          <w:sz w:val="20"/>
          <w:szCs w:val="20"/>
        </w:rPr>
        <w:t>could wait until course grades have been submitted before analyzing any data that has personal identifiers.</w:t>
      </w:r>
    </w:p>
    <w:p w:rsidR="00476EE4" w:rsidRDefault="00476EE4" w:rsidP="00AE73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E73A1" w:rsidRPr="00AE73A1" w:rsidRDefault="001C14E3" w:rsidP="00AE73A1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IRB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may consider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studies where there may be 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greater than minimal risk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but </w:t>
      </w:r>
      <w:r w:rsidR="00F744E0">
        <w:rPr>
          <w:rFonts w:ascii="Arial" w:eastAsia="Times New Roman" w:hAnsi="Arial" w:cs="Arial"/>
          <w:color w:val="000000"/>
          <w:sz w:val="20"/>
          <w:szCs w:val="20"/>
        </w:rPr>
        <w:t xml:space="preserve">potential </w:t>
      </w:r>
      <w:r>
        <w:rPr>
          <w:rFonts w:ascii="Arial" w:eastAsia="Times New Roman" w:hAnsi="Arial" w:cs="Arial"/>
          <w:color w:val="000000"/>
          <w:sz w:val="20"/>
          <w:szCs w:val="20"/>
        </w:rPr>
        <w:t>benefit</w:t>
      </w:r>
      <w:r w:rsidR="00F744E0">
        <w:rPr>
          <w:rFonts w:ascii="Arial" w:eastAsia="Times New Roman" w:hAnsi="Arial" w:cs="Arial"/>
          <w:color w:val="000000"/>
          <w:sz w:val="20"/>
          <w:szCs w:val="20"/>
        </w:rPr>
        <w:t xml:space="preserve"> to the subject</w:t>
      </w:r>
      <w:r w:rsidR="00237677">
        <w:rPr>
          <w:rFonts w:ascii="Arial" w:eastAsia="Times New Roman" w:hAnsi="Arial" w:cs="Arial"/>
          <w:color w:val="000000"/>
          <w:sz w:val="20"/>
          <w:szCs w:val="20"/>
        </w:rPr>
        <w:t xml:space="preserve">.  </w:t>
      </w:r>
      <w:r>
        <w:rPr>
          <w:rFonts w:ascii="Arial" w:eastAsia="Times New Roman" w:hAnsi="Arial" w:cs="Arial"/>
          <w:color w:val="000000"/>
          <w:sz w:val="20"/>
          <w:szCs w:val="20"/>
        </w:rPr>
        <w:t>Also, t</w:t>
      </w:r>
      <w:r w:rsidR="00237677">
        <w:rPr>
          <w:rFonts w:ascii="Arial" w:eastAsia="Times New Roman" w:hAnsi="Arial" w:cs="Arial"/>
          <w:color w:val="000000"/>
          <w:sz w:val="20"/>
          <w:szCs w:val="20"/>
        </w:rPr>
        <w:t>he IRB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acknowledge</w:t>
      </w:r>
      <w:r w:rsidR="00237677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that patients have an inherent status relationship with their health care providers and manage these relationships differently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than research relationships</w:t>
      </w:r>
      <w:r w:rsidR="00AE73A1" w:rsidRPr="00AE73A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A2C6D" w:rsidRDefault="00FA2C6D" w:rsidP="00AE73A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E73A1" w:rsidRDefault="00AE73A1" w:rsidP="001F1F4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E73A1">
        <w:rPr>
          <w:rFonts w:ascii="Arial" w:eastAsia="Times New Roman" w:hAnsi="Arial" w:cs="Arial"/>
          <w:color w:val="000000"/>
          <w:sz w:val="20"/>
          <w:szCs w:val="20"/>
        </w:rPr>
        <w:t>If you have any questions,</w:t>
      </w:r>
      <w:r w:rsidR="00237677">
        <w:rPr>
          <w:rFonts w:ascii="Arial" w:eastAsia="Times New Roman" w:hAnsi="Arial" w:cs="Arial"/>
          <w:color w:val="000000"/>
          <w:sz w:val="20"/>
          <w:szCs w:val="20"/>
        </w:rPr>
        <w:t xml:space="preserve"> please</w:t>
      </w:r>
      <w:r w:rsidRPr="00AE73A1">
        <w:rPr>
          <w:rFonts w:ascii="Arial" w:eastAsia="Times New Roman" w:hAnsi="Arial" w:cs="Arial"/>
          <w:color w:val="000000"/>
          <w:sz w:val="20"/>
          <w:szCs w:val="20"/>
        </w:rPr>
        <w:t xml:space="preserve"> contact:</w:t>
      </w:r>
      <w:bookmarkStart w:id="0" w:name="_GoBack"/>
      <w:bookmarkEnd w:id="0"/>
    </w:p>
    <w:p w:rsidR="00EC46B6" w:rsidRPr="00EC46B6" w:rsidRDefault="00EC46B6" w:rsidP="00EC46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46B6">
        <w:rPr>
          <w:rFonts w:ascii="Arial" w:eastAsia="Times New Roman" w:hAnsi="Arial" w:cs="Arial"/>
          <w:color w:val="000000"/>
          <w:sz w:val="20"/>
          <w:szCs w:val="20"/>
        </w:rPr>
        <w:t>Dr. Michael Axelrod, Chair IRB</w:t>
      </w:r>
    </w:p>
    <w:p w:rsidR="00EC46B6" w:rsidRPr="00EC46B6" w:rsidRDefault="00EC46B6" w:rsidP="00EC46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46B6">
        <w:rPr>
          <w:rFonts w:ascii="Arial" w:eastAsia="Times New Roman" w:hAnsi="Arial" w:cs="Arial"/>
          <w:color w:val="000000"/>
          <w:sz w:val="20"/>
          <w:szCs w:val="20"/>
        </w:rPr>
        <w:t>Schofield 17, UW-Eau Claire</w:t>
      </w:r>
    </w:p>
    <w:p w:rsidR="00586F45" w:rsidRDefault="00EC46B6" w:rsidP="00EC46B6">
      <w:pPr>
        <w:spacing w:after="0" w:line="240" w:lineRule="auto"/>
      </w:pPr>
      <w:r w:rsidRPr="00EC46B6">
        <w:rPr>
          <w:rFonts w:ascii="Arial" w:eastAsia="Times New Roman" w:hAnsi="Arial" w:cs="Arial"/>
          <w:color w:val="000000"/>
          <w:sz w:val="20"/>
          <w:szCs w:val="20"/>
        </w:rPr>
        <w:t>715-836-2373</w:t>
      </w:r>
    </w:p>
    <w:sectPr w:rsidR="00586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A1"/>
    <w:rsid w:val="00030EF5"/>
    <w:rsid w:val="001132BE"/>
    <w:rsid w:val="00167AEF"/>
    <w:rsid w:val="001A5224"/>
    <w:rsid w:val="001C14E3"/>
    <w:rsid w:val="001F1F4D"/>
    <w:rsid w:val="00234007"/>
    <w:rsid w:val="00237677"/>
    <w:rsid w:val="00273C1A"/>
    <w:rsid w:val="00275A61"/>
    <w:rsid w:val="004657BE"/>
    <w:rsid w:val="00470E89"/>
    <w:rsid w:val="00476EE4"/>
    <w:rsid w:val="00505F9A"/>
    <w:rsid w:val="00573501"/>
    <w:rsid w:val="006A52AB"/>
    <w:rsid w:val="006F517A"/>
    <w:rsid w:val="007816C4"/>
    <w:rsid w:val="007B7F71"/>
    <w:rsid w:val="008601C9"/>
    <w:rsid w:val="00914AE8"/>
    <w:rsid w:val="009C52F1"/>
    <w:rsid w:val="00A704B0"/>
    <w:rsid w:val="00AD1F1A"/>
    <w:rsid w:val="00AE73A1"/>
    <w:rsid w:val="00BE18E3"/>
    <w:rsid w:val="00D61F6C"/>
    <w:rsid w:val="00D64645"/>
    <w:rsid w:val="00E42B60"/>
    <w:rsid w:val="00E704B9"/>
    <w:rsid w:val="00EC46B6"/>
    <w:rsid w:val="00F744E0"/>
    <w:rsid w:val="00FA2C6D"/>
    <w:rsid w:val="00FD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7849A-621F-4BFE-9C9B-444B6308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B7F71"/>
  </w:style>
  <w:style w:type="paragraph" w:styleId="BalloonText">
    <w:name w:val="Balloon Text"/>
    <w:basedOn w:val="Normal"/>
    <w:link w:val="BalloonTextChar"/>
    <w:uiPriority w:val="99"/>
    <w:semiHidden/>
    <w:unhideWhenUsed/>
    <w:rsid w:val="00AD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UW-Eau Claire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Bredle, Donald L.</dc:creator>
  <cp:lastModifiedBy>Williams, Erik B</cp:lastModifiedBy>
  <cp:revision>2</cp:revision>
  <cp:lastPrinted>2013-12-19T15:08:00Z</cp:lastPrinted>
  <dcterms:created xsi:type="dcterms:W3CDTF">2014-05-20T20:08:00Z</dcterms:created>
  <dcterms:modified xsi:type="dcterms:W3CDTF">2014-05-20T20:08:00Z</dcterms:modified>
</cp:coreProperties>
</file>