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D143A" w14:textId="77777777" w:rsidR="00B46903" w:rsidRDefault="00B46903" w:rsidP="00456148">
      <w:pPr>
        <w:rPr>
          <w:b/>
          <w:i/>
        </w:rPr>
      </w:pPr>
    </w:p>
    <w:p w14:paraId="7D0DC850" w14:textId="583D1ECD" w:rsidR="001F2EEC" w:rsidRDefault="0051229C" w:rsidP="0051229C">
      <w:pPr>
        <w:jc w:val="center"/>
        <w:rPr>
          <w:b/>
          <w:i/>
        </w:rPr>
      </w:pPr>
      <w:r>
        <w:rPr>
          <w:noProof/>
        </w:rPr>
        <w:drawing>
          <wp:inline distT="0" distB="0" distL="0" distR="0" wp14:anchorId="3BD3813B" wp14:editId="3C117758">
            <wp:extent cx="5289928" cy="1567199"/>
            <wp:effectExtent l="19050" t="0" r="5971" b="0"/>
            <wp:docPr id="1388006186" name="Picture 1" descr="lc_wrdmrk ec-lg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9928" cy="1567199"/>
                    </a:xfrm>
                    <a:prstGeom prst="rect">
                      <a:avLst/>
                    </a:prstGeom>
                  </pic:spPr>
                </pic:pic>
              </a:graphicData>
            </a:graphic>
          </wp:inline>
        </w:drawing>
      </w:r>
    </w:p>
    <w:p w14:paraId="14CA9DB3" w14:textId="77777777" w:rsidR="00D938ED" w:rsidRDefault="00D938ED" w:rsidP="00456148">
      <w:pPr>
        <w:rPr>
          <w:b/>
          <w:i/>
        </w:rPr>
      </w:pPr>
    </w:p>
    <w:p w14:paraId="3C10A096" w14:textId="77777777" w:rsidR="00D938ED" w:rsidRDefault="00D938ED" w:rsidP="00456148">
      <w:pPr>
        <w:rPr>
          <w:b/>
          <w:i/>
        </w:rPr>
      </w:pPr>
    </w:p>
    <w:p w14:paraId="64ED7C0C" w14:textId="72D494D3" w:rsidR="001F2EEC" w:rsidRDefault="0038279C" w:rsidP="00456148">
      <w:pPr>
        <w:jc w:val="center"/>
        <w:rPr>
          <w:b/>
          <w:i/>
        </w:rPr>
      </w:pPr>
      <w:r>
        <w:rPr>
          <w:noProof/>
        </w:rPr>
        <w:drawing>
          <wp:inline distT="0" distB="0" distL="0" distR="0" wp14:anchorId="605E58F6" wp14:editId="1E87CE61">
            <wp:extent cx="5715000" cy="3811701"/>
            <wp:effectExtent l="0" t="0" r="0" b="0"/>
            <wp:docPr id="431123025" name="Picture 2" descr="A picture containing outdoor, grass, city,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23025" name="Picture 2" descr="A picture containing outdoor, grass, city, gard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15000" cy="3811701"/>
                    </a:xfrm>
                    <a:prstGeom prst="rect">
                      <a:avLst/>
                    </a:prstGeom>
                  </pic:spPr>
                </pic:pic>
              </a:graphicData>
            </a:graphic>
          </wp:inline>
        </w:drawing>
      </w:r>
    </w:p>
    <w:p w14:paraId="05BCC53C" w14:textId="77777777" w:rsidR="001F2EEC" w:rsidRPr="00B46903" w:rsidRDefault="001F2EEC" w:rsidP="00456148">
      <w:pPr>
        <w:rPr>
          <w:b/>
          <w:i/>
        </w:rPr>
      </w:pPr>
    </w:p>
    <w:p w14:paraId="5B6C2FAA" w14:textId="0E7D2567" w:rsidR="0051229C" w:rsidRDefault="00D5113D" w:rsidP="00456148">
      <w:pPr>
        <w:jc w:val="center"/>
        <w:rPr>
          <w:b/>
          <w:sz w:val="48"/>
          <w:szCs w:val="48"/>
        </w:rPr>
      </w:pPr>
      <w:r>
        <w:rPr>
          <w:b/>
          <w:sz w:val="48"/>
          <w:szCs w:val="48"/>
        </w:rPr>
        <w:t>202</w:t>
      </w:r>
      <w:r w:rsidR="0056574D">
        <w:rPr>
          <w:b/>
          <w:sz w:val="48"/>
          <w:szCs w:val="48"/>
        </w:rPr>
        <w:t>5</w:t>
      </w:r>
    </w:p>
    <w:p w14:paraId="7EE9ADCA" w14:textId="30AEB812" w:rsidR="00244EBD" w:rsidRDefault="00D938ED" w:rsidP="00456148">
      <w:pPr>
        <w:jc w:val="center"/>
        <w:rPr>
          <w:b/>
          <w:sz w:val="48"/>
          <w:szCs w:val="48"/>
        </w:rPr>
      </w:pPr>
      <w:r>
        <w:rPr>
          <w:b/>
          <w:sz w:val="48"/>
          <w:szCs w:val="48"/>
        </w:rPr>
        <w:t xml:space="preserve">Annual Security Report </w:t>
      </w:r>
      <w:r w:rsidR="00A07AF4">
        <w:rPr>
          <w:b/>
          <w:sz w:val="48"/>
          <w:szCs w:val="48"/>
        </w:rPr>
        <w:t xml:space="preserve">&amp; Annual Fire Safety Report </w:t>
      </w:r>
    </w:p>
    <w:p w14:paraId="35E73F5A" w14:textId="6377822E" w:rsidR="00F03DBB" w:rsidRPr="00537088" w:rsidRDefault="001347D8" w:rsidP="00456148">
      <w:pPr>
        <w:jc w:val="center"/>
        <w:rPr>
          <w:b/>
          <w:sz w:val="36"/>
          <w:szCs w:val="36"/>
        </w:rPr>
      </w:pPr>
      <w:r w:rsidRPr="00537088">
        <w:rPr>
          <w:b/>
          <w:sz w:val="36"/>
          <w:szCs w:val="36"/>
        </w:rPr>
        <w:t xml:space="preserve">(This report also </w:t>
      </w:r>
      <w:r w:rsidR="00D93115" w:rsidRPr="00537088">
        <w:rPr>
          <w:b/>
          <w:sz w:val="36"/>
          <w:szCs w:val="36"/>
        </w:rPr>
        <w:t>available</w:t>
      </w:r>
      <w:r w:rsidRPr="00537088">
        <w:rPr>
          <w:b/>
          <w:sz w:val="36"/>
          <w:szCs w:val="36"/>
        </w:rPr>
        <w:t xml:space="preserve"> </w:t>
      </w:r>
      <w:r w:rsidR="001E494F">
        <w:rPr>
          <w:b/>
          <w:sz w:val="36"/>
          <w:szCs w:val="36"/>
        </w:rPr>
        <w:t>online</w:t>
      </w:r>
      <w:r w:rsidR="007D35D7">
        <w:rPr>
          <w:b/>
          <w:sz w:val="36"/>
          <w:szCs w:val="36"/>
        </w:rPr>
        <w:t xml:space="preserve"> </w:t>
      </w:r>
      <w:hyperlink r:id="rId13" w:history="1">
        <w:r w:rsidR="007D35D7" w:rsidRPr="00DC3EC8">
          <w:rPr>
            <w:rStyle w:val="Hyperlink"/>
            <w:sz w:val="36"/>
            <w:szCs w:val="36"/>
          </w:rPr>
          <w:t>here</w:t>
        </w:r>
      </w:hyperlink>
      <w:r w:rsidR="007D35D7">
        <w:rPr>
          <w:sz w:val="36"/>
          <w:szCs w:val="36"/>
        </w:rPr>
        <w:t>.</w:t>
      </w:r>
      <w:r w:rsidR="006C3F05">
        <w:rPr>
          <w:sz w:val="36"/>
          <w:szCs w:val="36"/>
        </w:rPr>
        <w:t>)</w:t>
      </w:r>
    </w:p>
    <w:p w14:paraId="29D414B0" w14:textId="77777777" w:rsidR="00622C71" w:rsidRDefault="00622C71" w:rsidP="00456148">
      <w:pPr>
        <w:jc w:val="center"/>
        <w:rPr>
          <w:b/>
          <w:sz w:val="48"/>
          <w:szCs w:val="48"/>
        </w:rPr>
      </w:pPr>
    </w:p>
    <w:p w14:paraId="03762E26" w14:textId="483E6F70" w:rsidR="00C1065F" w:rsidRDefault="00C1065F" w:rsidP="00456148">
      <w:pPr>
        <w:jc w:val="center"/>
        <w:rPr>
          <w:b/>
          <w:sz w:val="144"/>
          <w:szCs w:val="144"/>
        </w:rPr>
      </w:pPr>
    </w:p>
    <w:p w14:paraId="56798038" w14:textId="52918E61" w:rsidR="00C1065F" w:rsidRDefault="00C1065F" w:rsidP="00456148">
      <w:pPr>
        <w:jc w:val="right"/>
        <w:rPr>
          <w:sz w:val="144"/>
          <w:szCs w:val="144"/>
        </w:rPr>
      </w:pPr>
    </w:p>
    <w:p w14:paraId="7689FF0E" w14:textId="0F71F063" w:rsidR="003E4405" w:rsidRDefault="003E4405" w:rsidP="00456148">
      <w:pPr>
        <w:rPr>
          <w:sz w:val="144"/>
          <w:szCs w:val="144"/>
        </w:rPr>
      </w:pPr>
    </w:p>
    <w:p w14:paraId="211FB1A6" w14:textId="16D29E18" w:rsidR="003E4405" w:rsidRPr="003E4405" w:rsidRDefault="003E4405" w:rsidP="003E4405">
      <w:pPr>
        <w:jc w:val="center"/>
        <w:rPr>
          <w:sz w:val="24"/>
          <w:szCs w:val="24"/>
        </w:rPr>
      </w:pPr>
      <w:r>
        <w:rPr>
          <w:sz w:val="24"/>
          <w:szCs w:val="24"/>
        </w:rPr>
        <w:t>[This Page Intentionally Left Blank]</w:t>
      </w:r>
    </w:p>
    <w:p w14:paraId="4D7CEFD7" w14:textId="77777777" w:rsidR="00FF1F8B" w:rsidRDefault="00FF1F8B" w:rsidP="003E4405">
      <w:pPr>
        <w:tabs>
          <w:tab w:val="center" w:pos="5400"/>
        </w:tabs>
        <w:rPr>
          <w:sz w:val="144"/>
          <w:szCs w:val="144"/>
        </w:rPr>
        <w:sectPr w:rsidR="00FF1F8B" w:rsidSect="00FF1F8B">
          <w:headerReference w:type="default" r:id="rId14"/>
          <w:footerReference w:type="even" r:id="rId15"/>
          <w:footerReference w:type="default" r:id="rId16"/>
          <w:headerReference w:type="first" r:id="rId17"/>
          <w:footerReference w:type="first" r:id="rId18"/>
          <w:type w:val="continuous"/>
          <w:pgSz w:w="12240" w:h="15840"/>
          <w:pgMar w:top="720" w:right="720" w:bottom="720" w:left="720" w:header="720" w:footer="720" w:gutter="0"/>
          <w:cols w:space="720"/>
          <w:titlePg/>
          <w:docGrid w:linePitch="360"/>
        </w:sectPr>
      </w:pPr>
    </w:p>
    <w:p w14:paraId="11DEE438" w14:textId="5862484F" w:rsidR="00C1065F" w:rsidRPr="003E4405" w:rsidRDefault="003E4405" w:rsidP="003E4405">
      <w:pPr>
        <w:tabs>
          <w:tab w:val="center" w:pos="5400"/>
        </w:tabs>
        <w:rPr>
          <w:sz w:val="144"/>
          <w:szCs w:val="144"/>
        </w:rPr>
        <w:sectPr w:rsidR="00C1065F" w:rsidRPr="003E4405" w:rsidSect="00FF1F8B">
          <w:headerReference w:type="first" r:id="rId19"/>
          <w:footerReference w:type="first" r:id="rId20"/>
          <w:type w:val="continuous"/>
          <w:pgSz w:w="12240" w:h="15840"/>
          <w:pgMar w:top="720" w:right="720" w:bottom="720" w:left="720" w:header="720" w:footer="720" w:gutter="0"/>
          <w:cols w:space="720"/>
          <w:titlePg/>
          <w:docGrid w:linePitch="360"/>
        </w:sectPr>
      </w:pPr>
      <w:r>
        <w:rPr>
          <w:sz w:val="144"/>
          <w:szCs w:val="144"/>
        </w:rPr>
        <w:tab/>
      </w:r>
    </w:p>
    <w:p w14:paraId="71376F9C" w14:textId="2BA20ACB" w:rsidR="00D11063" w:rsidRPr="00FD7839" w:rsidRDefault="00D11063" w:rsidP="00FD7839">
      <w:pPr>
        <w:spacing w:after="0"/>
      </w:pPr>
      <w:r>
        <w:rPr>
          <w:rFonts w:asciiTheme="majorHAnsi" w:eastAsiaTheme="majorEastAsia" w:hAnsiTheme="majorHAnsi" w:cstheme="majorBidi"/>
          <w:b/>
          <w:color w:val="C00000"/>
          <w:sz w:val="32"/>
          <w:szCs w:val="32"/>
        </w:rPr>
        <w:br w:type="page"/>
      </w:r>
    </w:p>
    <w:p w14:paraId="5F9605EC" w14:textId="6B92C43E" w:rsidR="00007650" w:rsidRPr="00AE2674" w:rsidRDefault="00DA1BAB" w:rsidP="00DA1BAB">
      <w:pPr>
        <w:pStyle w:val="Heading1"/>
        <w:rPr>
          <w:b/>
          <w:color w:val="1F3864" w:themeColor="accent5" w:themeShade="80"/>
        </w:rPr>
      </w:pPr>
      <w:bookmarkStart w:id="0" w:name="_Toc80016410"/>
      <w:r w:rsidRPr="00AE2674">
        <w:rPr>
          <w:b/>
          <w:color w:val="1F3864" w:themeColor="accent5" w:themeShade="80"/>
        </w:rPr>
        <w:lastRenderedPageBreak/>
        <w:t>Table of Contents</w:t>
      </w:r>
      <w:bookmarkEnd w:id="0"/>
    </w:p>
    <w:p w14:paraId="5E821821" w14:textId="6874D3EC" w:rsidR="006256A1" w:rsidRDefault="00DA1BAB" w:rsidP="005D16E1">
      <w:pPr>
        <w:rPr>
          <w:rFonts w:eastAsiaTheme="minorEastAsia"/>
          <w:noProof/>
        </w:rPr>
      </w:pPr>
      <w:r w:rsidRPr="00DA1BAB">
        <w:tab/>
      </w:r>
    </w:p>
    <w:p w14:paraId="3FE4A35F" w14:textId="30A1DB86" w:rsidR="006256A1" w:rsidRDefault="006256A1" w:rsidP="007C2AD0">
      <w:pPr>
        <w:pStyle w:val="TOC1"/>
        <w:rPr>
          <w:rFonts w:eastAsiaTheme="minorEastAsia"/>
          <w:noProof/>
        </w:rPr>
      </w:pPr>
      <w:r w:rsidRPr="006F0B79">
        <w:rPr>
          <w:b/>
          <w:noProof/>
        </w:rPr>
        <w:t xml:space="preserve">Table of Contents </w:t>
      </w:r>
      <w:r>
        <w:rPr>
          <w:noProof/>
          <w:webHidden/>
        </w:rPr>
        <w:tab/>
      </w:r>
      <w:r w:rsidR="00663694">
        <w:rPr>
          <w:noProof/>
          <w:webHidden/>
        </w:rPr>
        <w:t>ii</w:t>
      </w:r>
    </w:p>
    <w:p w14:paraId="415C573E" w14:textId="54154393" w:rsidR="006256A1" w:rsidRDefault="006256A1" w:rsidP="007C2AD0">
      <w:pPr>
        <w:pStyle w:val="TOC1"/>
        <w:rPr>
          <w:rFonts w:eastAsiaTheme="minorEastAsia"/>
          <w:noProof/>
        </w:rPr>
      </w:pPr>
      <w:r w:rsidRPr="006F0B79">
        <w:rPr>
          <w:b/>
          <w:noProof/>
        </w:rPr>
        <w:t>Resources at a Glance</w:t>
      </w:r>
      <w:r>
        <w:rPr>
          <w:noProof/>
          <w:webHidden/>
        </w:rPr>
        <w:tab/>
      </w:r>
      <w:r w:rsidR="0025116C">
        <w:rPr>
          <w:noProof/>
          <w:webHidden/>
        </w:rPr>
        <w:t>v</w:t>
      </w:r>
      <w:r w:rsidR="00F279E5">
        <w:rPr>
          <w:noProof/>
        </w:rPr>
        <w:t>i</w:t>
      </w:r>
    </w:p>
    <w:p w14:paraId="0E8BB64D" w14:textId="5FA25B75" w:rsidR="006256A1" w:rsidRPr="006F0B79" w:rsidRDefault="006256A1">
      <w:pPr>
        <w:pStyle w:val="TOC2"/>
        <w:rPr>
          <w:rFonts w:eastAsiaTheme="minorEastAsia"/>
          <w:noProof/>
        </w:rPr>
      </w:pPr>
      <w:r w:rsidRPr="006F0B79">
        <w:rPr>
          <w:noProof/>
        </w:rPr>
        <w:t>Safety and Security</w:t>
      </w:r>
      <w:r w:rsidRPr="006F0B79">
        <w:rPr>
          <w:noProof/>
          <w:webHidden/>
        </w:rPr>
        <w:tab/>
      </w:r>
      <w:r w:rsidR="00F279E5" w:rsidRPr="006F0B79">
        <w:rPr>
          <w:noProof/>
          <w:webHidden/>
        </w:rPr>
        <w:t>vi</w:t>
      </w:r>
      <w:r w:rsidR="00663694" w:rsidRPr="006F0B79">
        <w:rPr>
          <w:noProof/>
          <w:webHidden/>
        </w:rPr>
        <w:t xml:space="preserve"> </w:t>
      </w:r>
    </w:p>
    <w:p w14:paraId="20DD541C" w14:textId="10426ED3" w:rsidR="006256A1" w:rsidRPr="006F0B79" w:rsidRDefault="006256A1">
      <w:pPr>
        <w:pStyle w:val="TOC2"/>
        <w:rPr>
          <w:rFonts w:eastAsiaTheme="minorEastAsia"/>
          <w:noProof/>
        </w:rPr>
      </w:pPr>
      <w:r w:rsidRPr="006F0B79">
        <w:rPr>
          <w:noProof/>
        </w:rPr>
        <w:t>Campus Offices</w:t>
      </w:r>
      <w:r w:rsidRPr="006F0B79">
        <w:rPr>
          <w:noProof/>
          <w:webHidden/>
        </w:rPr>
        <w:tab/>
      </w:r>
      <w:r w:rsidR="00F279E5" w:rsidRPr="006F0B79">
        <w:rPr>
          <w:noProof/>
          <w:webHidden/>
        </w:rPr>
        <w:t>vi</w:t>
      </w:r>
      <w:r w:rsidR="00663694" w:rsidRPr="006F0B79">
        <w:rPr>
          <w:noProof/>
          <w:webHidden/>
        </w:rPr>
        <w:t xml:space="preserve"> </w:t>
      </w:r>
    </w:p>
    <w:p w14:paraId="65F0691F" w14:textId="55B438C2" w:rsidR="006256A1" w:rsidRPr="006F0B79" w:rsidRDefault="006256A1">
      <w:pPr>
        <w:pStyle w:val="TOC2"/>
        <w:rPr>
          <w:rFonts w:eastAsiaTheme="minorEastAsia"/>
          <w:noProof/>
        </w:rPr>
      </w:pPr>
      <w:r w:rsidRPr="006F0B79">
        <w:rPr>
          <w:noProof/>
        </w:rPr>
        <w:t>Title IX Contacts</w:t>
      </w:r>
      <w:r w:rsidRPr="006F0B79">
        <w:rPr>
          <w:noProof/>
          <w:webHidden/>
        </w:rPr>
        <w:tab/>
      </w:r>
      <w:r w:rsidR="00A4529C" w:rsidRPr="006F0B79">
        <w:rPr>
          <w:noProof/>
          <w:webHidden/>
        </w:rPr>
        <w:t>vi</w:t>
      </w:r>
      <w:r w:rsidR="00663694" w:rsidRPr="006F0B79">
        <w:rPr>
          <w:noProof/>
          <w:webHidden/>
        </w:rPr>
        <w:t xml:space="preserve"> </w:t>
      </w:r>
    </w:p>
    <w:p w14:paraId="52FDB7E2" w14:textId="0CABF1D6" w:rsidR="006256A1" w:rsidRPr="006F0B79" w:rsidRDefault="006256A1">
      <w:pPr>
        <w:pStyle w:val="TOC2"/>
        <w:rPr>
          <w:rFonts w:eastAsiaTheme="minorEastAsia"/>
          <w:b/>
          <w:bCs/>
          <w:noProof/>
        </w:rPr>
      </w:pPr>
      <w:r w:rsidRPr="006F0B79">
        <w:rPr>
          <w:b/>
          <w:bCs/>
          <w:noProof/>
        </w:rPr>
        <w:t>Health Resources</w:t>
      </w:r>
      <w:r w:rsidRPr="006F0B79">
        <w:rPr>
          <w:b/>
          <w:bCs/>
          <w:noProof/>
          <w:webHidden/>
        </w:rPr>
        <w:tab/>
      </w:r>
      <w:r w:rsidR="00A4529C" w:rsidRPr="006F0B79">
        <w:rPr>
          <w:b/>
          <w:bCs/>
          <w:noProof/>
          <w:webHidden/>
        </w:rPr>
        <w:t>vi</w:t>
      </w:r>
      <w:r w:rsidR="00663694" w:rsidRPr="006F0B79">
        <w:rPr>
          <w:b/>
          <w:bCs/>
          <w:noProof/>
          <w:webHidden/>
        </w:rPr>
        <w:t xml:space="preserve"> </w:t>
      </w:r>
    </w:p>
    <w:p w14:paraId="6B24CA6C" w14:textId="337C4354" w:rsidR="006256A1" w:rsidRDefault="005D16E1">
      <w:pPr>
        <w:pStyle w:val="TOC3"/>
        <w:tabs>
          <w:tab w:val="right" w:leader="dot" w:pos="10790"/>
        </w:tabs>
        <w:rPr>
          <w:rFonts w:eastAsiaTheme="minorEastAsia"/>
          <w:noProof/>
        </w:rPr>
      </w:pPr>
      <w:r w:rsidRPr="00D6279E">
        <w:t xml:space="preserve">Student Health </w:t>
      </w:r>
      <w:proofErr w:type="gramStart"/>
      <w:r w:rsidRPr="00D6279E">
        <w:t>Services</w:t>
      </w:r>
      <w:r>
        <w:rPr>
          <w:b/>
          <w:bCs/>
        </w:rPr>
        <w:t xml:space="preserve"> </w:t>
      </w:r>
      <w:r w:rsidR="006256A1" w:rsidRPr="006F0B79">
        <w:rPr>
          <w:b/>
          <w:bCs/>
          <w:noProof/>
        </w:rPr>
        <w:t xml:space="preserve"> …</w:t>
      </w:r>
      <w:proofErr w:type="gramEnd"/>
      <w:r w:rsidR="006256A1" w:rsidRPr="006F0B79">
        <w:rPr>
          <w:b/>
          <w:bCs/>
          <w:noProof/>
        </w:rPr>
        <w:t>…………….</w:t>
      </w:r>
      <w:r w:rsidR="006B0930" w:rsidRPr="006F0B79">
        <w:rPr>
          <w:noProof/>
        </w:rPr>
        <w:t>715</w:t>
      </w:r>
      <w:r w:rsidR="005852BF" w:rsidRPr="006F0B79">
        <w:rPr>
          <w:noProof/>
        </w:rPr>
        <w:t>-</w:t>
      </w:r>
      <w:r w:rsidRPr="006F0B79">
        <w:rPr>
          <w:noProof/>
        </w:rPr>
        <w:t>836</w:t>
      </w:r>
      <w:r w:rsidR="001E4BD1" w:rsidRPr="006F0B79">
        <w:rPr>
          <w:noProof/>
        </w:rPr>
        <w:t>-5360</w:t>
      </w:r>
      <w:r w:rsidR="006256A1" w:rsidRPr="00513BD4">
        <w:rPr>
          <w:noProof/>
          <w:webHidden/>
        </w:rPr>
        <w:tab/>
      </w:r>
      <w:r w:rsidR="00663694">
        <w:rPr>
          <w:noProof/>
          <w:webHidden/>
        </w:rPr>
        <w:t>v</w:t>
      </w:r>
      <w:r w:rsidR="00A4529C">
        <w:rPr>
          <w:noProof/>
        </w:rPr>
        <w:t>i</w:t>
      </w:r>
    </w:p>
    <w:p w14:paraId="7D7675A3" w14:textId="279450A2" w:rsidR="006256A1" w:rsidRDefault="006256A1">
      <w:pPr>
        <w:pStyle w:val="TOC2"/>
        <w:rPr>
          <w:noProof/>
        </w:rPr>
      </w:pPr>
      <w:r w:rsidRPr="006F0B79">
        <w:rPr>
          <w:b/>
          <w:bCs/>
          <w:noProof/>
        </w:rPr>
        <w:t>Sexual Assault, Domestic Violence, Dating Violence and Stalking Resources</w:t>
      </w:r>
      <w:r w:rsidRPr="00D6279E">
        <w:rPr>
          <w:b/>
          <w:bCs/>
          <w:noProof/>
          <w:webHidden/>
        </w:rPr>
        <w:tab/>
      </w:r>
      <w:r w:rsidR="00663694" w:rsidRPr="00D6279E">
        <w:rPr>
          <w:b/>
          <w:bCs/>
          <w:noProof/>
          <w:webHidden/>
        </w:rPr>
        <w:t>v</w:t>
      </w:r>
      <w:r w:rsidR="00A4529C">
        <w:rPr>
          <w:noProof/>
        </w:rPr>
        <w:t>ii</w:t>
      </w:r>
    </w:p>
    <w:p w14:paraId="448BD757" w14:textId="18767831" w:rsidR="006256A1" w:rsidRDefault="004320D1">
      <w:pPr>
        <w:pStyle w:val="TOC3"/>
        <w:tabs>
          <w:tab w:val="right" w:leader="dot" w:pos="10790"/>
        </w:tabs>
        <w:rPr>
          <w:noProof/>
        </w:rPr>
      </w:pPr>
      <w:r w:rsidRPr="006F0B79">
        <w:rPr>
          <w:noProof/>
        </w:rPr>
        <w:t>CASA</w:t>
      </w:r>
      <w:r w:rsidR="006256A1" w:rsidRPr="006F0B79">
        <w:rPr>
          <w:noProof/>
        </w:rPr>
        <w:t xml:space="preserve"> …………………………….</w:t>
      </w:r>
      <w:r w:rsidRPr="006F0B79">
        <w:rPr>
          <w:noProof/>
        </w:rPr>
        <w:t>71</w:t>
      </w:r>
      <w:r w:rsidR="005852BF" w:rsidRPr="006F0B79">
        <w:rPr>
          <w:noProof/>
        </w:rPr>
        <w:t>5</w:t>
      </w:r>
      <w:r w:rsidRPr="006F0B79">
        <w:rPr>
          <w:noProof/>
        </w:rPr>
        <w:t>-836-4351</w:t>
      </w:r>
      <w:r w:rsidR="006256A1" w:rsidRPr="00D6279E">
        <w:rPr>
          <w:noProof/>
          <w:webHidden/>
        </w:rPr>
        <w:tab/>
      </w:r>
      <w:r w:rsidR="00663694" w:rsidRPr="00D6279E">
        <w:rPr>
          <w:noProof/>
          <w:webHidden/>
        </w:rPr>
        <w:t>v</w:t>
      </w:r>
      <w:r w:rsidR="00A4529C">
        <w:rPr>
          <w:noProof/>
        </w:rPr>
        <w:t>ii</w:t>
      </w:r>
    </w:p>
    <w:p w14:paraId="0857BB3F" w14:textId="793E220B" w:rsidR="005672F0" w:rsidRPr="006F0B79" w:rsidRDefault="005672F0" w:rsidP="005672F0">
      <w:pPr>
        <w:pStyle w:val="TOC3"/>
        <w:tabs>
          <w:tab w:val="right" w:leader="dot" w:pos="10790"/>
        </w:tabs>
        <w:rPr>
          <w:rFonts w:eastAsiaTheme="minorEastAsia"/>
          <w:noProof/>
        </w:rPr>
      </w:pPr>
      <w:r w:rsidRPr="006F0B79">
        <w:rPr>
          <w:noProof/>
        </w:rPr>
        <w:t>Forensic Nurse Examiner…………….715</w:t>
      </w:r>
      <w:r w:rsidR="005852BF" w:rsidRPr="006F0B79">
        <w:rPr>
          <w:noProof/>
        </w:rPr>
        <w:t>-</w:t>
      </w:r>
      <w:r w:rsidR="005852BF">
        <w:t>838-3242</w:t>
      </w:r>
      <w:r w:rsidRPr="006F0B79">
        <w:rPr>
          <w:noProof/>
          <w:webHidden/>
        </w:rPr>
        <w:tab/>
      </w:r>
      <w:r w:rsidRPr="006F0B79">
        <w:rPr>
          <w:noProof/>
        </w:rPr>
        <w:t>v</w:t>
      </w:r>
      <w:r w:rsidR="00A4529C" w:rsidRPr="006F0B79">
        <w:rPr>
          <w:noProof/>
        </w:rPr>
        <w:t>ii</w:t>
      </w:r>
    </w:p>
    <w:p w14:paraId="42D8376F" w14:textId="4BA44D81" w:rsidR="006256A1" w:rsidRPr="006F0B79" w:rsidRDefault="004320D1" w:rsidP="0029755D">
      <w:pPr>
        <w:pStyle w:val="TOC3"/>
        <w:tabs>
          <w:tab w:val="right" w:leader="dot" w:pos="10790"/>
        </w:tabs>
        <w:rPr>
          <w:rFonts w:eastAsiaTheme="minorEastAsia"/>
          <w:bCs/>
          <w:noProof/>
        </w:rPr>
      </w:pPr>
      <w:r w:rsidRPr="006F0B79">
        <w:rPr>
          <w:bCs/>
          <w:noProof/>
        </w:rPr>
        <w:t>Family Support Center</w:t>
      </w:r>
      <w:r w:rsidR="006256A1" w:rsidRPr="006F0B79">
        <w:rPr>
          <w:bCs/>
          <w:noProof/>
        </w:rPr>
        <w:t xml:space="preserve"> ………………….……</w:t>
      </w:r>
      <w:r w:rsidRPr="006F0B79">
        <w:rPr>
          <w:bCs/>
          <w:noProof/>
        </w:rPr>
        <w:t>715-723-1138</w:t>
      </w:r>
      <w:r w:rsidR="006256A1" w:rsidRPr="006F0B79">
        <w:rPr>
          <w:bCs/>
          <w:noProof/>
          <w:webHidden/>
        </w:rPr>
        <w:tab/>
      </w:r>
      <w:r w:rsidR="00663694" w:rsidRPr="006F0B79">
        <w:rPr>
          <w:bCs/>
          <w:noProof/>
          <w:webHidden/>
        </w:rPr>
        <w:t>v</w:t>
      </w:r>
      <w:r w:rsidR="00A4529C" w:rsidRPr="006F0B79">
        <w:rPr>
          <w:bCs/>
          <w:noProof/>
        </w:rPr>
        <w:t>ii</w:t>
      </w:r>
    </w:p>
    <w:p w14:paraId="643A541A" w14:textId="4B07B14A" w:rsidR="006256A1" w:rsidRDefault="005672F0">
      <w:pPr>
        <w:pStyle w:val="TOC3"/>
        <w:tabs>
          <w:tab w:val="right" w:leader="dot" w:pos="10790"/>
        </w:tabs>
        <w:rPr>
          <w:rFonts w:eastAsiaTheme="minorEastAsia"/>
          <w:noProof/>
        </w:rPr>
      </w:pPr>
      <w:r>
        <w:t>Bolton Refuge House</w:t>
      </w:r>
      <w:r w:rsidR="006256A1">
        <w:rPr>
          <w:noProof/>
          <w:webHidden/>
        </w:rPr>
        <w:tab/>
      </w:r>
      <w:r w:rsidR="00663694">
        <w:rPr>
          <w:noProof/>
          <w:webHidden/>
        </w:rPr>
        <w:t>v</w:t>
      </w:r>
      <w:r w:rsidR="00A4529C">
        <w:rPr>
          <w:noProof/>
        </w:rPr>
        <w:t>ii</w:t>
      </w:r>
    </w:p>
    <w:p w14:paraId="5CFA9ACC" w14:textId="21F22323" w:rsidR="006256A1" w:rsidRPr="006F0B79" w:rsidRDefault="006256A1">
      <w:pPr>
        <w:pStyle w:val="TOC3"/>
        <w:tabs>
          <w:tab w:val="right" w:leader="dot" w:pos="10790"/>
        </w:tabs>
        <w:rPr>
          <w:rFonts w:eastAsiaTheme="minorEastAsia"/>
          <w:bCs/>
          <w:noProof/>
        </w:rPr>
      </w:pPr>
      <w:r w:rsidRPr="006F0B79">
        <w:rPr>
          <w:bCs/>
          <w:noProof/>
        </w:rPr>
        <w:t>RAINN (Rape, Abuse &amp; Incest National Network)</w:t>
      </w:r>
      <w:r w:rsidRPr="006F0B79">
        <w:rPr>
          <w:bCs/>
          <w:noProof/>
          <w:webHidden/>
        </w:rPr>
        <w:tab/>
      </w:r>
      <w:r w:rsidR="00663694" w:rsidRPr="006F0B79">
        <w:rPr>
          <w:bCs/>
          <w:noProof/>
          <w:webHidden/>
        </w:rPr>
        <w:t>v</w:t>
      </w:r>
      <w:r w:rsidR="00A4529C" w:rsidRPr="006F0B79">
        <w:rPr>
          <w:bCs/>
          <w:noProof/>
        </w:rPr>
        <w:t>ii</w:t>
      </w:r>
    </w:p>
    <w:p w14:paraId="15117A80" w14:textId="5A810037" w:rsidR="006256A1" w:rsidRDefault="006256A1">
      <w:pPr>
        <w:pStyle w:val="TOC2"/>
        <w:rPr>
          <w:rFonts w:eastAsiaTheme="minorEastAsia"/>
          <w:noProof/>
        </w:rPr>
      </w:pPr>
      <w:r w:rsidRPr="006F0B79">
        <w:rPr>
          <w:b/>
          <w:bCs/>
          <w:noProof/>
        </w:rPr>
        <w:t>Mental Health Resources</w:t>
      </w:r>
      <w:r w:rsidRPr="00D6279E">
        <w:rPr>
          <w:b/>
          <w:bCs/>
          <w:noProof/>
          <w:webHidden/>
        </w:rPr>
        <w:tab/>
      </w:r>
      <w:r w:rsidR="00663694" w:rsidRPr="00D6279E">
        <w:rPr>
          <w:b/>
          <w:bCs/>
          <w:noProof/>
          <w:webHidden/>
        </w:rPr>
        <w:t>v</w:t>
      </w:r>
      <w:r w:rsidR="00A4529C">
        <w:rPr>
          <w:noProof/>
        </w:rPr>
        <w:t>ii</w:t>
      </w:r>
    </w:p>
    <w:p w14:paraId="5A9533AD" w14:textId="338B9A90" w:rsidR="006256A1" w:rsidRDefault="005D16E1">
      <w:pPr>
        <w:pStyle w:val="TOC2"/>
        <w:rPr>
          <w:noProof/>
        </w:rPr>
      </w:pPr>
      <w:r>
        <w:t xml:space="preserve">    </w:t>
      </w:r>
      <w:r w:rsidR="00652EFC" w:rsidRPr="006F0B79">
        <w:rPr>
          <w:noProof/>
        </w:rPr>
        <w:t>Counseling Services</w:t>
      </w:r>
      <w:r w:rsidR="006256A1" w:rsidRPr="006F0B79">
        <w:rPr>
          <w:noProof/>
        </w:rPr>
        <w:t>……………….</w:t>
      </w:r>
      <w:r w:rsidR="00EA7FDF" w:rsidRPr="006F0B79">
        <w:rPr>
          <w:noProof/>
        </w:rPr>
        <w:t>715-836-5521</w:t>
      </w:r>
      <w:r w:rsidR="006256A1" w:rsidRPr="006F0B79">
        <w:rPr>
          <w:noProof/>
          <w:webHidden/>
        </w:rPr>
        <w:tab/>
      </w:r>
      <w:r w:rsidR="00663694" w:rsidRPr="006F0B79">
        <w:rPr>
          <w:noProof/>
          <w:webHidden/>
        </w:rPr>
        <w:t>v</w:t>
      </w:r>
      <w:r w:rsidR="00A4529C" w:rsidRPr="006F0B79">
        <w:rPr>
          <w:noProof/>
        </w:rPr>
        <w:t>ii</w:t>
      </w:r>
    </w:p>
    <w:p w14:paraId="581A8E02" w14:textId="67040DEA" w:rsidR="005672F0" w:rsidRPr="006F0B79" w:rsidRDefault="0031661A" w:rsidP="005672F0">
      <w:pPr>
        <w:pStyle w:val="TOC3"/>
        <w:tabs>
          <w:tab w:val="right" w:leader="dot" w:pos="10790"/>
        </w:tabs>
        <w:rPr>
          <w:bCs/>
          <w:noProof/>
        </w:rPr>
      </w:pPr>
      <w:r w:rsidRPr="006F0B79">
        <w:rPr>
          <w:bCs/>
          <w:noProof/>
        </w:rPr>
        <w:t>Crisis Text Line</w:t>
      </w:r>
      <w:r w:rsidR="005672F0" w:rsidRPr="006F0B79">
        <w:rPr>
          <w:bCs/>
          <w:noProof/>
        </w:rPr>
        <w:t xml:space="preserve"> …………………………….</w:t>
      </w:r>
      <w:r w:rsidR="005672F0" w:rsidRPr="006F0B79">
        <w:rPr>
          <w:bCs/>
          <w:noProof/>
          <w:webHidden/>
        </w:rPr>
        <w:tab/>
        <w:t>v</w:t>
      </w:r>
      <w:r w:rsidR="00A4529C" w:rsidRPr="006F0B79">
        <w:rPr>
          <w:bCs/>
          <w:noProof/>
        </w:rPr>
        <w:t>ii</w:t>
      </w:r>
    </w:p>
    <w:p w14:paraId="6A9D43D9" w14:textId="62D02ABA" w:rsidR="00E173C7" w:rsidRDefault="00E173C7" w:rsidP="0031661A">
      <w:pPr>
        <w:pStyle w:val="TOC3"/>
        <w:tabs>
          <w:tab w:val="right" w:leader="dot" w:pos="10790"/>
        </w:tabs>
        <w:rPr>
          <w:bCs/>
          <w:noProof/>
        </w:rPr>
      </w:pPr>
      <w:r>
        <w:rPr>
          <w:bCs/>
          <w:noProof/>
        </w:rPr>
        <w:t xml:space="preserve">Mantra - </w:t>
      </w:r>
      <w:r w:rsidR="002613CF">
        <w:rPr>
          <w:bCs/>
          <w:noProof/>
        </w:rPr>
        <w:t>UW Mental Health</w:t>
      </w:r>
      <w:r>
        <w:rPr>
          <w:bCs/>
          <w:noProof/>
        </w:rPr>
        <w:t xml:space="preserve"> Support 24/7 …………1-888-531-2142………………………………………………………………………….vii</w:t>
      </w:r>
    </w:p>
    <w:p w14:paraId="38B3389F" w14:textId="104FDD55" w:rsidR="0031661A" w:rsidRPr="006F0B79" w:rsidRDefault="0031661A" w:rsidP="0031661A">
      <w:pPr>
        <w:pStyle w:val="TOC3"/>
        <w:tabs>
          <w:tab w:val="right" w:leader="dot" w:pos="10790"/>
        </w:tabs>
        <w:rPr>
          <w:rFonts w:eastAsiaTheme="minorEastAsia"/>
          <w:bCs/>
          <w:noProof/>
        </w:rPr>
      </w:pPr>
      <w:r w:rsidRPr="006F0B79">
        <w:rPr>
          <w:bCs/>
          <w:noProof/>
        </w:rPr>
        <w:t>National Suicide Prevention Hotline...800</w:t>
      </w:r>
      <w:r w:rsidR="005852BF" w:rsidRPr="006F0B79">
        <w:rPr>
          <w:bCs/>
          <w:noProof/>
        </w:rPr>
        <w:t>-</w:t>
      </w:r>
      <w:r w:rsidRPr="006F0B79">
        <w:rPr>
          <w:bCs/>
          <w:noProof/>
        </w:rPr>
        <w:t>273-8255</w:t>
      </w:r>
      <w:r w:rsidRPr="006F0B79">
        <w:rPr>
          <w:bCs/>
          <w:noProof/>
          <w:webHidden/>
        </w:rPr>
        <w:tab/>
        <w:t>v</w:t>
      </w:r>
      <w:r w:rsidR="00A4529C" w:rsidRPr="006F0B79">
        <w:rPr>
          <w:bCs/>
          <w:noProof/>
        </w:rPr>
        <w:t>ii</w:t>
      </w:r>
    </w:p>
    <w:p w14:paraId="28EC5003" w14:textId="1E4320D9" w:rsidR="006256A1" w:rsidRDefault="00F82D9F">
      <w:pPr>
        <w:pStyle w:val="TOC3"/>
        <w:tabs>
          <w:tab w:val="right" w:leader="dot" w:pos="10790"/>
        </w:tabs>
        <w:rPr>
          <w:noProof/>
        </w:rPr>
      </w:pPr>
      <w:r w:rsidRPr="006F0B79">
        <w:rPr>
          <w:noProof/>
        </w:rPr>
        <w:t>Northwest Connections</w:t>
      </w:r>
      <w:r w:rsidR="006256A1" w:rsidRPr="006F0B79">
        <w:rPr>
          <w:noProof/>
        </w:rPr>
        <w:t xml:space="preserve"> ………….……………</w:t>
      </w:r>
      <w:r w:rsidR="00046D9F" w:rsidRPr="006F0B79">
        <w:rPr>
          <w:noProof/>
        </w:rPr>
        <w:t>1-</w:t>
      </w:r>
      <w:r w:rsidR="008C3106" w:rsidRPr="006F0B79">
        <w:rPr>
          <w:noProof/>
        </w:rPr>
        <w:t>888-552-6642</w:t>
      </w:r>
      <w:r w:rsidR="006256A1" w:rsidRPr="00D6279E">
        <w:rPr>
          <w:noProof/>
          <w:webHidden/>
        </w:rPr>
        <w:tab/>
      </w:r>
      <w:r w:rsidR="00663694" w:rsidRPr="00D6279E">
        <w:rPr>
          <w:noProof/>
          <w:webHidden/>
        </w:rPr>
        <w:t>v</w:t>
      </w:r>
      <w:r w:rsidR="00A4529C">
        <w:rPr>
          <w:noProof/>
        </w:rPr>
        <w:t>ii</w:t>
      </w:r>
    </w:p>
    <w:p w14:paraId="7F11D925" w14:textId="1A284B25" w:rsidR="0031661A" w:rsidRDefault="0031661A" w:rsidP="0031661A">
      <w:pPr>
        <w:pStyle w:val="TOC3"/>
        <w:tabs>
          <w:tab w:val="right" w:leader="dot" w:pos="10790"/>
        </w:tabs>
        <w:rPr>
          <w:rFonts w:eastAsiaTheme="minorEastAsia"/>
          <w:noProof/>
        </w:rPr>
      </w:pPr>
      <w:r w:rsidRPr="006F0B79">
        <w:rPr>
          <w:noProof/>
        </w:rPr>
        <w:t>Suicide &amp; Crisis Lifeline</w:t>
      </w:r>
      <w:r w:rsidR="002613CF" w:rsidRPr="006F0B79">
        <w:rPr>
          <w:noProof/>
        </w:rPr>
        <w:t>……………988</w:t>
      </w:r>
      <w:r w:rsidRPr="00D6279E">
        <w:rPr>
          <w:noProof/>
          <w:webHidden/>
        </w:rPr>
        <w:tab/>
        <w:t>v</w:t>
      </w:r>
      <w:r w:rsidR="00A4529C">
        <w:rPr>
          <w:noProof/>
        </w:rPr>
        <w:t>ii</w:t>
      </w:r>
    </w:p>
    <w:p w14:paraId="2D8F4EAC" w14:textId="062FC9F6" w:rsidR="006256A1" w:rsidRDefault="006256A1">
      <w:pPr>
        <w:pStyle w:val="TOC3"/>
        <w:tabs>
          <w:tab w:val="right" w:leader="dot" w:pos="10790"/>
        </w:tabs>
        <w:rPr>
          <w:rFonts w:eastAsiaTheme="minorEastAsia"/>
          <w:noProof/>
        </w:rPr>
      </w:pPr>
      <w:r w:rsidRPr="006F0B79">
        <w:rPr>
          <w:noProof/>
        </w:rPr>
        <w:t>Veteran’s Crisis Line……………800</w:t>
      </w:r>
      <w:r w:rsidR="005852BF" w:rsidRPr="006F0B79">
        <w:rPr>
          <w:noProof/>
        </w:rPr>
        <w:t>-</w:t>
      </w:r>
      <w:r w:rsidRPr="006F0B79">
        <w:rPr>
          <w:noProof/>
        </w:rPr>
        <w:t>273-8255(Press 1)</w:t>
      </w:r>
      <w:r w:rsidRPr="00D6279E">
        <w:rPr>
          <w:noProof/>
          <w:webHidden/>
        </w:rPr>
        <w:tab/>
      </w:r>
      <w:r w:rsidR="00663694" w:rsidRPr="00D6279E">
        <w:rPr>
          <w:noProof/>
          <w:webHidden/>
        </w:rPr>
        <w:t>v</w:t>
      </w:r>
      <w:r w:rsidR="00A4529C">
        <w:rPr>
          <w:noProof/>
        </w:rPr>
        <w:t>ii</w:t>
      </w:r>
    </w:p>
    <w:p w14:paraId="6DC9F652" w14:textId="30B4374A" w:rsidR="006256A1" w:rsidRDefault="006256A1">
      <w:pPr>
        <w:pStyle w:val="TOC2"/>
        <w:rPr>
          <w:rFonts w:eastAsiaTheme="minorEastAsia"/>
          <w:noProof/>
        </w:rPr>
      </w:pPr>
      <w:r w:rsidRPr="006F0B79">
        <w:rPr>
          <w:b/>
          <w:bCs/>
          <w:noProof/>
        </w:rPr>
        <w:t>Substance Abuse Resources</w:t>
      </w:r>
      <w:r w:rsidRPr="00D6279E">
        <w:rPr>
          <w:b/>
          <w:bCs/>
          <w:noProof/>
          <w:webHidden/>
        </w:rPr>
        <w:tab/>
      </w:r>
      <w:r w:rsidR="00663694" w:rsidRPr="00D6279E">
        <w:rPr>
          <w:b/>
          <w:bCs/>
          <w:noProof/>
          <w:webHidden/>
        </w:rPr>
        <w:t>v</w:t>
      </w:r>
      <w:r w:rsidR="00A4529C">
        <w:rPr>
          <w:noProof/>
        </w:rPr>
        <w:t>ii</w:t>
      </w:r>
    </w:p>
    <w:p w14:paraId="0B2F3B32" w14:textId="4E0B5BE8" w:rsidR="006256A1" w:rsidRDefault="006256A1">
      <w:pPr>
        <w:pStyle w:val="TOC3"/>
        <w:tabs>
          <w:tab w:val="right" w:leader="dot" w:pos="10790"/>
        </w:tabs>
        <w:rPr>
          <w:rFonts w:eastAsiaTheme="minorEastAsia"/>
          <w:noProof/>
        </w:rPr>
      </w:pPr>
      <w:r w:rsidRPr="006F0B79">
        <w:rPr>
          <w:noProof/>
        </w:rPr>
        <w:t>Substance Abuse and Mental Health Services Administration</w:t>
      </w:r>
      <w:r w:rsidRPr="00D6279E">
        <w:rPr>
          <w:noProof/>
          <w:webHidden/>
        </w:rPr>
        <w:tab/>
      </w:r>
      <w:r w:rsidR="00663694" w:rsidRPr="00D6279E">
        <w:rPr>
          <w:noProof/>
          <w:webHidden/>
        </w:rPr>
        <w:t>v</w:t>
      </w:r>
      <w:r w:rsidR="00A4529C">
        <w:rPr>
          <w:noProof/>
        </w:rPr>
        <w:t>ii</w:t>
      </w:r>
    </w:p>
    <w:p w14:paraId="2DFEA30A" w14:textId="244600A0" w:rsidR="006256A1" w:rsidRPr="006F0B79" w:rsidRDefault="003D2E34" w:rsidP="007C2AD0">
      <w:pPr>
        <w:pStyle w:val="TOC1"/>
        <w:rPr>
          <w:rFonts w:eastAsiaTheme="minorEastAsia"/>
          <w:noProof/>
        </w:rPr>
      </w:pPr>
      <w:r w:rsidRPr="006F0B79">
        <w:rPr>
          <w:b/>
          <w:noProof/>
        </w:rPr>
        <w:t xml:space="preserve">Chief </w:t>
      </w:r>
      <w:r w:rsidR="00780277">
        <w:rPr>
          <w:b/>
          <w:noProof/>
        </w:rPr>
        <w:t>Carrier</w:t>
      </w:r>
      <w:r w:rsidRPr="006F0B79">
        <w:rPr>
          <w:b/>
          <w:noProof/>
        </w:rPr>
        <w:t>’s</w:t>
      </w:r>
      <w:r w:rsidR="006256A1" w:rsidRPr="006F0B79">
        <w:rPr>
          <w:b/>
          <w:noProof/>
        </w:rPr>
        <w:t xml:space="preserve"> Welcome Letter</w:t>
      </w:r>
      <w:r w:rsidR="006256A1" w:rsidRPr="006F0B79">
        <w:rPr>
          <w:noProof/>
          <w:webHidden/>
        </w:rPr>
        <w:tab/>
      </w:r>
      <w:r w:rsidR="0031661A" w:rsidRPr="006F0B79">
        <w:rPr>
          <w:noProof/>
        </w:rPr>
        <w:t>1</w:t>
      </w:r>
    </w:p>
    <w:p w14:paraId="1CC1811D" w14:textId="729FF501" w:rsidR="006256A1" w:rsidRPr="006F0B79" w:rsidRDefault="006256A1" w:rsidP="007C2AD0">
      <w:pPr>
        <w:pStyle w:val="TOC1"/>
        <w:rPr>
          <w:rFonts w:eastAsiaTheme="minorEastAsia"/>
          <w:noProof/>
        </w:rPr>
      </w:pPr>
      <w:r w:rsidRPr="006F0B79">
        <w:rPr>
          <w:b/>
          <w:noProof/>
        </w:rPr>
        <w:t>Preparation of the Annual Security Report and Annual Fire Safety Report</w:t>
      </w:r>
      <w:r w:rsidRPr="006F0B79">
        <w:rPr>
          <w:noProof/>
          <w:webHidden/>
        </w:rPr>
        <w:tab/>
      </w:r>
      <w:r w:rsidR="00663694" w:rsidRPr="006F0B79">
        <w:rPr>
          <w:noProof/>
          <w:webHidden/>
        </w:rPr>
        <w:t>2</w:t>
      </w:r>
    </w:p>
    <w:p w14:paraId="4682FE24" w14:textId="16A55196" w:rsidR="006256A1" w:rsidRPr="006F0B79" w:rsidRDefault="006256A1" w:rsidP="007C2AD0">
      <w:pPr>
        <w:pStyle w:val="TOC1"/>
        <w:rPr>
          <w:rFonts w:eastAsiaTheme="minorEastAsia" w:cstheme="minorHAnsi"/>
          <w:noProof/>
        </w:rPr>
      </w:pPr>
      <w:r w:rsidRPr="006F0B79">
        <w:rPr>
          <w:rFonts w:eastAsiaTheme="majorEastAsia" w:cstheme="minorHAnsi"/>
          <w:b/>
          <w:noProof/>
        </w:rPr>
        <w:t>Clery Crime Statistics</w:t>
      </w:r>
      <w:r w:rsidRPr="006F0B79">
        <w:rPr>
          <w:rFonts w:cstheme="minorHAnsi"/>
          <w:noProof/>
          <w:webHidden/>
        </w:rPr>
        <w:tab/>
      </w:r>
      <w:r w:rsidR="00663694" w:rsidRPr="006F0B79">
        <w:rPr>
          <w:rFonts w:cstheme="minorHAnsi"/>
          <w:noProof/>
          <w:webHidden/>
        </w:rPr>
        <w:t>3</w:t>
      </w:r>
    </w:p>
    <w:p w14:paraId="2A5C854B" w14:textId="5ED26536" w:rsidR="006256A1" w:rsidRPr="006F0B79" w:rsidRDefault="006256A1" w:rsidP="007C2AD0">
      <w:pPr>
        <w:pStyle w:val="TOC1"/>
        <w:rPr>
          <w:rFonts w:eastAsiaTheme="minorEastAsia"/>
          <w:noProof/>
        </w:rPr>
      </w:pPr>
      <w:r w:rsidRPr="006F0B79">
        <w:rPr>
          <w:b/>
          <w:noProof/>
        </w:rPr>
        <w:t>Unfounded Crimes</w:t>
      </w:r>
      <w:r w:rsidRPr="006F0B79">
        <w:rPr>
          <w:noProof/>
          <w:webHidden/>
        </w:rPr>
        <w:tab/>
      </w:r>
      <w:r w:rsidR="0031661A" w:rsidRPr="006F0B79">
        <w:rPr>
          <w:noProof/>
          <w:webHidden/>
        </w:rPr>
        <w:t>4</w:t>
      </w:r>
    </w:p>
    <w:p w14:paraId="3A725C66" w14:textId="5D4C8E4A" w:rsidR="006256A1" w:rsidRPr="006F0B79" w:rsidRDefault="00D46462" w:rsidP="007C2AD0">
      <w:pPr>
        <w:pStyle w:val="TOC1"/>
        <w:rPr>
          <w:rFonts w:eastAsiaTheme="minorEastAsia"/>
          <w:noProof/>
        </w:rPr>
      </w:pPr>
      <w:r w:rsidRPr="006F0B79">
        <w:rPr>
          <w:b/>
          <w:noProof/>
        </w:rPr>
        <w:t>University of Wisconsin</w:t>
      </w:r>
      <w:r w:rsidR="001D2C94" w:rsidRPr="006F0B79">
        <w:rPr>
          <w:b/>
          <w:noProof/>
        </w:rPr>
        <w:t>-</w:t>
      </w:r>
      <w:r w:rsidRPr="006F0B79">
        <w:rPr>
          <w:b/>
          <w:noProof/>
        </w:rPr>
        <w:t xml:space="preserve">Eau Claire </w:t>
      </w:r>
      <w:r w:rsidR="006256A1" w:rsidRPr="006F0B79">
        <w:rPr>
          <w:b/>
          <w:noProof/>
        </w:rPr>
        <w:t>Campus Security Policies</w:t>
      </w:r>
      <w:r w:rsidR="006256A1" w:rsidRPr="006F0B79">
        <w:rPr>
          <w:noProof/>
          <w:webHidden/>
        </w:rPr>
        <w:tab/>
      </w:r>
      <w:r w:rsidR="00663694" w:rsidRPr="006F0B79">
        <w:rPr>
          <w:noProof/>
          <w:webHidden/>
        </w:rPr>
        <w:t>4</w:t>
      </w:r>
    </w:p>
    <w:p w14:paraId="504F79D7" w14:textId="4749EEC4" w:rsidR="006256A1" w:rsidRPr="006F0B79" w:rsidRDefault="00D46462">
      <w:pPr>
        <w:pStyle w:val="TOC2"/>
        <w:rPr>
          <w:noProof/>
        </w:rPr>
      </w:pPr>
      <w:r w:rsidRPr="006F0B79">
        <w:rPr>
          <w:noProof/>
        </w:rPr>
        <w:t>University of Wisconsin</w:t>
      </w:r>
      <w:r w:rsidR="001D2C94" w:rsidRPr="006F0B79">
        <w:rPr>
          <w:noProof/>
        </w:rPr>
        <w:t>-</w:t>
      </w:r>
      <w:r w:rsidRPr="006F0B79">
        <w:rPr>
          <w:noProof/>
        </w:rPr>
        <w:t>Eau Claire Police</w:t>
      </w:r>
      <w:r w:rsidR="006256A1" w:rsidRPr="006F0B79">
        <w:rPr>
          <w:noProof/>
        </w:rPr>
        <w:t xml:space="preserve"> Role, Authority, and Training</w:t>
      </w:r>
      <w:r w:rsidR="006256A1" w:rsidRPr="006F0B79">
        <w:rPr>
          <w:noProof/>
          <w:webHidden/>
        </w:rPr>
        <w:tab/>
      </w:r>
      <w:r w:rsidR="00663694" w:rsidRPr="006F0B79">
        <w:rPr>
          <w:noProof/>
          <w:webHidden/>
        </w:rPr>
        <w:t>4</w:t>
      </w:r>
    </w:p>
    <w:p w14:paraId="73CC89E3" w14:textId="28AB88A7" w:rsidR="005D16E1" w:rsidRDefault="005D16E1" w:rsidP="005D16E1">
      <w:pPr>
        <w:pStyle w:val="TOC2"/>
        <w:rPr>
          <w:rFonts w:eastAsiaTheme="minorEastAsia"/>
          <w:noProof/>
        </w:rPr>
      </w:pPr>
      <w:r>
        <w:t>Campus Security Authority (CSA)</w:t>
      </w:r>
      <w:r w:rsidRPr="00EA7FDF">
        <w:rPr>
          <w:noProof/>
          <w:webHidden/>
        </w:rPr>
        <w:tab/>
      </w:r>
      <w:r w:rsidR="0031661A">
        <w:rPr>
          <w:noProof/>
          <w:webHidden/>
        </w:rPr>
        <w:t>5</w:t>
      </w:r>
    </w:p>
    <w:p w14:paraId="1401FD35" w14:textId="22371B56" w:rsidR="006256A1" w:rsidRPr="006F0B79" w:rsidRDefault="006256A1">
      <w:pPr>
        <w:pStyle w:val="TOC2"/>
        <w:rPr>
          <w:rFonts w:eastAsiaTheme="minorEastAsia"/>
          <w:noProof/>
        </w:rPr>
      </w:pPr>
      <w:r w:rsidRPr="006F0B79">
        <w:rPr>
          <w:noProof/>
        </w:rPr>
        <w:t>Reporting Crimes</w:t>
      </w:r>
      <w:r w:rsidRPr="006F0B79">
        <w:rPr>
          <w:noProof/>
          <w:webHidden/>
        </w:rPr>
        <w:tab/>
      </w:r>
      <w:r w:rsidR="0031661A" w:rsidRPr="006F0B79">
        <w:rPr>
          <w:noProof/>
          <w:webHidden/>
        </w:rPr>
        <w:t>5</w:t>
      </w:r>
    </w:p>
    <w:p w14:paraId="2B5B9466" w14:textId="1C5FCC8E" w:rsidR="006256A1" w:rsidRDefault="005D16E1">
      <w:pPr>
        <w:pStyle w:val="TOC2"/>
        <w:rPr>
          <w:rFonts w:eastAsiaTheme="minorEastAsia"/>
          <w:noProof/>
        </w:rPr>
      </w:pPr>
      <w:r>
        <w:t>Off Campus Safety &amp; Security</w:t>
      </w:r>
      <w:r w:rsidR="006256A1">
        <w:rPr>
          <w:noProof/>
          <w:webHidden/>
        </w:rPr>
        <w:tab/>
      </w:r>
      <w:r w:rsidR="0031661A">
        <w:rPr>
          <w:noProof/>
        </w:rPr>
        <w:t>6</w:t>
      </w:r>
    </w:p>
    <w:p w14:paraId="7358E518" w14:textId="14109744" w:rsidR="006256A1" w:rsidRPr="006F0B79" w:rsidRDefault="006256A1">
      <w:pPr>
        <w:pStyle w:val="TOC2"/>
        <w:rPr>
          <w:rFonts w:eastAsiaTheme="minorEastAsia"/>
          <w:noProof/>
        </w:rPr>
      </w:pPr>
      <w:r w:rsidRPr="006F0B79">
        <w:rPr>
          <w:noProof/>
        </w:rPr>
        <w:t>Voluntary, Confidential Reporting</w:t>
      </w:r>
      <w:r w:rsidRPr="006F0B79">
        <w:rPr>
          <w:noProof/>
          <w:webHidden/>
        </w:rPr>
        <w:tab/>
      </w:r>
      <w:r w:rsidR="00663694" w:rsidRPr="006F0B79">
        <w:rPr>
          <w:noProof/>
          <w:webHidden/>
        </w:rPr>
        <w:t>7</w:t>
      </w:r>
    </w:p>
    <w:p w14:paraId="3459B3F8" w14:textId="460DA21A" w:rsidR="006256A1" w:rsidRPr="006F0B79" w:rsidRDefault="006256A1">
      <w:pPr>
        <w:pStyle w:val="TOC2"/>
        <w:rPr>
          <w:rFonts w:eastAsiaTheme="minorEastAsia"/>
          <w:noProof/>
        </w:rPr>
      </w:pPr>
      <w:r w:rsidRPr="006F0B79">
        <w:rPr>
          <w:noProof/>
        </w:rPr>
        <w:lastRenderedPageBreak/>
        <w:t>Professional</w:t>
      </w:r>
      <w:r w:rsidR="005D16E1" w:rsidRPr="006F0B79">
        <w:rPr>
          <w:noProof/>
        </w:rPr>
        <w:t xml:space="preserve"> Couselors,</w:t>
      </w:r>
      <w:r w:rsidRPr="006F0B79">
        <w:rPr>
          <w:noProof/>
        </w:rPr>
        <w:t xml:space="preserve"> Pastoral Counselors</w:t>
      </w:r>
      <w:r w:rsidR="005D16E1" w:rsidRPr="006F0B79">
        <w:rPr>
          <w:noProof/>
        </w:rPr>
        <w:t>, &amp; Medical Practitioners</w:t>
      </w:r>
      <w:r w:rsidRPr="006F0B79">
        <w:rPr>
          <w:noProof/>
          <w:webHidden/>
        </w:rPr>
        <w:tab/>
      </w:r>
      <w:r w:rsidR="0031661A" w:rsidRPr="006F0B79">
        <w:rPr>
          <w:noProof/>
        </w:rPr>
        <w:t>8</w:t>
      </w:r>
    </w:p>
    <w:p w14:paraId="325A06DE" w14:textId="6E0DB1E6" w:rsidR="00CB179B" w:rsidRPr="006F0B79" w:rsidRDefault="006256A1" w:rsidP="007C2AD0">
      <w:pPr>
        <w:pStyle w:val="TOC1"/>
        <w:rPr>
          <w:noProof/>
        </w:rPr>
      </w:pPr>
      <w:r w:rsidRPr="006F0B79">
        <w:rPr>
          <w:b/>
          <w:noProof/>
        </w:rPr>
        <w:t>Timely Warning Reports</w:t>
      </w:r>
      <w:r w:rsidRPr="006F0B79">
        <w:rPr>
          <w:noProof/>
          <w:webHidden/>
        </w:rPr>
        <w:tab/>
      </w:r>
      <w:r w:rsidR="008C5DBA" w:rsidRPr="006F0B79">
        <w:rPr>
          <w:noProof/>
          <w:webHidden/>
        </w:rPr>
        <w:t>8</w:t>
      </w:r>
    </w:p>
    <w:p w14:paraId="04B2F64B" w14:textId="7114E87B" w:rsidR="00C37A1E" w:rsidRPr="005C30FA" w:rsidRDefault="00DF6024" w:rsidP="005C30FA">
      <w:r w:rsidRPr="006F0B79">
        <w:rPr>
          <w:b/>
          <w:bCs/>
          <w:noProof/>
        </w:rPr>
        <w:t>UW-Eau Claire E</w:t>
      </w:r>
      <w:r w:rsidR="00CB179B" w:rsidRPr="006F0B79">
        <w:rPr>
          <w:b/>
          <w:bCs/>
          <w:noProof/>
        </w:rPr>
        <w:t>mergency Procedures</w:t>
      </w:r>
      <w:r w:rsidRPr="006F0B79">
        <w:rPr>
          <w:b/>
          <w:bCs/>
          <w:noProof/>
        </w:rPr>
        <w:t xml:space="preserve"> </w:t>
      </w:r>
      <w:r w:rsidR="00CB179B" w:rsidRPr="006F0B79">
        <w:rPr>
          <w:b/>
          <w:bCs/>
          <w:noProof/>
        </w:rPr>
        <w:t>Guide</w:t>
      </w:r>
      <w:r w:rsidR="00CB179B" w:rsidRPr="006F0B79">
        <w:rPr>
          <w:noProof/>
        </w:rPr>
        <w:t>............................</w:t>
      </w:r>
      <w:r w:rsidRPr="006F0B79">
        <w:rPr>
          <w:noProof/>
        </w:rPr>
        <w:t>..............</w:t>
      </w:r>
      <w:r w:rsidR="00CB179B" w:rsidRPr="006F0B79">
        <w:rPr>
          <w:noProof/>
        </w:rPr>
        <w:t>...........................................................................</w:t>
      </w:r>
      <w:r w:rsidR="008C5DBA" w:rsidRPr="006F0B79">
        <w:rPr>
          <w:noProof/>
        </w:rPr>
        <w:t>10</w:t>
      </w:r>
    </w:p>
    <w:p w14:paraId="46E9E0F3" w14:textId="2D5A19CB" w:rsidR="006256A1" w:rsidRPr="006F0B79" w:rsidRDefault="006256A1" w:rsidP="007C2AD0">
      <w:pPr>
        <w:pStyle w:val="TOC1"/>
        <w:rPr>
          <w:rFonts w:eastAsiaTheme="minorEastAsia"/>
          <w:noProof/>
        </w:rPr>
      </w:pPr>
      <w:r w:rsidRPr="006F0B79">
        <w:rPr>
          <w:b/>
          <w:noProof/>
        </w:rPr>
        <w:t>Emergency Notification</w:t>
      </w:r>
      <w:r w:rsidRPr="006F0B79">
        <w:rPr>
          <w:noProof/>
          <w:webHidden/>
        </w:rPr>
        <w:tab/>
      </w:r>
      <w:r w:rsidR="00663694" w:rsidRPr="006F0B79">
        <w:rPr>
          <w:noProof/>
          <w:webHidden/>
        </w:rPr>
        <w:t>1</w:t>
      </w:r>
      <w:r w:rsidR="008C5DBA" w:rsidRPr="006F0B79">
        <w:rPr>
          <w:noProof/>
        </w:rPr>
        <w:t>4</w:t>
      </w:r>
    </w:p>
    <w:p w14:paraId="156795BC" w14:textId="59EE7DB9" w:rsidR="006256A1" w:rsidRPr="006F0B79" w:rsidRDefault="006256A1">
      <w:pPr>
        <w:pStyle w:val="TOC2"/>
        <w:rPr>
          <w:rFonts w:eastAsiaTheme="minorEastAsia"/>
          <w:noProof/>
        </w:rPr>
      </w:pPr>
      <w:r w:rsidRPr="006F0B79">
        <w:rPr>
          <w:noProof/>
        </w:rPr>
        <w:t>Confirming the Existence of a Significant Emergency or Dangerous Situation and Initiating the Emergency Notification System</w:t>
      </w:r>
      <w:r w:rsidRPr="006F0B79">
        <w:rPr>
          <w:noProof/>
          <w:webHidden/>
        </w:rPr>
        <w:tab/>
      </w:r>
      <w:r w:rsidR="00663694" w:rsidRPr="006F0B79">
        <w:rPr>
          <w:noProof/>
          <w:webHidden/>
        </w:rPr>
        <w:t>1</w:t>
      </w:r>
      <w:r w:rsidR="008C5DBA" w:rsidRPr="006F0B79">
        <w:rPr>
          <w:noProof/>
        </w:rPr>
        <w:t>4</w:t>
      </w:r>
    </w:p>
    <w:p w14:paraId="41E7FD67" w14:textId="6B72BA81" w:rsidR="006256A1" w:rsidRPr="006F0B79" w:rsidRDefault="006256A1">
      <w:pPr>
        <w:pStyle w:val="TOC2"/>
        <w:rPr>
          <w:rFonts w:eastAsiaTheme="minorEastAsia"/>
          <w:noProof/>
        </w:rPr>
      </w:pPr>
      <w:r w:rsidRPr="006F0B79">
        <w:rPr>
          <w:noProof/>
        </w:rPr>
        <w:t>Determining the Appropriate Segment(s) of the Campus Community to Receive an Emergency Notification</w:t>
      </w:r>
      <w:r w:rsidRPr="006F0B79">
        <w:rPr>
          <w:noProof/>
          <w:webHidden/>
        </w:rPr>
        <w:tab/>
      </w:r>
      <w:r w:rsidR="00663694" w:rsidRPr="006F0B79">
        <w:rPr>
          <w:noProof/>
          <w:webHidden/>
        </w:rPr>
        <w:t>1</w:t>
      </w:r>
      <w:r w:rsidR="008C5DBA" w:rsidRPr="006F0B79">
        <w:rPr>
          <w:noProof/>
        </w:rPr>
        <w:t>5</w:t>
      </w:r>
    </w:p>
    <w:p w14:paraId="7BF1236B" w14:textId="2DBA327F" w:rsidR="006256A1" w:rsidRPr="006F0B79" w:rsidRDefault="006256A1">
      <w:pPr>
        <w:pStyle w:val="TOC2"/>
        <w:rPr>
          <w:rFonts w:eastAsiaTheme="minorEastAsia"/>
          <w:noProof/>
        </w:rPr>
      </w:pPr>
      <w:r w:rsidRPr="006F0B79">
        <w:rPr>
          <w:noProof/>
        </w:rPr>
        <w:t>Determining the Contents of the Emergency Notification</w:t>
      </w:r>
      <w:r w:rsidRPr="006F0B79">
        <w:rPr>
          <w:noProof/>
          <w:webHidden/>
        </w:rPr>
        <w:tab/>
      </w:r>
      <w:r w:rsidR="00663694" w:rsidRPr="006F0B79">
        <w:rPr>
          <w:noProof/>
          <w:webHidden/>
        </w:rPr>
        <w:t>1</w:t>
      </w:r>
      <w:r w:rsidR="008C5DBA" w:rsidRPr="006F0B79">
        <w:rPr>
          <w:noProof/>
        </w:rPr>
        <w:t>5</w:t>
      </w:r>
    </w:p>
    <w:p w14:paraId="6CE8B941" w14:textId="2558AB4F" w:rsidR="006256A1" w:rsidRPr="006F0B79" w:rsidRDefault="006256A1">
      <w:pPr>
        <w:pStyle w:val="TOC2"/>
        <w:rPr>
          <w:rFonts w:eastAsiaTheme="minorEastAsia"/>
          <w:noProof/>
        </w:rPr>
      </w:pPr>
      <w:r w:rsidRPr="006F0B79">
        <w:rPr>
          <w:noProof/>
        </w:rPr>
        <w:t>Procedures to Notify the Campus Community</w:t>
      </w:r>
      <w:r w:rsidRPr="006F0B79">
        <w:rPr>
          <w:noProof/>
          <w:webHidden/>
        </w:rPr>
        <w:tab/>
      </w:r>
      <w:r w:rsidR="00663694" w:rsidRPr="006F0B79">
        <w:rPr>
          <w:noProof/>
          <w:webHidden/>
        </w:rPr>
        <w:t>1</w:t>
      </w:r>
      <w:r w:rsidR="008C5DBA" w:rsidRPr="006F0B79">
        <w:rPr>
          <w:noProof/>
        </w:rPr>
        <w:t>5</w:t>
      </w:r>
    </w:p>
    <w:p w14:paraId="3717D658" w14:textId="15CB8739" w:rsidR="006256A1" w:rsidRPr="006F0B79" w:rsidRDefault="006256A1">
      <w:pPr>
        <w:pStyle w:val="TOC2"/>
        <w:rPr>
          <w:rFonts w:eastAsiaTheme="minorEastAsia"/>
          <w:noProof/>
        </w:rPr>
      </w:pPr>
      <w:r w:rsidRPr="006F0B79">
        <w:rPr>
          <w:noProof/>
        </w:rPr>
        <w:t>Procedures for Disseminating Emergency Information to the Larger Community</w:t>
      </w:r>
      <w:r w:rsidRPr="006F0B79">
        <w:rPr>
          <w:noProof/>
          <w:webHidden/>
        </w:rPr>
        <w:tab/>
      </w:r>
      <w:r w:rsidR="00663694" w:rsidRPr="006F0B79">
        <w:rPr>
          <w:noProof/>
          <w:webHidden/>
        </w:rPr>
        <w:t>1</w:t>
      </w:r>
      <w:r w:rsidR="008C5DBA" w:rsidRPr="006F0B79">
        <w:rPr>
          <w:noProof/>
        </w:rPr>
        <w:t>5</w:t>
      </w:r>
    </w:p>
    <w:p w14:paraId="2886BED1" w14:textId="1730F1FD" w:rsidR="006256A1" w:rsidRPr="006F0B79" w:rsidRDefault="006256A1">
      <w:pPr>
        <w:pStyle w:val="TOC2"/>
        <w:rPr>
          <w:rFonts w:eastAsiaTheme="minorEastAsia"/>
          <w:noProof/>
        </w:rPr>
      </w:pPr>
      <w:r w:rsidRPr="006F0B79">
        <w:rPr>
          <w:noProof/>
        </w:rPr>
        <w:t xml:space="preserve">Enrolling in the </w:t>
      </w:r>
      <w:r w:rsidR="00D46462" w:rsidRPr="006F0B79">
        <w:rPr>
          <w:noProof/>
        </w:rPr>
        <w:t>University of Wisconsin</w:t>
      </w:r>
      <w:r w:rsidR="00594D78" w:rsidRPr="006F0B79">
        <w:rPr>
          <w:noProof/>
        </w:rPr>
        <w:t>-</w:t>
      </w:r>
      <w:r w:rsidR="00D46462" w:rsidRPr="006F0B79">
        <w:rPr>
          <w:noProof/>
        </w:rPr>
        <w:t xml:space="preserve">Eau Claire </w:t>
      </w:r>
      <w:r w:rsidRPr="006F0B79">
        <w:rPr>
          <w:noProof/>
        </w:rPr>
        <w:t>Mass Notification System</w:t>
      </w:r>
      <w:r w:rsidRPr="006F0B79">
        <w:rPr>
          <w:noProof/>
          <w:webHidden/>
        </w:rPr>
        <w:tab/>
      </w:r>
      <w:r w:rsidR="00663694" w:rsidRPr="006F0B79">
        <w:rPr>
          <w:noProof/>
          <w:webHidden/>
        </w:rPr>
        <w:t>1</w:t>
      </w:r>
      <w:r w:rsidR="008C5DBA" w:rsidRPr="006F0B79">
        <w:rPr>
          <w:noProof/>
        </w:rPr>
        <w:t>5</w:t>
      </w:r>
    </w:p>
    <w:p w14:paraId="54533164" w14:textId="769136C2" w:rsidR="006256A1" w:rsidRPr="006F0B79" w:rsidRDefault="006256A1">
      <w:pPr>
        <w:pStyle w:val="TOC2"/>
        <w:rPr>
          <w:rFonts w:eastAsiaTheme="minorEastAsia"/>
          <w:noProof/>
        </w:rPr>
      </w:pPr>
      <w:r w:rsidRPr="006F0B79">
        <w:rPr>
          <w:noProof/>
        </w:rPr>
        <w:t>On-Campus Safety Services</w:t>
      </w:r>
      <w:r w:rsidRPr="006F0B79">
        <w:rPr>
          <w:noProof/>
          <w:webHidden/>
        </w:rPr>
        <w:tab/>
      </w:r>
      <w:r w:rsidR="00663694" w:rsidRPr="006F0B79">
        <w:rPr>
          <w:noProof/>
          <w:webHidden/>
        </w:rPr>
        <w:t>1</w:t>
      </w:r>
      <w:r w:rsidR="008C5DBA" w:rsidRPr="006F0B79">
        <w:rPr>
          <w:noProof/>
        </w:rPr>
        <w:t>5</w:t>
      </w:r>
    </w:p>
    <w:p w14:paraId="169A9E86" w14:textId="02668581" w:rsidR="006256A1" w:rsidRPr="006F0B79" w:rsidRDefault="006256A1">
      <w:pPr>
        <w:pStyle w:val="TOC2"/>
        <w:rPr>
          <w:rFonts w:eastAsiaTheme="minorEastAsia"/>
          <w:noProof/>
        </w:rPr>
      </w:pPr>
      <w:r w:rsidRPr="006F0B79">
        <w:rPr>
          <w:noProof/>
        </w:rPr>
        <w:t>Missing Student Notification for Students in On-Campus Housing</w:t>
      </w:r>
      <w:r w:rsidRPr="006F0B79">
        <w:rPr>
          <w:noProof/>
          <w:webHidden/>
        </w:rPr>
        <w:tab/>
      </w:r>
      <w:r w:rsidR="008C5DBA" w:rsidRPr="006F0B79">
        <w:rPr>
          <w:noProof/>
        </w:rPr>
        <w:t>16</w:t>
      </w:r>
    </w:p>
    <w:p w14:paraId="44C04250" w14:textId="51367097" w:rsidR="006256A1" w:rsidRPr="006F0B79" w:rsidRDefault="006256A1">
      <w:pPr>
        <w:pStyle w:val="TOC2"/>
        <w:rPr>
          <w:rFonts w:eastAsiaTheme="minorEastAsia"/>
          <w:noProof/>
        </w:rPr>
      </w:pPr>
      <w:r w:rsidRPr="006F0B79">
        <w:rPr>
          <w:noProof/>
        </w:rPr>
        <w:t>Emergency Response and Evacuation</w:t>
      </w:r>
      <w:r w:rsidRPr="006F0B79">
        <w:rPr>
          <w:noProof/>
          <w:webHidden/>
        </w:rPr>
        <w:tab/>
      </w:r>
      <w:r w:rsidR="00D50E59" w:rsidRPr="006F0B79">
        <w:rPr>
          <w:b/>
          <w:bCs/>
          <w:noProof/>
          <w:webHidden/>
        </w:rPr>
        <w:t>.</w:t>
      </w:r>
      <w:r w:rsidR="00DD4268" w:rsidRPr="006F0B79">
        <w:rPr>
          <w:noProof/>
        </w:rPr>
        <w:t>17</w:t>
      </w:r>
    </w:p>
    <w:p w14:paraId="1EBCC36B" w14:textId="0F63BA5A" w:rsidR="006256A1" w:rsidRPr="006F0B79" w:rsidRDefault="006256A1" w:rsidP="007C2AD0">
      <w:pPr>
        <w:pStyle w:val="TOC1"/>
        <w:rPr>
          <w:rFonts w:eastAsiaTheme="minorEastAsia"/>
          <w:noProof/>
        </w:rPr>
      </w:pPr>
      <w:r w:rsidRPr="006F0B79">
        <w:rPr>
          <w:b/>
          <w:noProof/>
        </w:rPr>
        <w:t xml:space="preserve">Security and Access to </w:t>
      </w:r>
      <w:r w:rsidR="00D46462" w:rsidRPr="006F0B79">
        <w:rPr>
          <w:b/>
          <w:noProof/>
        </w:rPr>
        <w:t>University of Wisconsin</w:t>
      </w:r>
      <w:r w:rsidR="00594D78" w:rsidRPr="006F0B79">
        <w:rPr>
          <w:b/>
          <w:noProof/>
        </w:rPr>
        <w:t>-</w:t>
      </w:r>
      <w:r w:rsidR="00D46462" w:rsidRPr="006F0B79">
        <w:rPr>
          <w:b/>
          <w:noProof/>
        </w:rPr>
        <w:t>Eau Claire</w:t>
      </w:r>
      <w:r w:rsidRPr="006F0B79">
        <w:rPr>
          <w:b/>
          <w:noProof/>
        </w:rPr>
        <w:t xml:space="preserve"> Facilities</w:t>
      </w:r>
      <w:r w:rsidRPr="006F0B79">
        <w:rPr>
          <w:noProof/>
          <w:webHidden/>
        </w:rPr>
        <w:tab/>
      </w:r>
      <w:r w:rsidR="00DD4268" w:rsidRPr="006F0B79">
        <w:rPr>
          <w:noProof/>
        </w:rPr>
        <w:t>18</w:t>
      </w:r>
    </w:p>
    <w:p w14:paraId="4AA196DE" w14:textId="12A02DC1" w:rsidR="006256A1" w:rsidRPr="006F0B79" w:rsidRDefault="006256A1">
      <w:pPr>
        <w:pStyle w:val="TOC2"/>
        <w:rPr>
          <w:rFonts w:eastAsiaTheme="minorEastAsia"/>
          <w:noProof/>
        </w:rPr>
      </w:pPr>
      <w:r w:rsidRPr="006F0B79">
        <w:rPr>
          <w:noProof/>
        </w:rPr>
        <w:t>Academic and Administrative Buildings</w:t>
      </w:r>
      <w:r w:rsidRPr="006F0B79">
        <w:rPr>
          <w:noProof/>
          <w:webHidden/>
        </w:rPr>
        <w:tab/>
      </w:r>
      <w:r w:rsidR="00DD4268" w:rsidRPr="006F0B79">
        <w:rPr>
          <w:noProof/>
        </w:rPr>
        <w:t>18</w:t>
      </w:r>
    </w:p>
    <w:p w14:paraId="3425A8ED" w14:textId="4BBB4B87" w:rsidR="006256A1" w:rsidRPr="006F0B79" w:rsidRDefault="006256A1">
      <w:pPr>
        <w:pStyle w:val="TOC2"/>
        <w:rPr>
          <w:rFonts w:eastAsiaTheme="minorEastAsia"/>
          <w:noProof/>
        </w:rPr>
      </w:pPr>
      <w:r w:rsidRPr="006F0B79">
        <w:rPr>
          <w:noProof/>
        </w:rPr>
        <w:t>Special Considerations for Residence Hall Access</w:t>
      </w:r>
      <w:r w:rsidRPr="006F0B79">
        <w:rPr>
          <w:noProof/>
          <w:webHidden/>
        </w:rPr>
        <w:tab/>
      </w:r>
      <w:r w:rsidR="00DD4268" w:rsidRPr="006F0B79">
        <w:rPr>
          <w:noProof/>
        </w:rPr>
        <w:t>18</w:t>
      </w:r>
    </w:p>
    <w:p w14:paraId="23CE639E" w14:textId="7F47CB2E" w:rsidR="006256A1" w:rsidRPr="006F0B79" w:rsidRDefault="006256A1">
      <w:pPr>
        <w:pStyle w:val="TOC2"/>
        <w:rPr>
          <w:rFonts w:eastAsiaTheme="minorEastAsia"/>
          <w:noProof/>
        </w:rPr>
      </w:pPr>
      <w:r w:rsidRPr="006F0B79">
        <w:rPr>
          <w:noProof/>
        </w:rPr>
        <w:t>Special Considerations for Athletic Facility Access</w:t>
      </w:r>
      <w:r w:rsidRPr="006F0B79">
        <w:rPr>
          <w:noProof/>
          <w:webHidden/>
        </w:rPr>
        <w:tab/>
      </w:r>
      <w:r w:rsidR="00DD4268" w:rsidRPr="006F0B79">
        <w:rPr>
          <w:noProof/>
          <w:webHidden/>
        </w:rPr>
        <w:t>19</w:t>
      </w:r>
    </w:p>
    <w:p w14:paraId="3FD05DDE" w14:textId="30877904" w:rsidR="006256A1" w:rsidRPr="006F0B79" w:rsidRDefault="006256A1">
      <w:pPr>
        <w:pStyle w:val="TOC2"/>
        <w:rPr>
          <w:rFonts w:eastAsiaTheme="minorEastAsia"/>
          <w:noProof/>
        </w:rPr>
      </w:pPr>
      <w:r w:rsidRPr="006F0B79">
        <w:rPr>
          <w:noProof/>
        </w:rPr>
        <w:t xml:space="preserve">Special Considerations for Restricted Access Facilities </w:t>
      </w:r>
      <w:r w:rsidRPr="006F0B79">
        <w:rPr>
          <w:noProof/>
          <w:webHidden/>
        </w:rPr>
        <w:tab/>
      </w:r>
      <w:r w:rsidR="00DD4268" w:rsidRPr="006F0B79">
        <w:rPr>
          <w:noProof/>
          <w:webHidden/>
        </w:rPr>
        <w:t>19</w:t>
      </w:r>
    </w:p>
    <w:p w14:paraId="37ADF3B4" w14:textId="1C8783FD" w:rsidR="006256A1" w:rsidRPr="006F0B79" w:rsidRDefault="006256A1">
      <w:pPr>
        <w:pStyle w:val="TOC2"/>
        <w:rPr>
          <w:rFonts w:eastAsiaTheme="minorEastAsia"/>
          <w:noProof/>
        </w:rPr>
      </w:pPr>
      <w:r w:rsidRPr="006F0B79">
        <w:rPr>
          <w:noProof/>
        </w:rPr>
        <w:t>Security Considerations for the Maintenance of Campus Facilities</w:t>
      </w:r>
      <w:r w:rsidRPr="006F0B79">
        <w:rPr>
          <w:noProof/>
          <w:webHidden/>
        </w:rPr>
        <w:tab/>
      </w:r>
      <w:r w:rsidR="00663694" w:rsidRPr="006F0B79">
        <w:rPr>
          <w:noProof/>
          <w:webHidden/>
        </w:rPr>
        <w:t>1</w:t>
      </w:r>
      <w:r w:rsidR="00DD4268" w:rsidRPr="006F0B79">
        <w:rPr>
          <w:noProof/>
        </w:rPr>
        <w:t>9</w:t>
      </w:r>
    </w:p>
    <w:p w14:paraId="276B0301" w14:textId="3F82D555" w:rsidR="006256A1" w:rsidRPr="006F0B79" w:rsidRDefault="006256A1">
      <w:pPr>
        <w:pStyle w:val="TOC2"/>
        <w:rPr>
          <w:rFonts w:eastAsiaTheme="minorEastAsia"/>
          <w:noProof/>
        </w:rPr>
      </w:pPr>
      <w:r w:rsidRPr="006F0B79">
        <w:rPr>
          <w:noProof/>
        </w:rPr>
        <w:t>Informing Students and Employees of Campus Security Policies and Crime Prevention</w:t>
      </w:r>
      <w:r w:rsidRPr="006F0B79">
        <w:rPr>
          <w:noProof/>
          <w:webHidden/>
        </w:rPr>
        <w:tab/>
      </w:r>
      <w:r w:rsidR="00663694" w:rsidRPr="006F0B79">
        <w:rPr>
          <w:noProof/>
          <w:webHidden/>
        </w:rPr>
        <w:t>1</w:t>
      </w:r>
      <w:r w:rsidR="00DD4268" w:rsidRPr="006F0B79">
        <w:rPr>
          <w:noProof/>
        </w:rPr>
        <w:t>9</w:t>
      </w:r>
    </w:p>
    <w:p w14:paraId="4F5F0332" w14:textId="49B5E620" w:rsidR="006256A1" w:rsidRDefault="00356557" w:rsidP="007C2AD0">
      <w:pPr>
        <w:pStyle w:val="TOC1"/>
        <w:rPr>
          <w:rFonts w:eastAsiaTheme="minorEastAsia"/>
          <w:noProof/>
        </w:rPr>
      </w:pPr>
      <w:r w:rsidRPr="006F0B79">
        <w:rPr>
          <w:b/>
          <w:noProof/>
        </w:rPr>
        <w:t>University of Wisconsin-Eau Claire</w:t>
      </w:r>
      <w:r w:rsidR="006256A1" w:rsidRPr="006F0B79">
        <w:rPr>
          <w:b/>
          <w:noProof/>
        </w:rPr>
        <w:t xml:space="preserve"> Policies Governing</w:t>
      </w:r>
      <w:r w:rsidR="00E37F6C" w:rsidRPr="006F0B79">
        <w:rPr>
          <w:b/>
          <w:noProof/>
        </w:rPr>
        <w:t xml:space="preserve"> Alcohol</w:t>
      </w:r>
      <w:r w:rsidR="006256A1" w:rsidRPr="006F0B79">
        <w:rPr>
          <w:b/>
          <w:noProof/>
        </w:rPr>
        <w:t xml:space="preserve"> and Other Drugs</w:t>
      </w:r>
      <w:r w:rsidR="006256A1">
        <w:rPr>
          <w:noProof/>
          <w:webHidden/>
        </w:rPr>
        <w:tab/>
      </w:r>
      <w:r w:rsidR="00663694">
        <w:rPr>
          <w:noProof/>
          <w:webHidden/>
        </w:rPr>
        <w:t>2</w:t>
      </w:r>
      <w:r w:rsidR="00DD4268">
        <w:rPr>
          <w:noProof/>
        </w:rPr>
        <w:t>1</w:t>
      </w:r>
    </w:p>
    <w:p w14:paraId="0B0A7A19" w14:textId="76DD4D46" w:rsidR="006256A1" w:rsidRDefault="006256A1">
      <w:pPr>
        <w:pStyle w:val="TOC2"/>
        <w:rPr>
          <w:rFonts w:eastAsiaTheme="minorEastAsia"/>
          <w:noProof/>
        </w:rPr>
      </w:pPr>
      <w:r w:rsidRPr="006F0B79">
        <w:rPr>
          <w:noProof/>
        </w:rPr>
        <w:t>Alcohol and Drug Abuse Programs and Interventions</w:t>
      </w:r>
      <w:r>
        <w:rPr>
          <w:noProof/>
          <w:webHidden/>
        </w:rPr>
        <w:tab/>
      </w:r>
      <w:r w:rsidR="00663694">
        <w:rPr>
          <w:noProof/>
          <w:webHidden/>
        </w:rPr>
        <w:t>2</w:t>
      </w:r>
      <w:r w:rsidR="00DD4268">
        <w:rPr>
          <w:noProof/>
        </w:rPr>
        <w:t>1</w:t>
      </w:r>
    </w:p>
    <w:p w14:paraId="2BFAB7E5" w14:textId="2F90C016" w:rsidR="006256A1" w:rsidRDefault="00356557">
      <w:pPr>
        <w:pStyle w:val="TOC2"/>
        <w:rPr>
          <w:rFonts w:eastAsiaTheme="minorEastAsia"/>
          <w:noProof/>
        </w:rPr>
      </w:pPr>
      <w:r w:rsidRPr="006F0B79">
        <w:rPr>
          <w:noProof/>
        </w:rPr>
        <w:t>University of Wisconsin-Eau Claire</w:t>
      </w:r>
      <w:r w:rsidR="006256A1" w:rsidRPr="006F0B79">
        <w:rPr>
          <w:noProof/>
        </w:rPr>
        <w:t xml:space="preserve"> Alcohol and Drug Policy</w:t>
      </w:r>
      <w:r w:rsidR="006256A1">
        <w:rPr>
          <w:noProof/>
          <w:webHidden/>
        </w:rPr>
        <w:tab/>
      </w:r>
      <w:r w:rsidR="00663694">
        <w:rPr>
          <w:noProof/>
          <w:webHidden/>
        </w:rPr>
        <w:t>2</w:t>
      </w:r>
      <w:r w:rsidR="00DD4268">
        <w:rPr>
          <w:noProof/>
        </w:rPr>
        <w:t>1</w:t>
      </w:r>
    </w:p>
    <w:p w14:paraId="4C6DA97A" w14:textId="7EA01788" w:rsidR="006256A1" w:rsidRDefault="006256A1">
      <w:pPr>
        <w:pStyle w:val="TOC2"/>
        <w:rPr>
          <w:rFonts w:eastAsiaTheme="minorEastAsia"/>
          <w:noProof/>
        </w:rPr>
      </w:pPr>
      <w:r w:rsidRPr="006F0B79">
        <w:rPr>
          <w:noProof/>
        </w:rPr>
        <w:t>Campus Discipline, University of Wisconsin System Code and Wisconsin State Law</w:t>
      </w:r>
      <w:r>
        <w:rPr>
          <w:noProof/>
          <w:webHidden/>
        </w:rPr>
        <w:tab/>
      </w:r>
      <w:r w:rsidR="00663694">
        <w:rPr>
          <w:noProof/>
          <w:webHidden/>
        </w:rPr>
        <w:t>2</w:t>
      </w:r>
      <w:r w:rsidR="00DD4268">
        <w:rPr>
          <w:noProof/>
        </w:rPr>
        <w:t>2</w:t>
      </w:r>
    </w:p>
    <w:p w14:paraId="260B8CA2" w14:textId="1AAA8087" w:rsidR="006256A1" w:rsidRDefault="006256A1">
      <w:pPr>
        <w:pStyle w:val="TOC2"/>
        <w:rPr>
          <w:rFonts w:eastAsiaTheme="minorEastAsia"/>
          <w:noProof/>
        </w:rPr>
      </w:pPr>
      <w:r w:rsidRPr="006F0B79">
        <w:rPr>
          <w:noProof/>
        </w:rPr>
        <w:t>UWS 18.09 Alcohol and Drug Prohibitions</w:t>
      </w:r>
      <w:r>
        <w:rPr>
          <w:noProof/>
          <w:webHidden/>
        </w:rPr>
        <w:tab/>
      </w:r>
      <w:r w:rsidR="00663694">
        <w:rPr>
          <w:noProof/>
          <w:webHidden/>
        </w:rPr>
        <w:t>2</w:t>
      </w:r>
      <w:r w:rsidR="00DD4268">
        <w:rPr>
          <w:noProof/>
        </w:rPr>
        <w:t>2</w:t>
      </w:r>
    </w:p>
    <w:p w14:paraId="241ED821" w14:textId="44203831" w:rsidR="006256A1" w:rsidRDefault="006256A1">
      <w:pPr>
        <w:pStyle w:val="TOC2"/>
        <w:rPr>
          <w:rFonts w:eastAsiaTheme="minorEastAsia"/>
          <w:noProof/>
        </w:rPr>
      </w:pPr>
      <w:r w:rsidRPr="006F0B79">
        <w:rPr>
          <w:noProof/>
        </w:rPr>
        <w:t>UWS 18.15 Additional Statutory Penalty Provisions Regulating Conduct on University Lands</w:t>
      </w:r>
      <w:r>
        <w:rPr>
          <w:noProof/>
          <w:webHidden/>
        </w:rPr>
        <w:tab/>
      </w:r>
      <w:r w:rsidR="00663694">
        <w:rPr>
          <w:noProof/>
          <w:webHidden/>
        </w:rPr>
        <w:t>2</w:t>
      </w:r>
      <w:r w:rsidR="00DD4268">
        <w:rPr>
          <w:noProof/>
        </w:rPr>
        <w:t>3</w:t>
      </w:r>
    </w:p>
    <w:p w14:paraId="4E562315" w14:textId="4623E513" w:rsidR="006256A1" w:rsidRDefault="006256A1">
      <w:pPr>
        <w:pStyle w:val="TOC2"/>
        <w:rPr>
          <w:rFonts w:eastAsiaTheme="minorEastAsia"/>
          <w:noProof/>
        </w:rPr>
      </w:pPr>
      <w:r w:rsidRPr="006F0B79">
        <w:rPr>
          <w:noProof/>
        </w:rPr>
        <w:t>Wis. Stats. 125.07</w:t>
      </w:r>
      <w:r>
        <w:rPr>
          <w:noProof/>
          <w:webHidden/>
        </w:rPr>
        <w:tab/>
      </w:r>
      <w:r w:rsidR="00663694">
        <w:rPr>
          <w:noProof/>
          <w:webHidden/>
        </w:rPr>
        <w:t>2</w:t>
      </w:r>
      <w:r w:rsidR="00DD4268">
        <w:rPr>
          <w:noProof/>
        </w:rPr>
        <w:t>3</w:t>
      </w:r>
    </w:p>
    <w:p w14:paraId="598CC634" w14:textId="5C6E21BD" w:rsidR="006256A1" w:rsidRDefault="006256A1">
      <w:pPr>
        <w:pStyle w:val="TOC2"/>
        <w:rPr>
          <w:rFonts w:eastAsiaTheme="minorEastAsia"/>
          <w:noProof/>
        </w:rPr>
      </w:pPr>
      <w:r w:rsidRPr="006F0B79">
        <w:rPr>
          <w:noProof/>
        </w:rPr>
        <w:t>State of Wisconsin Uniform Controlled Substances Act</w:t>
      </w:r>
      <w:r>
        <w:rPr>
          <w:noProof/>
          <w:webHidden/>
        </w:rPr>
        <w:tab/>
      </w:r>
      <w:r w:rsidR="00663694">
        <w:rPr>
          <w:noProof/>
          <w:webHidden/>
        </w:rPr>
        <w:t>2</w:t>
      </w:r>
      <w:r w:rsidR="00DD4268">
        <w:rPr>
          <w:noProof/>
        </w:rPr>
        <w:t>5</w:t>
      </w:r>
    </w:p>
    <w:p w14:paraId="089C901C" w14:textId="549C1913" w:rsidR="006256A1" w:rsidRDefault="006256A1">
      <w:pPr>
        <w:pStyle w:val="TOC2"/>
        <w:rPr>
          <w:rFonts w:eastAsiaTheme="minorEastAsia"/>
          <w:noProof/>
        </w:rPr>
      </w:pPr>
      <w:r w:rsidRPr="006F0B79">
        <w:rPr>
          <w:noProof/>
        </w:rPr>
        <w:t>Amnesty for Underage Alcohol Penalties for Certain Persons - 2015 Wisconsin Act 279</w:t>
      </w:r>
      <w:r>
        <w:rPr>
          <w:noProof/>
          <w:webHidden/>
        </w:rPr>
        <w:tab/>
      </w:r>
      <w:r w:rsidR="00663694">
        <w:rPr>
          <w:noProof/>
          <w:webHidden/>
        </w:rPr>
        <w:t>2</w:t>
      </w:r>
      <w:r w:rsidR="00594D78">
        <w:rPr>
          <w:noProof/>
        </w:rPr>
        <w:t>6</w:t>
      </w:r>
    </w:p>
    <w:p w14:paraId="79514621" w14:textId="1292504B" w:rsidR="006256A1" w:rsidRDefault="006256A1" w:rsidP="007C2AD0">
      <w:pPr>
        <w:pStyle w:val="TOC1"/>
        <w:rPr>
          <w:rFonts w:eastAsiaTheme="minorEastAsia"/>
          <w:noProof/>
        </w:rPr>
      </w:pPr>
      <w:r w:rsidRPr="006F0B79">
        <w:rPr>
          <w:b/>
          <w:noProof/>
        </w:rPr>
        <w:t xml:space="preserve">Sexual Assault, </w:t>
      </w:r>
      <w:r w:rsidRPr="006F0B79">
        <w:rPr>
          <w:b/>
          <w:bCs/>
          <w:noProof/>
        </w:rPr>
        <w:t xml:space="preserve">Sexual Harassment, </w:t>
      </w:r>
      <w:r w:rsidRPr="006F0B79">
        <w:rPr>
          <w:b/>
          <w:noProof/>
        </w:rPr>
        <w:t xml:space="preserve">Domestic Violence, Dating Violence, </w:t>
      </w:r>
      <w:r w:rsidRPr="006F0B79">
        <w:rPr>
          <w:b/>
          <w:bCs/>
          <w:noProof/>
        </w:rPr>
        <w:t xml:space="preserve">Sexual Exploitation, </w:t>
      </w:r>
      <w:r w:rsidRPr="006F0B79">
        <w:rPr>
          <w:b/>
          <w:noProof/>
        </w:rPr>
        <w:t>&amp; Stalking</w:t>
      </w:r>
      <w:r>
        <w:rPr>
          <w:noProof/>
          <w:webHidden/>
        </w:rPr>
        <w:tab/>
      </w:r>
      <w:r w:rsidR="00663694">
        <w:rPr>
          <w:noProof/>
          <w:webHidden/>
        </w:rPr>
        <w:t>2</w:t>
      </w:r>
      <w:r w:rsidR="00DD4268">
        <w:rPr>
          <w:noProof/>
        </w:rPr>
        <w:t>6</w:t>
      </w:r>
    </w:p>
    <w:p w14:paraId="3DFC5686" w14:textId="4AE83BD6" w:rsidR="006256A1" w:rsidRDefault="006256A1">
      <w:pPr>
        <w:pStyle w:val="TOC2"/>
        <w:rPr>
          <w:rFonts w:eastAsiaTheme="minorEastAsia"/>
          <w:noProof/>
        </w:rPr>
      </w:pPr>
      <w:r w:rsidRPr="006F0B79">
        <w:rPr>
          <w:noProof/>
        </w:rPr>
        <w:t>Definitions</w:t>
      </w:r>
      <w:r>
        <w:rPr>
          <w:noProof/>
          <w:webHidden/>
        </w:rPr>
        <w:tab/>
      </w:r>
      <w:r w:rsidR="00663694">
        <w:rPr>
          <w:noProof/>
          <w:webHidden/>
        </w:rPr>
        <w:t>2</w:t>
      </w:r>
      <w:r w:rsidR="00DD4268">
        <w:rPr>
          <w:noProof/>
        </w:rPr>
        <w:t>6</w:t>
      </w:r>
    </w:p>
    <w:p w14:paraId="14903A4F" w14:textId="62B2688F" w:rsidR="006256A1" w:rsidRDefault="006256A1">
      <w:pPr>
        <w:pStyle w:val="TOC2"/>
        <w:rPr>
          <w:rFonts w:eastAsiaTheme="minorEastAsia"/>
          <w:noProof/>
        </w:rPr>
      </w:pPr>
      <w:r w:rsidRPr="006F0B79">
        <w:rPr>
          <w:noProof/>
        </w:rPr>
        <w:t>Educational Programs and Campaigns</w:t>
      </w:r>
      <w:r>
        <w:rPr>
          <w:noProof/>
          <w:webHidden/>
        </w:rPr>
        <w:tab/>
      </w:r>
      <w:r w:rsidR="00663694">
        <w:rPr>
          <w:noProof/>
          <w:webHidden/>
        </w:rPr>
        <w:t>3</w:t>
      </w:r>
      <w:r w:rsidR="00DD4268">
        <w:rPr>
          <w:noProof/>
        </w:rPr>
        <w:t>3</w:t>
      </w:r>
    </w:p>
    <w:p w14:paraId="7C19A430" w14:textId="06465803" w:rsidR="006256A1" w:rsidRDefault="006256A1">
      <w:pPr>
        <w:pStyle w:val="TOC3"/>
        <w:tabs>
          <w:tab w:val="right" w:leader="dot" w:pos="10790"/>
        </w:tabs>
        <w:rPr>
          <w:rFonts w:eastAsiaTheme="minorEastAsia"/>
          <w:noProof/>
        </w:rPr>
      </w:pPr>
      <w:r w:rsidRPr="006F0B79">
        <w:rPr>
          <w:noProof/>
        </w:rPr>
        <w:t xml:space="preserve">Primary Prevention </w:t>
      </w:r>
      <w:r w:rsidR="00EC1FCE" w:rsidRPr="006F0B79">
        <w:rPr>
          <w:noProof/>
        </w:rPr>
        <w:t xml:space="preserve">and Awarenss </w:t>
      </w:r>
      <w:r w:rsidRPr="006F0B79">
        <w:rPr>
          <w:noProof/>
        </w:rPr>
        <w:t>Programs</w:t>
      </w:r>
      <w:r>
        <w:rPr>
          <w:noProof/>
          <w:webHidden/>
        </w:rPr>
        <w:tab/>
      </w:r>
      <w:r w:rsidR="00663694">
        <w:rPr>
          <w:noProof/>
          <w:webHidden/>
        </w:rPr>
        <w:t>3</w:t>
      </w:r>
      <w:r w:rsidR="00DD4268">
        <w:rPr>
          <w:noProof/>
        </w:rPr>
        <w:t>3</w:t>
      </w:r>
    </w:p>
    <w:p w14:paraId="46B638AE" w14:textId="62DED76A" w:rsidR="006256A1" w:rsidRDefault="006256A1">
      <w:pPr>
        <w:pStyle w:val="TOC2"/>
        <w:rPr>
          <w:rFonts w:eastAsiaTheme="minorEastAsia"/>
          <w:noProof/>
        </w:rPr>
      </w:pPr>
      <w:r w:rsidRPr="006F0B79">
        <w:rPr>
          <w:noProof/>
        </w:rPr>
        <w:t>Bystander Intervention Programs and Risk Reduction</w:t>
      </w:r>
      <w:r>
        <w:rPr>
          <w:noProof/>
          <w:webHidden/>
        </w:rPr>
        <w:tab/>
      </w:r>
      <w:r w:rsidR="00663694">
        <w:rPr>
          <w:noProof/>
          <w:webHidden/>
        </w:rPr>
        <w:t>3</w:t>
      </w:r>
      <w:r w:rsidR="00815ADF">
        <w:rPr>
          <w:noProof/>
        </w:rPr>
        <w:t>4</w:t>
      </w:r>
    </w:p>
    <w:p w14:paraId="57A947BF" w14:textId="1C19CE3D" w:rsidR="006256A1" w:rsidRDefault="006256A1">
      <w:pPr>
        <w:pStyle w:val="TOC3"/>
        <w:tabs>
          <w:tab w:val="right" w:leader="dot" w:pos="10790"/>
        </w:tabs>
        <w:rPr>
          <w:rFonts w:eastAsiaTheme="minorEastAsia"/>
          <w:noProof/>
        </w:rPr>
      </w:pPr>
      <w:r w:rsidRPr="006F0B79">
        <w:rPr>
          <w:noProof/>
        </w:rPr>
        <w:lastRenderedPageBreak/>
        <w:t>Bystander Intervention Tips</w:t>
      </w:r>
      <w:r>
        <w:rPr>
          <w:noProof/>
          <w:webHidden/>
        </w:rPr>
        <w:tab/>
      </w:r>
      <w:r w:rsidR="00663694">
        <w:rPr>
          <w:noProof/>
          <w:webHidden/>
        </w:rPr>
        <w:t>3</w:t>
      </w:r>
      <w:r w:rsidR="00815ADF">
        <w:rPr>
          <w:noProof/>
        </w:rPr>
        <w:t>5</w:t>
      </w:r>
    </w:p>
    <w:p w14:paraId="143250BE" w14:textId="5492B45E" w:rsidR="006256A1" w:rsidRDefault="006256A1">
      <w:pPr>
        <w:pStyle w:val="TOC3"/>
        <w:tabs>
          <w:tab w:val="right" w:leader="dot" w:pos="10790"/>
        </w:tabs>
        <w:rPr>
          <w:rFonts w:eastAsiaTheme="minorEastAsia"/>
          <w:noProof/>
        </w:rPr>
      </w:pPr>
      <w:r w:rsidRPr="006F0B79">
        <w:rPr>
          <w:noProof/>
        </w:rPr>
        <w:t>Protective Behaviors and Risk Reduction: What Everyone Can Do</w:t>
      </w:r>
      <w:r>
        <w:rPr>
          <w:noProof/>
          <w:webHidden/>
        </w:rPr>
        <w:tab/>
      </w:r>
      <w:r w:rsidR="00663694">
        <w:rPr>
          <w:noProof/>
          <w:webHidden/>
        </w:rPr>
        <w:t>3</w:t>
      </w:r>
      <w:r w:rsidR="00815ADF">
        <w:rPr>
          <w:noProof/>
        </w:rPr>
        <w:t>5</w:t>
      </w:r>
    </w:p>
    <w:p w14:paraId="69504124" w14:textId="060381BA" w:rsidR="006256A1" w:rsidRDefault="006256A1">
      <w:pPr>
        <w:pStyle w:val="TOC3"/>
        <w:tabs>
          <w:tab w:val="right" w:leader="dot" w:pos="10790"/>
        </w:tabs>
        <w:rPr>
          <w:rFonts w:eastAsiaTheme="minorEastAsia"/>
          <w:noProof/>
        </w:rPr>
      </w:pPr>
      <w:r w:rsidRPr="006F0B79">
        <w:rPr>
          <w:noProof/>
        </w:rPr>
        <w:t>Signs of an abusive dating partner</w:t>
      </w:r>
      <w:r>
        <w:rPr>
          <w:noProof/>
          <w:webHidden/>
        </w:rPr>
        <w:tab/>
      </w:r>
      <w:r w:rsidR="00663694">
        <w:rPr>
          <w:noProof/>
          <w:webHidden/>
        </w:rPr>
        <w:t>3</w:t>
      </w:r>
      <w:r w:rsidR="00815ADF">
        <w:rPr>
          <w:noProof/>
        </w:rPr>
        <w:t>6</w:t>
      </w:r>
    </w:p>
    <w:p w14:paraId="46E00427" w14:textId="7006C3CD" w:rsidR="006256A1" w:rsidRDefault="006256A1">
      <w:pPr>
        <w:pStyle w:val="TOC2"/>
        <w:rPr>
          <w:rFonts w:eastAsiaTheme="minorEastAsia"/>
          <w:noProof/>
        </w:rPr>
      </w:pPr>
      <w:r w:rsidRPr="006F0B79">
        <w:rPr>
          <w:noProof/>
        </w:rPr>
        <w:t>Procedures for Reporting Sexual Harassment, Sexual Assault, Domestic Violence, Dating Violence, Sexual Exploitation, or Stalking</w:t>
      </w:r>
      <w:r>
        <w:rPr>
          <w:noProof/>
          <w:webHidden/>
        </w:rPr>
        <w:tab/>
      </w:r>
      <w:r w:rsidR="00663694">
        <w:rPr>
          <w:noProof/>
          <w:webHidden/>
        </w:rPr>
        <w:t>3</w:t>
      </w:r>
      <w:r w:rsidR="00815ADF">
        <w:rPr>
          <w:noProof/>
        </w:rPr>
        <w:t>6</w:t>
      </w:r>
    </w:p>
    <w:p w14:paraId="1B0C3299" w14:textId="1D0289DD" w:rsidR="006256A1" w:rsidRDefault="006256A1">
      <w:pPr>
        <w:pStyle w:val="TOC2"/>
        <w:rPr>
          <w:rFonts w:eastAsiaTheme="minorEastAsia"/>
          <w:noProof/>
        </w:rPr>
      </w:pPr>
      <w:r w:rsidRPr="006F0B79">
        <w:rPr>
          <w:noProof/>
        </w:rPr>
        <w:t>Crime Victim’s Rights</w:t>
      </w:r>
      <w:r>
        <w:rPr>
          <w:noProof/>
          <w:webHidden/>
        </w:rPr>
        <w:tab/>
      </w:r>
      <w:r w:rsidR="00815ADF">
        <w:rPr>
          <w:noProof/>
          <w:webHidden/>
        </w:rPr>
        <w:t>38</w:t>
      </w:r>
    </w:p>
    <w:p w14:paraId="3DFDD6AC" w14:textId="590DF471" w:rsidR="006256A1" w:rsidRDefault="006256A1">
      <w:pPr>
        <w:pStyle w:val="TOC2"/>
        <w:rPr>
          <w:rFonts w:eastAsiaTheme="minorEastAsia"/>
          <w:noProof/>
        </w:rPr>
      </w:pPr>
      <w:r w:rsidRPr="006F0B79">
        <w:rPr>
          <w:noProof/>
        </w:rPr>
        <w:t>Restraining Orders and No Contact Orders</w:t>
      </w:r>
      <w:r>
        <w:rPr>
          <w:noProof/>
          <w:webHidden/>
        </w:rPr>
        <w:tab/>
      </w:r>
      <w:r w:rsidR="00815ADF">
        <w:rPr>
          <w:noProof/>
          <w:webHidden/>
        </w:rPr>
        <w:t>39</w:t>
      </w:r>
    </w:p>
    <w:p w14:paraId="4E215C13" w14:textId="1F674AC8" w:rsidR="006256A1" w:rsidRDefault="006256A1">
      <w:pPr>
        <w:pStyle w:val="TOC3"/>
        <w:tabs>
          <w:tab w:val="right" w:leader="dot" w:pos="10790"/>
        </w:tabs>
        <w:rPr>
          <w:rFonts w:eastAsiaTheme="minorEastAsia"/>
          <w:noProof/>
        </w:rPr>
      </w:pPr>
      <w:r w:rsidRPr="006F0B79">
        <w:rPr>
          <w:noProof/>
        </w:rPr>
        <w:t>Restraining Order</w:t>
      </w:r>
      <w:r>
        <w:rPr>
          <w:noProof/>
          <w:webHidden/>
        </w:rPr>
        <w:tab/>
      </w:r>
      <w:r w:rsidR="00815ADF">
        <w:rPr>
          <w:noProof/>
          <w:webHidden/>
        </w:rPr>
        <w:t>39</w:t>
      </w:r>
    </w:p>
    <w:p w14:paraId="70D62BB4" w14:textId="715C634B" w:rsidR="006256A1" w:rsidRDefault="006256A1">
      <w:pPr>
        <w:pStyle w:val="TOC3"/>
        <w:tabs>
          <w:tab w:val="right" w:leader="dot" w:pos="10790"/>
        </w:tabs>
        <w:rPr>
          <w:rFonts w:eastAsiaTheme="minorEastAsia"/>
          <w:noProof/>
        </w:rPr>
      </w:pPr>
      <w:r w:rsidRPr="006F0B79">
        <w:rPr>
          <w:noProof/>
        </w:rPr>
        <w:t>Harassment Restraining Orders (HROs)</w:t>
      </w:r>
      <w:r>
        <w:rPr>
          <w:noProof/>
          <w:webHidden/>
        </w:rPr>
        <w:tab/>
      </w:r>
      <w:r w:rsidR="00815ADF">
        <w:rPr>
          <w:noProof/>
          <w:webHidden/>
        </w:rPr>
        <w:t>39</w:t>
      </w:r>
    </w:p>
    <w:p w14:paraId="63577A52" w14:textId="051E9D53" w:rsidR="006256A1" w:rsidRDefault="006256A1">
      <w:pPr>
        <w:pStyle w:val="TOC3"/>
        <w:tabs>
          <w:tab w:val="right" w:leader="dot" w:pos="10790"/>
        </w:tabs>
        <w:rPr>
          <w:rFonts w:eastAsiaTheme="minorEastAsia"/>
          <w:noProof/>
        </w:rPr>
      </w:pPr>
      <w:r w:rsidRPr="006F0B79">
        <w:rPr>
          <w:noProof/>
        </w:rPr>
        <w:t>Domestic Abuse Restraining Order (DARO)</w:t>
      </w:r>
      <w:r>
        <w:rPr>
          <w:noProof/>
          <w:webHidden/>
        </w:rPr>
        <w:tab/>
      </w:r>
      <w:r w:rsidR="00663694">
        <w:rPr>
          <w:noProof/>
          <w:webHidden/>
        </w:rPr>
        <w:t>4</w:t>
      </w:r>
      <w:r w:rsidR="00815ADF">
        <w:rPr>
          <w:noProof/>
        </w:rPr>
        <w:t>0</w:t>
      </w:r>
    </w:p>
    <w:p w14:paraId="2DFC8537" w14:textId="431B0C21" w:rsidR="006256A1" w:rsidRDefault="006256A1">
      <w:pPr>
        <w:pStyle w:val="TOC3"/>
        <w:tabs>
          <w:tab w:val="right" w:leader="dot" w:pos="10790"/>
        </w:tabs>
        <w:rPr>
          <w:rFonts w:eastAsiaTheme="minorEastAsia"/>
          <w:noProof/>
        </w:rPr>
      </w:pPr>
      <w:r w:rsidRPr="006F0B79">
        <w:rPr>
          <w:noProof/>
        </w:rPr>
        <w:t>Child Abuse Restraining Order (CARO)</w:t>
      </w:r>
      <w:r>
        <w:rPr>
          <w:noProof/>
          <w:webHidden/>
        </w:rPr>
        <w:tab/>
      </w:r>
      <w:r w:rsidR="00663694">
        <w:rPr>
          <w:noProof/>
          <w:webHidden/>
        </w:rPr>
        <w:t>4</w:t>
      </w:r>
      <w:r w:rsidR="0091260E">
        <w:rPr>
          <w:noProof/>
        </w:rPr>
        <w:t>1</w:t>
      </w:r>
    </w:p>
    <w:p w14:paraId="4B8F5843" w14:textId="186C94BE" w:rsidR="006256A1" w:rsidRDefault="006256A1">
      <w:pPr>
        <w:pStyle w:val="TOC3"/>
        <w:tabs>
          <w:tab w:val="right" w:leader="dot" w:pos="10790"/>
        </w:tabs>
        <w:rPr>
          <w:rFonts w:eastAsiaTheme="minorEastAsia"/>
          <w:noProof/>
        </w:rPr>
      </w:pPr>
      <w:r w:rsidRPr="006F0B79">
        <w:rPr>
          <w:noProof/>
          <w:shd w:val="clear" w:color="auto" w:fill="FDFDFD"/>
        </w:rPr>
        <w:t>Enforcing a Restraining Order</w:t>
      </w:r>
      <w:r>
        <w:rPr>
          <w:noProof/>
          <w:webHidden/>
        </w:rPr>
        <w:tab/>
      </w:r>
      <w:r w:rsidR="00663694">
        <w:rPr>
          <w:noProof/>
          <w:webHidden/>
        </w:rPr>
        <w:t>4</w:t>
      </w:r>
      <w:r w:rsidR="0091260E">
        <w:rPr>
          <w:noProof/>
        </w:rPr>
        <w:t>1</w:t>
      </w:r>
    </w:p>
    <w:p w14:paraId="5539CE8A" w14:textId="25BD3D40" w:rsidR="006256A1" w:rsidRDefault="00356557">
      <w:pPr>
        <w:pStyle w:val="TOC3"/>
        <w:tabs>
          <w:tab w:val="right" w:leader="dot" w:pos="10790"/>
        </w:tabs>
        <w:rPr>
          <w:rFonts w:eastAsiaTheme="minorEastAsia"/>
          <w:noProof/>
        </w:rPr>
      </w:pPr>
      <w:r w:rsidRPr="006F0B79">
        <w:rPr>
          <w:noProof/>
          <w:shd w:val="clear" w:color="auto" w:fill="FDFDFD"/>
        </w:rPr>
        <w:t>University of Wisconsin-Eau Claire</w:t>
      </w:r>
      <w:r w:rsidR="006256A1" w:rsidRPr="006F0B79">
        <w:rPr>
          <w:noProof/>
          <w:shd w:val="clear" w:color="auto" w:fill="FDFDFD"/>
        </w:rPr>
        <w:t xml:space="preserve"> and Restraining Orders</w:t>
      </w:r>
      <w:r w:rsidR="006256A1">
        <w:rPr>
          <w:noProof/>
          <w:webHidden/>
        </w:rPr>
        <w:tab/>
      </w:r>
      <w:r w:rsidR="00663694">
        <w:rPr>
          <w:noProof/>
          <w:webHidden/>
        </w:rPr>
        <w:t>4</w:t>
      </w:r>
      <w:r w:rsidR="0091260E">
        <w:rPr>
          <w:noProof/>
        </w:rPr>
        <w:t>1</w:t>
      </w:r>
    </w:p>
    <w:p w14:paraId="25B579EC" w14:textId="08C9DFBD" w:rsidR="006256A1" w:rsidRDefault="006256A1">
      <w:pPr>
        <w:pStyle w:val="TOC3"/>
        <w:tabs>
          <w:tab w:val="right" w:leader="dot" w:pos="10790"/>
        </w:tabs>
        <w:rPr>
          <w:rFonts w:eastAsiaTheme="minorEastAsia"/>
          <w:noProof/>
        </w:rPr>
      </w:pPr>
      <w:r w:rsidRPr="006F0B79">
        <w:rPr>
          <w:noProof/>
        </w:rPr>
        <w:t>No</w:t>
      </w:r>
      <w:r w:rsidR="004D3FA7" w:rsidRPr="006F0B79">
        <w:rPr>
          <w:noProof/>
        </w:rPr>
        <w:t>-</w:t>
      </w:r>
      <w:r w:rsidRPr="006F0B79">
        <w:rPr>
          <w:noProof/>
        </w:rPr>
        <w:t xml:space="preserve">Contact Directives Issued by </w:t>
      </w:r>
      <w:r w:rsidR="00356557" w:rsidRPr="006F0B79">
        <w:rPr>
          <w:noProof/>
        </w:rPr>
        <w:t>University of Wisconsin-Eau Claire</w:t>
      </w:r>
      <w:r>
        <w:rPr>
          <w:noProof/>
          <w:webHidden/>
        </w:rPr>
        <w:tab/>
      </w:r>
      <w:r w:rsidR="00663694">
        <w:rPr>
          <w:noProof/>
          <w:webHidden/>
        </w:rPr>
        <w:t>4</w:t>
      </w:r>
      <w:r w:rsidR="0091260E">
        <w:rPr>
          <w:noProof/>
        </w:rPr>
        <w:t>2</w:t>
      </w:r>
    </w:p>
    <w:p w14:paraId="3E131AE4" w14:textId="2945F49C" w:rsidR="006256A1" w:rsidRDefault="006256A1">
      <w:pPr>
        <w:pStyle w:val="TOC2"/>
        <w:rPr>
          <w:rFonts w:eastAsiaTheme="minorEastAsia"/>
          <w:noProof/>
        </w:rPr>
      </w:pPr>
      <w:r w:rsidRPr="006F0B79">
        <w:rPr>
          <w:noProof/>
        </w:rPr>
        <w:t>Information About Sex Offenders</w:t>
      </w:r>
      <w:r>
        <w:rPr>
          <w:noProof/>
          <w:webHidden/>
        </w:rPr>
        <w:tab/>
      </w:r>
      <w:r w:rsidR="00663694">
        <w:rPr>
          <w:noProof/>
          <w:webHidden/>
        </w:rPr>
        <w:t>4</w:t>
      </w:r>
      <w:r w:rsidR="0091260E">
        <w:rPr>
          <w:noProof/>
        </w:rPr>
        <w:t>3</w:t>
      </w:r>
    </w:p>
    <w:p w14:paraId="7DFB7397" w14:textId="1299BDD0" w:rsidR="006256A1" w:rsidRDefault="00356557">
      <w:pPr>
        <w:pStyle w:val="TOC2"/>
        <w:rPr>
          <w:rFonts w:eastAsiaTheme="minorEastAsia"/>
          <w:noProof/>
        </w:rPr>
      </w:pPr>
      <w:r w:rsidRPr="006F0B79">
        <w:rPr>
          <w:noProof/>
        </w:rPr>
        <w:t>University of Wisconsin-Eau Claire</w:t>
      </w:r>
      <w:r w:rsidR="006256A1" w:rsidRPr="006F0B79">
        <w:rPr>
          <w:noProof/>
        </w:rPr>
        <w:t xml:space="preserve"> Protective Measures and Resource Notification</w:t>
      </w:r>
      <w:r w:rsidR="006256A1">
        <w:rPr>
          <w:noProof/>
          <w:webHidden/>
        </w:rPr>
        <w:tab/>
      </w:r>
      <w:r w:rsidR="00663694">
        <w:rPr>
          <w:noProof/>
          <w:webHidden/>
        </w:rPr>
        <w:t>4</w:t>
      </w:r>
      <w:r w:rsidR="0091260E">
        <w:rPr>
          <w:noProof/>
        </w:rPr>
        <w:t>3</w:t>
      </w:r>
    </w:p>
    <w:p w14:paraId="328E7519" w14:textId="5BA5D9D4" w:rsidR="006256A1" w:rsidRDefault="006256A1">
      <w:pPr>
        <w:pStyle w:val="TOC2"/>
        <w:rPr>
          <w:rFonts w:eastAsiaTheme="minorEastAsia"/>
          <w:noProof/>
        </w:rPr>
      </w:pPr>
      <w:r w:rsidRPr="006F0B79">
        <w:rPr>
          <w:noProof/>
        </w:rPr>
        <w:t>Confidentiality</w:t>
      </w:r>
      <w:r>
        <w:rPr>
          <w:noProof/>
          <w:webHidden/>
        </w:rPr>
        <w:tab/>
      </w:r>
      <w:r w:rsidR="00663694">
        <w:rPr>
          <w:noProof/>
          <w:webHidden/>
        </w:rPr>
        <w:t>4</w:t>
      </w:r>
      <w:r w:rsidR="0091260E">
        <w:rPr>
          <w:noProof/>
        </w:rPr>
        <w:t>4</w:t>
      </w:r>
    </w:p>
    <w:p w14:paraId="1E2F02B2" w14:textId="5A420048" w:rsidR="006256A1" w:rsidRDefault="006256A1">
      <w:pPr>
        <w:pStyle w:val="TOC3"/>
        <w:tabs>
          <w:tab w:val="right" w:leader="dot" w:pos="10790"/>
        </w:tabs>
        <w:rPr>
          <w:rFonts w:eastAsiaTheme="minorEastAsia"/>
          <w:noProof/>
        </w:rPr>
      </w:pPr>
      <w:r w:rsidRPr="006F0B79">
        <w:rPr>
          <w:noProof/>
        </w:rPr>
        <w:t>On-Campus Confidential Resources</w:t>
      </w:r>
      <w:r>
        <w:rPr>
          <w:noProof/>
          <w:webHidden/>
        </w:rPr>
        <w:tab/>
      </w:r>
      <w:r w:rsidR="00663694">
        <w:rPr>
          <w:noProof/>
          <w:webHidden/>
        </w:rPr>
        <w:t>4</w:t>
      </w:r>
      <w:r w:rsidR="002A6788">
        <w:rPr>
          <w:noProof/>
        </w:rPr>
        <w:t>6</w:t>
      </w:r>
    </w:p>
    <w:p w14:paraId="38C2E911" w14:textId="73CEF808" w:rsidR="006256A1" w:rsidRDefault="006256A1">
      <w:pPr>
        <w:pStyle w:val="TOC3"/>
        <w:tabs>
          <w:tab w:val="right" w:leader="dot" w:pos="10790"/>
        </w:tabs>
        <w:rPr>
          <w:rFonts w:eastAsiaTheme="minorEastAsia"/>
          <w:noProof/>
        </w:rPr>
      </w:pPr>
      <w:r w:rsidRPr="006F0B79">
        <w:rPr>
          <w:noProof/>
        </w:rPr>
        <w:t>Off-Campus Confidential Resources</w:t>
      </w:r>
      <w:r>
        <w:rPr>
          <w:noProof/>
          <w:webHidden/>
        </w:rPr>
        <w:tab/>
      </w:r>
      <w:r w:rsidR="00663694">
        <w:rPr>
          <w:noProof/>
          <w:webHidden/>
        </w:rPr>
        <w:t>4</w:t>
      </w:r>
      <w:r w:rsidR="00A24921">
        <w:rPr>
          <w:noProof/>
        </w:rPr>
        <w:t>7</w:t>
      </w:r>
    </w:p>
    <w:p w14:paraId="2873FE5B" w14:textId="4CF66CD5" w:rsidR="006256A1" w:rsidRDefault="00356557">
      <w:pPr>
        <w:pStyle w:val="TOC2"/>
        <w:rPr>
          <w:rFonts w:eastAsiaTheme="minorEastAsia"/>
          <w:noProof/>
        </w:rPr>
      </w:pPr>
      <w:r w:rsidRPr="006F0B79">
        <w:rPr>
          <w:noProof/>
        </w:rPr>
        <w:t>University of Wisconsin-Eau Claire</w:t>
      </w:r>
      <w:r w:rsidR="006256A1" w:rsidRPr="006F0B79">
        <w:rPr>
          <w:noProof/>
        </w:rPr>
        <w:t xml:space="preserve"> Disciplinary Action for Sexual Harassment, Sexual Assault, Sexual Exploitation, Domestic Violence, Dating Violence, &amp; Stalking</w:t>
      </w:r>
      <w:r w:rsidR="006256A1">
        <w:rPr>
          <w:noProof/>
          <w:webHidden/>
        </w:rPr>
        <w:tab/>
      </w:r>
      <w:r w:rsidR="00663694">
        <w:rPr>
          <w:noProof/>
          <w:webHidden/>
        </w:rPr>
        <w:t>4</w:t>
      </w:r>
      <w:r w:rsidR="0091260E">
        <w:rPr>
          <w:noProof/>
        </w:rPr>
        <w:t>7</w:t>
      </w:r>
    </w:p>
    <w:p w14:paraId="04F19FFC" w14:textId="525BF5D7" w:rsidR="006256A1" w:rsidRDefault="006256A1">
      <w:pPr>
        <w:pStyle w:val="TOC3"/>
        <w:tabs>
          <w:tab w:val="right" w:leader="dot" w:pos="10790"/>
        </w:tabs>
        <w:rPr>
          <w:rFonts w:eastAsiaTheme="minorEastAsia"/>
          <w:noProof/>
        </w:rPr>
      </w:pPr>
      <w:r w:rsidRPr="006F0B79">
        <w:rPr>
          <w:noProof/>
        </w:rPr>
        <w:t>Complaints Involving Allegations Occurring Before August 14, 2020</w:t>
      </w:r>
      <w:r>
        <w:rPr>
          <w:noProof/>
          <w:webHidden/>
        </w:rPr>
        <w:tab/>
      </w:r>
      <w:r w:rsidR="0091260E">
        <w:rPr>
          <w:noProof/>
          <w:webHidden/>
        </w:rPr>
        <w:t>47</w:t>
      </w:r>
    </w:p>
    <w:p w14:paraId="44933F7E" w14:textId="064934BE" w:rsidR="006256A1" w:rsidRDefault="006256A1">
      <w:pPr>
        <w:pStyle w:val="TOC3"/>
        <w:tabs>
          <w:tab w:val="right" w:leader="dot" w:pos="10790"/>
        </w:tabs>
        <w:rPr>
          <w:rFonts w:eastAsiaTheme="minorEastAsia"/>
          <w:noProof/>
        </w:rPr>
      </w:pPr>
      <w:r w:rsidRPr="006F0B79">
        <w:rPr>
          <w:noProof/>
        </w:rPr>
        <w:t>Complaints Involving Allegations Occurring Between August 14, 2020 and May 1</w:t>
      </w:r>
      <w:r w:rsidR="00DF6024" w:rsidRPr="006F0B79">
        <w:rPr>
          <w:noProof/>
        </w:rPr>
        <w:t>0</w:t>
      </w:r>
      <w:r w:rsidRPr="006F0B79">
        <w:rPr>
          <w:noProof/>
        </w:rPr>
        <w:t>, 2021</w:t>
      </w:r>
      <w:r>
        <w:rPr>
          <w:noProof/>
          <w:webHidden/>
        </w:rPr>
        <w:tab/>
      </w:r>
      <w:r w:rsidR="0091260E">
        <w:rPr>
          <w:noProof/>
          <w:webHidden/>
        </w:rPr>
        <w:t>48</w:t>
      </w:r>
    </w:p>
    <w:p w14:paraId="5FF7A069" w14:textId="7E468A2C" w:rsidR="006256A1" w:rsidRDefault="006256A1">
      <w:pPr>
        <w:pStyle w:val="TOC3"/>
        <w:tabs>
          <w:tab w:val="right" w:leader="dot" w:pos="10790"/>
        </w:tabs>
        <w:rPr>
          <w:rFonts w:eastAsiaTheme="minorEastAsia"/>
          <w:noProof/>
        </w:rPr>
      </w:pPr>
      <w:r w:rsidRPr="006F0B79">
        <w:rPr>
          <w:noProof/>
        </w:rPr>
        <w:t>Complaints Involving Allegations Occurring on and after May 11, 2021</w:t>
      </w:r>
      <w:r>
        <w:rPr>
          <w:noProof/>
          <w:webHidden/>
        </w:rPr>
        <w:tab/>
      </w:r>
      <w:r w:rsidR="0091260E">
        <w:rPr>
          <w:noProof/>
          <w:webHidden/>
        </w:rPr>
        <w:t>48</w:t>
      </w:r>
    </w:p>
    <w:p w14:paraId="39D1BB9B" w14:textId="6EE217F5" w:rsidR="006256A1" w:rsidRDefault="006256A1">
      <w:pPr>
        <w:pStyle w:val="TOC3"/>
        <w:tabs>
          <w:tab w:val="right" w:leader="dot" w:pos="10790"/>
        </w:tabs>
        <w:rPr>
          <w:rFonts w:eastAsiaTheme="minorEastAsia"/>
          <w:noProof/>
        </w:rPr>
      </w:pPr>
      <w:r w:rsidRPr="006F0B79">
        <w:rPr>
          <w:noProof/>
        </w:rPr>
        <w:t>University of Wisconsin System Chapter 17: Student Non-Academic Misconduct</w:t>
      </w:r>
      <w:r>
        <w:rPr>
          <w:noProof/>
          <w:webHidden/>
        </w:rPr>
        <w:tab/>
      </w:r>
      <w:r w:rsidR="0091260E">
        <w:rPr>
          <w:noProof/>
          <w:webHidden/>
        </w:rPr>
        <w:t>4</w:t>
      </w:r>
      <w:r w:rsidR="0091260E">
        <w:rPr>
          <w:noProof/>
        </w:rPr>
        <w:t>8</w:t>
      </w:r>
    </w:p>
    <w:p w14:paraId="3E16EC85" w14:textId="62A25711" w:rsidR="006256A1" w:rsidRDefault="006256A1">
      <w:pPr>
        <w:pStyle w:val="TOC3"/>
        <w:tabs>
          <w:tab w:val="right" w:leader="dot" w:pos="10790"/>
        </w:tabs>
        <w:rPr>
          <w:rFonts w:eastAsiaTheme="minorEastAsia"/>
          <w:noProof/>
        </w:rPr>
      </w:pPr>
      <w:r w:rsidRPr="006F0B79">
        <w:rPr>
          <w:noProof/>
        </w:rPr>
        <w:t>UWS Chapter 17, Wis. Admin. Code: Student Nonacademic Disciplinary Procedures</w:t>
      </w:r>
      <w:r>
        <w:rPr>
          <w:noProof/>
          <w:webHidden/>
        </w:rPr>
        <w:tab/>
      </w:r>
      <w:r w:rsidR="0091260E">
        <w:rPr>
          <w:noProof/>
        </w:rPr>
        <w:t>49</w:t>
      </w:r>
    </w:p>
    <w:p w14:paraId="107C8189" w14:textId="6D5C858B" w:rsidR="006256A1" w:rsidRDefault="00356557">
      <w:pPr>
        <w:pStyle w:val="TOC3"/>
        <w:tabs>
          <w:tab w:val="right" w:leader="dot" w:pos="10790"/>
        </w:tabs>
        <w:rPr>
          <w:rFonts w:eastAsiaTheme="minorEastAsia"/>
          <w:noProof/>
        </w:rPr>
      </w:pPr>
      <w:r w:rsidRPr="006F0B79">
        <w:rPr>
          <w:noProof/>
        </w:rPr>
        <w:t>University of Wisconsin-Eau Claire</w:t>
      </w:r>
      <w:r w:rsidR="00D46462" w:rsidRPr="006F0B79">
        <w:rPr>
          <w:noProof/>
        </w:rPr>
        <w:t>’s</w:t>
      </w:r>
      <w:r w:rsidR="006256A1" w:rsidRPr="006F0B79">
        <w:rPr>
          <w:noProof/>
        </w:rPr>
        <w:t xml:space="preserve"> Student Disciplinary Process</w:t>
      </w:r>
      <w:r w:rsidR="006256A1">
        <w:rPr>
          <w:noProof/>
          <w:webHidden/>
        </w:rPr>
        <w:tab/>
      </w:r>
      <w:r w:rsidR="00663694">
        <w:rPr>
          <w:noProof/>
          <w:webHidden/>
        </w:rPr>
        <w:t>6</w:t>
      </w:r>
      <w:r w:rsidR="00922573">
        <w:rPr>
          <w:noProof/>
        </w:rPr>
        <w:t>4</w:t>
      </w:r>
    </w:p>
    <w:p w14:paraId="138228BC" w14:textId="68ED3D52" w:rsidR="006256A1" w:rsidRDefault="00356557">
      <w:pPr>
        <w:pStyle w:val="TOC3"/>
        <w:tabs>
          <w:tab w:val="right" w:leader="dot" w:pos="10790"/>
        </w:tabs>
        <w:rPr>
          <w:rFonts w:eastAsiaTheme="minorEastAsia"/>
          <w:noProof/>
        </w:rPr>
      </w:pPr>
      <w:r w:rsidRPr="006F0B79">
        <w:rPr>
          <w:noProof/>
        </w:rPr>
        <w:t>University of Wisconsin-Eau Claire</w:t>
      </w:r>
      <w:r w:rsidR="00D46462" w:rsidRPr="006F0B79">
        <w:rPr>
          <w:noProof/>
        </w:rPr>
        <w:t>’s</w:t>
      </w:r>
      <w:r w:rsidR="006256A1" w:rsidRPr="006F0B79">
        <w:rPr>
          <w:noProof/>
        </w:rPr>
        <w:t xml:space="preserve"> Employee Disciplinary Procedures</w:t>
      </w:r>
      <w:r w:rsidR="006256A1">
        <w:rPr>
          <w:noProof/>
          <w:webHidden/>
        </w:rPr>
        <w:tab/>
      </w:r>
      <w:r w:rsidR="0091260E">
        <w:rPr>
          <w:noProof/>
          <w:webHidden/>
        </w:rPr>
        <w:t>6</w:t>
      </w:r>
      <w:r w:rsidR="00922573">
        <w:rPr>
          <w:noProof/>
        </w:rPr>
        <w:t>9</w:t>
      </w:r>
    </w:p>
    <w:p w14:paraId="03615E1C" w14:textId="0E3C2660" w:rsidR="006256A1" w:rsidRDefault="006256A1">
      <w:pPr>
        <w:pStyle w:val="TOC3"/>
        <w:tabs>
          <w:tab w:val="right" w:leader="dot" w:pos="10790"/>
        </w:tabs>
        <w:rPr>
          <w:rFonts w:eastAsiaTheme="minorEastAsia"/>
          <w:noProof/>
        </w:rPr>
      </w:pPr>
      <w:r w:rsidRPr="006F0B79">
        <w:rPr>
          <w:noProof/>
        </w:rPr>
        <w:t>UWS Chapter 4, Wis. Admin. Code: Procedures for Faculty Dismissal and Discipline in Title IX Cases</w:t>
      </w:r>
      <w:r>
        <w:rPr>
          <w:noProof/>
          <w:webHidden/>
        </w:rPr>
        <w:tab/>
      </w:r>
      <w:r w:rsidR="00922573">
        <w:rPr>
          <w:noProof/>
        </w:rPr>
        <w:t>70</w:t>
      </w:r>
    </w:p>
    <w:p w14:paraId="49641949" w14:textId="75CFD4A0" w:rsidR="006256A1" w:rsidRDefault="006256A1">
      <w:pPr>
        <w:pStyle w:val="TOC3"/>
        <w:tabs>
          <w:tab w:val="right" w:leader="dot" w:pos="10790"/>
        </w:tabs>
        <w:rPr>
          <w:rFonts w:eastAsiaTheme="minorEastAsia"/>
          <w:noProof/>
        </w:rPr>
      </w:pPr>
      <w:r w:rsidRPr="006F0B79">
        <w:rPr>
          <w:noProof/>
        </w:rPr>
        <w:t>UWS Chapter 7, Wis. Admin. Code: Procedures for Faculty Dismissal in Special Cases</w:t>
      </w:r>
      <w:r>
        <w:rPr>
          <w:noProof/>
          <w:webHidden/>
        </w:rPr>
        <w:tab/>
      </w:r>
      <w:r w:rsidR="0091260E">
        <w:rPr>
          <w:noProof/>
          <w:webHidden/>
        </w:rPr>
        <w:t>8</w:t>
      </w:r>
      <w:r w:rsidR="00922573">
        <w:rPr>
          <w:noProof/>
        </w:rPr>
        <w:t>2</w:t>
      </w:r>
    </w:p>
    <w:p w14:paraId="202AD971" w14:textId="08132772" w:rsidR="006256A1" w:rsidRDefault="00356557">
      <w:pPr>
        <w:pStyle w:val="TOC3"/>
        <w:tabs>
          <w:tab w:val="right" w:leader="dot" w:pos="10790"/>
        </w:tabs>
        <w:rPr>
          <w:rFonts w:eastAsiaTheme="minorEastAsia"/>
          <w:noProof/>
        </w:rPr>
      </w:pPr>
      <w:r w:rsidRPr="006F0B79">
        <w:rPr>
          <w:noProof/>
        </w:rPr>
        <w:t>University of Wisconsin-Eau Claire</w:t>
      </w:r>
      <w:r w:rsidR="006256A1" w:rsidRPr="006F0B79">
        <w:rPr>
          <w:noProof/>
        </w:rPr>
        <w:t xml:space="preserve"> Faculty Discipline and Dismissal for Cause</w:t>
      </w:r>
      <w:r w:rsidR="006256A1">
        <w:rPr>
          <w:noProof/>
          <w:webHidden/>
        </w:rPr>
        <w:tab/>
      </w:r>
      <w:r w:rsidR="0091260E">
        <w:rPr>
          <w:noProof/>
          <w:webHidden/>
        </w:rPr>
        <w:t>8</w:t>
      </w:r>
      <w:r w:rsidR="00922573">
        <w:rPr>
          <w:noProof/>
        </w:rPr>
        <w:t>5</w:t>
      </w:r>
    </w:p>
    <w:p w14:paraId="26E48850" w14:textId="75A3FC4D" w:rsidR="006256A1" w:rsidRDefault="006256A1">
      <w:pPr>
        <w:pStyle w:val="TOC3"/>
        <w:tabs>
          <w:tab w:val="right" w:leader="dot" w:pos="10790"/>
        </w:tabs>
        <w:rPr>
          <w:rFonts w:eastAsiaTheme="minorEastAsia"/>
          <w:noProof/>
        </w:rPr>
      </w:pPr>
      <w:r w:rsidRPr="006F0B79">
        <w:rPr>
          <w:noProof/>
        </w:rPr>
        <w:t>UWS Chapter 11: Wis. Admin. Code: Procedures for Academic Staff Dismissal and for Discipline and Dismissal in Title IX Cases</w:t>
      </w:r>
      <w:r>
        <w:rPr>
          <w:noProof/>
          <w:webHidden/>
        </w:rPr>
        <w:tab/>
      </w:r>
      <w:r w:rsidR="0091260E">
        <w:rPr>
          <w:noProof/>
          <w:webHidden/>
        </w:rPr>
        <w:t>8</w:t>
      </w:r>
      <w:r w:rsidR="00922573">
        <w:rPr>
          <w:noProof/>
        </w:rPr>
        <w:t>5</w:t>
      </w:r>
    </w:p>
    <w:p w14:paraId="284E2ABF" w14:textId="2EFF6B0E" w:rsidR="006256A1" w:rsidRDefault="006256A1">
      <w:pPr>
        <w:pStyle w:val="TOC3"/>
        <w:tabs>
          <w:tab w:val="right" w:leader="dot" w:pos="10790"/>
        </w:tabs>
        <w:rPr>
          <w:rFonts w:eastAsiaTheme="minorEastAsia"/>
          <w:noProof/>
        </w:rPr>
      </w:pPr>
      <w:r w:rsidRPr="006F0B79">
        <w:rPr>
          <w:noProof/>
        </w:rPr>
        <w:t>Regent Policy Document 14-2, Appendix C Policy for Investigation and Resolution of Formal Title IX Complaints Against University Employees Other Than Faculty and Academic Staff</w:t>
      </w:r>
      <w:r>
        <w:rPr>
          <w:noProof/>
          <w:webHidden/>
        </w:rPr>
        <w:tab/>
      </w:r>
      <w:r w:rsidR="0091260E">
        <w:rPr>
          <w:noProof/>
          <w:webHidden/>
        </w:rPr>
        <w:t>99</w:t>
      </w:r>
    </w:p>
    <w:p w14:paraId="59CAB861" w14:textId="0479B36D" w:rsidR="006256A1" w:rsidRDefault="00356557">
      <w:pPr>
        <w:pStyle w:val="TOC3"/>
        <w:tabs>
          <w:tab w:val="right" w:leader="dot" w:pos="10790"/>
        </w:tabs>
        <w:rPr>
          <w:rFonts w:eastAsiaTheme="minorEastAsia"/>
          <w:noProof/>
        </w:rPr>
      </w:pPr>
      <w:r w:rsidRPr="006F0B79">
        <w:rPr>
          <w:noProof/>
        </w:rPr>
        <w:t>University of Wisconsin-Eau Claire</w:t>
      </w:r>
      <w:r w:rsidR="006256A1" w:rsidRPr="006F0B79">
        <w:rPr>
          <w:noProof/>
        </w:rPr>
        <w:t xml:space="preserve"> Academic Staff Discipline and Dismissal for Cause</w:t>
      </w:r>
      <w:r w:rsidR="006256A1">
        <w:rPr>
          <w:noProof/>
          <w:webHidden/>
        </w:rPr>
        <w:tab/>
      </w:r>
      <w:r w:rsidR="0091260E">
        <w:rPr>
          <w:noProof/>
          <w:webHidden/>
        </w:rPr>
        <w:t>107</w:t>
      </w:r>
    </w:p>
    <w:p w14:paraId="511036A8" w14:textId="3CC13E2F" w:rsidR="006256A1" w:rsidRDefault="006256A1">
      <w:pPr>
        <w:pStyle w:val="TOC3"/>
        <w:tabs>
          <w:tab w:val="right" w:leader="dot" w:pos="10790"/>
        </w:tabs>
        <w:rPr>
          <w:rFonts w:eastAsiaTheme="minorEastAsia"/>
          <w:noProof/>
        </w:rPr>
      </w:pPr>
      <w:r w:rsidRPr="006F0B79">
        <w:rPr>
          <w:rFonts w:cstheme="minorHAnsi"/>
          <w:noProof/>
        </w:rPr>
        <w:lastRenderedPageBreak/>
        <w:t>UW System Administrative Policy 1233 (formerly GEN 14): Grievance Procedures</w:t>
      </w:r>
      <w:r>
        <w:rPr>
          <w:noProof/>
          <w:webHidden/>
        </w:rPr>
        <w:tab/>
      </w:r>
      <w:r w:rsidR="0091260E">
        <w:rPr>
          <w:noProof/>
          <w:webHidden/>
        </w:rPr>
        <w:t>107</w:t>
      </w:r>
    </w:p>
    <w:p w14:paraId="760DA791" w14:textId="2C4C4A47" w:rsidR="006256A1" w:rsidRDefault="00356557">
      <w:pPr>
        <w:pStyle w:val="TOC3"/>
        <w:tabs>
          <w:tab w:val="right" w:leader="dot" w:pos="10790"/>
        </w:tabs>
        <w:rPr>
          <w:rFonts w:eastAsiaTheme="minorEastAsia"/>
          <w:noProof/>
        </w:rPr>
      </w:pPr>
      <w:r w:rsidRPr="006F0B79">
        <w:rPr>
          <w:noProof/>
        </w:rPr>
        <w:t>University of Wisconsin-Eau Claire</w:t>
      </w:r>
      <w:r w:rsidR="006256A1" w:rsidRPr="006F0B79">
        <w:rPr>
          <w:noProof/>
        </w:rPr>
        <w:t xml:space="preserve"> University Staff Discipline and Dismissal for Cause</w:t>
      </w:r>
      <w:r w:rsidR="006256A1">
        <w:rPr>
          <w:noProof/>
          <w:webHidden/>
        </w:rPr>
        <w:tab/>
      </w:r>
      <w:r w:rsidR="0091260E">
        <w:rPr>
          <w:noProof/>
          <w:webHidden/>
        </w:rPr>
        <w:t>11</w:t>
      </w:r>
      <w:r w:rsidR="009D70F7">
        <w:rPr>
          <w:noProof/>
        </w:rPr>
        <w:t>1</w:t>
      </w:r>
    </w:p>
    <w:p w14:paraId="04E24C08" w14:textId="6C009929" w:rsidR="006256A1" w:rsidRPr="006F0B79" w:rsidRDefault="00DF6024" w:rsidP="007C2AD0">
      <w:pPr>
        <w:pStyle w:val="TOC1"/>
        <w:rPr>
          <w:noProof/>
        </w:rPr>
      </w:pPr>
      <w:r w:rsidRPr="006F0B79">
        <w:rPr>
          <w:b/>
          <w:noProof/>
        </w:rPr>
        <w:t>202</w:t>
      </w:r>
      <w:r w:rsidR="00CE7D71" w:rsidRPr="006F0B79">
        <w:rPr>
          <w:b/>
          <w:noProof/>
        </w:rPr>
        <w:t>4</w:t>
      </w:r>
      <w:r w:rsidRPr="006F0B79">
        <w:rPr>
          <w:b/>
          <w:noProof/>
        </w:rPr>
        <w:t xml:space="preserve"> Annual F</w:t>
      </w:r>
      <w:r w:rsidR="006256A1" w:rsidRPr="006F0B79">
        <w:rPr>
          <w:b/>
          <w:noProof/>
        </w:rPr>
        <w:t>ire Safety Report</w:t>
      </w:r>
      <w:r w:rsidR="006256A1" w:rsidRPr="006F0B79">
        <w:rPr>
          <w:noProof/>
          <w:webHidden/>
        </w:rPr>
        <w:tab/>
      </w:r>
      <w:r w:rsidR="00663694" w:rsidRPr="006F0B79">
        <w:rPr>
          <w:noProof/>
          <w:webHidden/>
        </w:rPr>
        <w:t>11</w:t>
      </w:r>
      <w:r w:rsidR="00F35046" w:rsidRPr="006F0B79">
        <w:rPr>
          <w:noProof/>
        </w:rPr>
        <w:t>2</w:t>
      </w:r>
    </w:p>
    <w:p w14:paraId="611F1B76" w14:textId="1AE8B1FB" w:rsidR="00DF6024" w:rsidRPr="006F0B79" w:rsidRDefault="00DF6024" w:rsidP="00DF6024">
      <w:pPr>
        <w:pStyle w:val="TOC2"/>
        <w:rPr>
          <w:rFonts w:eastAsiaTheme="minorEastAsia"/>
          <w:noProof/>
        </w:rPr>
      </w:pPr>
      <w:r w:rsidRPr="006F0B79">
        <w:rPr>
          <w:noProof/>
        </w:rPr>
        <w:t>General Emergency Evacuation Procedures</w:t>
      </w:r>
      <w:r w:rsidRPr="006F0B79">
        <w:rPr>
          <w:noProof/>
          <w:webHidden/>
        </w:rPr>
        <w:tab/>
        <w:t>1</w:t>
      </w:r>
      <w:r w:rsidR="00F35046" w:rsidRPr="006F0B79">
        <w:rPr>
          <w:noProof/>
          <w:webHidden/>
        </w:rPr>
        <w:t>12</w:t>
      </w:r>
    </w:p>
    <w:p w14:paraId="3D58BEF9" w14:textId="5564C6E9" w:rsidR="006256A1" w:rsidRPr="006F0B79" w:rsidRDefault="00DF6024" w:rsidP="00DF6024">
      <w:pPr>
        <w:pStyle w:val="TOC2"/>
        <w:rPr>
          <w:rFonts w:eastAsiaTheme="minorEastAsia"/>
          <w:noProof/>
        </w:rPr>
      </w:pPr>
      <w:r w:rsidRPr="006F0B79">
        <w:rPr>
          <w:noProof/>
        </w:rPr>
        <w:t>Fire Evacuation Procedures</w:t>
      </w:r>
      <w:r w:rsidRPr="006F0B79">
        <w:rPr>
          <w:noProof/>
          <w:webHidden/>
        </w:rPr>
        <w:tab/>
        <w:t>1</w:t>
      </w:r>
      <w:r w:rsidR="00F35046" w:rsidRPr="006F0B79">
        <w:rPr>
          <w:noProof/>
        </w:rPr>
        <w:t>12</w:t>
      </w:r>
    </w:p>
    <w:p w14:paraId="10A3243C" w14:textId="25F09F79" w:rsidR="006256A1" w:rsidRPr="006F0B79" w:rsidRDefault="00356557">
      <w:pPr>
        <w:pStyle w:val="TOC2"/>
        <w:rPr>
          <w:rFonts w:eastAsiaTheme="minorEastAsia"/>
          <w:noProof/>
        </w:rPr>
      </w:pPr>
      <w:r w:rsidRPr="006F0B79">
        <w:rPr>
          <w:noProof/>
        </w:rPr>
        <w:t>University of Wisconsin-Eau Claire</w:t>
      </w:r>
      <w:r w:rsidR="006256A1" w:rsidRPr="006F0B79">
        <w:rPr>
          <w:noProof/>
        </w:rPr>
        <w:t xml:space="preserve"> Residence Halls</w:t>
      </w:r>
      <w:r w:rsidR="006256A1" w:rsidRPr="006F0B79">
        <w:rPr>
          <w:noProof/>
          <w:webHidden/>
        </w:rPr>
        <w:tab/>
      </w:r>
      <w:r w:rsidR="00F35046" w:rsidRPr="006F0B79">
        <w:rPr>
          <w:noProof/>
          <w:webHidden/>
        </w:rPr>
        <w:t>113</w:t>
      </w:r>
    </w:p>
    <w:p w14:paraId="5DB1DA1A" w14:textId="7B57CCCF" w:rsidR="006256A1" w:rsidRPr="006F0B79" w:rsidRDefault="006256A1">
      <w:pPr>
        <w:pStyle w:val="TOC3"/>
        <w:tabs>
          <w:tab w:val="right" w:leader="dot" w:pos="10790"/>
        </w:tabs>
        <w:rPr>
          <w:noProof/>
        </w:rPr>
      </w:pPr>
      <w:r w:rsidRPr="006F0B79">
        <w:rPr>
          <w:i/>
          <w:iCs/>
          <w:noProof/>
        </w:rPr>
        <w:t>Residence Hall Fire Drills</w:t>
      </w:r>
      <w:r w:rsidRPr="006F0B79">
        <w:rPr>
          <w:noProof/>
        </w:rPr>
        <w:t xml:space="preserve"> </w:t>
      </w:r>
      <w:r w:rsidRPr="006F0B79">
        <w:rPr>
          <w:noProof/>
          <w:webHidden/>
        </w:rPr>
        <w:tab/>
      </w:r>
      <w:r w:rsidR="00F35046" w:rsidRPr="006F0B79">
        <w:rPr>
          <w:noProof/>
          <w:webHidden/>
        </w:rPr>
        <w:t>113</w:t>
      </w:r>
    </w:p>
    <w:p w14:paraId="7A6CFF2A" w14:textId="76EA53DD" w:rsidR="00DF6024" w:rsidRPr="006F0B79" w:rsidRDefault="00DF6024" w:rsidP="00DF6024">
      <w:pPr>
        <w:pStyle w:val="TOC3"/>
        <w:tabs>
          <w:tab w:val="right" w:leader="dot" w:pos="10790"/>
        </w:tabs>
        <w:rPr>
          <w:rFonts w:eastAsiaTheme="minorEastAsia"/>
          <w:noProof/>
        </w:rPr>
      </w:pPr>
      <w:r w:rsidRPr="006F0B79">
        <w:rPr>
          <w:i/>
          <w:iCs/>
          <w:noProof/>
        </w:rPr>
        <w:t>Residence Hall Judicial Code</w:t>
      </w:r>
      <w:r w:rsidRPr="006F0B79">
        <w:rPr>
          <w:noProof/>
        </w:rPr>
        <w:t xml:space="preserve"> </w:t>
      </w:r>
      <w:r w:rsidRPr="006F0B79">
        <w:rPr>
          <w:noProof/>
          <w:webHidden/>
        </w:rPr>
        <w:tab/>
      </w:r>
      <w:r w:rsidR="00F35046" w:rsidRPr="006F0B79">
        <w:rPr>
          <w:noProof/>
          <w:webHidden/>
        </w:rPr>
        <w:t>113</w:t>
      </w:r>
    </w:p>
    <w:p w14:paraId="0B08FC27" w14:textId="1688C891" w:rsidR="006256A1" w:rsidRPr="006F0B79" w:rsidRDefault="006256A1">
      <w:pPr>
        <w:pStyle w:val="TOC3"/>
        <w:tabs>
          <w:tab w:val="right" w:leader="dot" w:pos="10790"/>
        </w:tabs>
        <w:rPr>
          <w:rFonts w:eastAsiaTheme="minorEastAsia"/>
          <w:noProof/>
        </w:rPr>
      </w:pPr>
      <w:r w:rsidRPr="006F0B79">
        <w:rPr>
          <w:i/>
          <w:iCs/>
          <w:noProof/>
        </w:rPr>
        <w:t>Prohibitions on Portable Electrical Appliances, Smoking, and Open Flames</w:t>
      </w:r>
      <w:r w:rsidRPr="006F0B79">
        <w:rPr>
          <w:noProof/>
        </w:rPr>
        <w:t xml:space="preserve"> </w:t>
      </w:r>
      <w:r w:rsidRPr="006F0B79">
        <w:rPr>
          <w:noProof/>
          <w:webHidden/>
        </w:rPr>
        <w:tab/>
      </w:r>
      <w:r w:rsidR="00F35046" w:rsidRPr="006F0B79">
        <w:rPr>
          <w:noProof/>
          <w:webHidden/>
        </w:rPr>
        <w:t>113</w:t>
      </w:r>
    </w:p>
    <w:p w14:paraId="72BE1C70" w14:textId="0432B8D3" w:rsidR="006256A1" w:rsidRPr="006F0B79" w:rsidRDefault="006256A1">
      <w:pPr>
        <w:pStyle w:val="TOC3"/>
        <w:tabs>
          <w:tab w:val="right" w:leader="dot" w:pos="10790"/>
        </w:tabs>
        <w:rPr>
          <w:rFonts w:eastAsiaTheme="minorEastAsia"/>
          <w:noProof/>
        </w:rPr>
      </w:pPr>
      <w:r w:rsidRPr="006F0B79">
        <w:rPr>
          <w:i/>
          <w:iCs/>
          <w:noProof/>
        </w:rPr>
        <w:t>Candles/Incense</w:t>
      </w:r>
      <w:r w:rsidRPr="006F0B79">
        <w:rPr>
          <w:noProof/>
        </w:rPr>
        <w:t xml:space="preserve"> </w:t>
      </w:r>
      <w:r w:rsidRPr="006F0B79">
        <w:rPr>
          <w:noProof/>
          <w:webHidden/>
        </w:rPr>
        <w:tab/>
      </w:r>
      <w:r w:rsidR="00F35046" w:rsidRPr="006F0B79">
        <w:rPr>
          <w:noProof/>
          <w:webHidden/>
        </w:rPr>
        <w:t>114</w:t>
      </w:r>
    </w:p>
    <w:p w14:paraId="0255DE57" w14:textId="035FD8E5" w:rsidR="006256A1" w:rsidRPr="006F0B79" w:rsidRDefault="006256A1">
      <w:pPr>
        <w:pStyle w:val="TOC3"/>
        <w:tabs>
          <w:tab w:val="right" w:leader="dot" w:pos="10790"/>
        </w:tabs>
        <w:rPr>
          <w:rFonts w:eastAsiaTheme="minorEastAsia"/>
          <w:noProof/>
        </w:rPr>
      </w:pPr>
      <w:r w:rsidRPr="006F0B79">
        <w:rPr>
          <w:i/>
          <w:iCs/>
          <w:noProof/>
        </w:rPr>
        <w:t>Firecrackers/Fireworks</w:t>
      </w:r>
      <w:r w:rsidRPr="006F0B79">
        <w:rPr>
          <w:noProof/>
        </w:rPr>
        <w:t xml:space="preserve"> </w:t>
      </w:r>
      <w:r w:rsidRPr="006F0B79">
        <w:rPr>
          <w:noProof/>
          <w:webHidden/>
        </w:rPr>
        <w:tab/>
      </w:r>
      <w:r w:rsidR="00DF455A" w:rsidRPr="006F0B79">
        <w:rPr>
          <w:noProof/>
          <w:webHidden/>
        </w:rPr>
        <w:t>114</w:t>
      </w:r>
    </w:p>
    <w:p w14:paraId="333F6794" w14:textId="2052C6F4" w:rsidR="006256A1" w:rsidRPr="006F0B79" w:rsidRDefault="006256A1">
      <w:pPr>
        <w:pStyle w:val="TOC3"/>
        <w:tabs>
          <w:tab w:val="right" w:leader="dot" w:pos="10790"/>
        </w:tabs>
        <w:rPr>
          <w:noProof/>
        </w:rPr>
      </w:pPr>
      <w:r w:rsidRPr="006F0B79">
        <w:rPr>
          <w:i/>
          <w:iCs/>
          <w:noProof/>
        </w:rPr>
        <w:t>Fires</w:t>
      </w:r>
      <w:r w:rsidRPr="006F0B79">
        <w:rPr>
          <w:noProof/>
        </w:rPr>
        <w:t xml:space="preserve"> </w:t>
      </w:r>
      <w:r w:rsidRPr="006F0B79">
        <w:rPr>
          <w:noProof/>
          <w:webHidden/>
        </w:rPr>
        <w:tab/>
      </w:r>
      <w:r w:rsidR="00DF455A" w:rsidRPr="006F0B79">
        <w:rPr>
          <w:noProof/>
          <w:webHidden/>
        </w:rPr>
        <w:t>115</w:t>
      </w:r>
    </w:p>
    <w:p w14:paraId="740612D8" w14:textId="3F75CC93" w:rsidR="00DF6024" w:rsidRPr="006F0B79" w:rsidRDefault="00DF6024" w:rsidP="00DF6024">
      <w:pPr>
        <w:pStyle w:val="TOC3"/>
        <w:tabs>
          <w:tab w:val="right" w:leader="dot" w:pos="10790"/>
        </w:tabs>
        <w:rPr>
          <w:noProof/>
        </w:rPr>
      </w:pPr>
      <w:r w:rsidRPr="006F0B79">
        <w:rPr>
          <w:i/>
          <w:iCs/>
          <w:noProof/>
        </w:rPr>
        <w:t>Smoking</w:t>
      </w:r>
      <w:r w:rsidRPr="006F0B79">
        <w:rPr>
          <w:noProof/>
        </w:rPr>
        <w:t xml:space="preserve"> </w:t>
      </w:r>
      <w:r w:rsidRPr="006F0B79">
        <w:rPr>
          <w:noProof/>
          <w:webHidden/>
        </w:rPr>
        <w:tab/>
      </w:r>
      <w:r w:rsidR="00DF455A" w:rsidRPr="006F0B79">
        <w:rPr>
          <w:noProof/>
          <w:webHidden/>
        </w:rPr>
        <w:t>115</w:t>
      </w:r>
    </w:p>
    <w:p w14:paraId="5647C103" w14:textId="74BB9BB6" w:rsidR="00DF6024" w:rsidRPr="006F0B79" w:rsidRDefault="00DF6024" w:rsidP="00DF6024">
      <w:pPr>
        <w:pStyle w:val="TOC3"/>
        <w:tabs>
          <w:tab w:val="right" w:leader="dot" w:pos="10790"/>
        </w:tabs>
        <w:rPr>
          <w:rFonts w:eastAsiaTheme="minorEastAsia"/>
          <w:noProof/>
        </w:rPr>
      </w:pPr>
      <w:r w:rsidRPr="006F0B79">
        <w:rPr>
          <w:i/>
          <w:iCs/>
          <w:noProof/>
        </w:rPr>
        <w:t>Procedures to use in Case of a Fire</w:t>
      </w:r>
      <w:r w:rsidRPr="006F0B79">
        <w:rPr>
          <w:noProof/>
        </w:rPr>
        <w:t xml:space="preserve"> </w:t>
      </w:r>
      <w:r w:rsidRPr="006F0B79">
        <w:rPr>
          <w:noProof/>
          <w:webHidden/>
        </w:rPr>
        <w:tab/>
      </w:r>
      <w:r w:rsidR="00DF455A" w:rsidRPr="006F0B79">
        <w:rPr>
          <w:noProof/>
          <w:webHidden/>
        </w:rPr>
        <w:t>115</w:t>
      </w:r>
    </w:p>
    <w:p w14:paraId="2275668C" w14:textId="33C858F0" w:rsidR="006256A1" w:rsidRPr="006F0B79" w:rsidRDefault="006256A1">
      <w:pPr>
        <w:pStyle w:val="TOC2"/>
        <w:rPr>
          <w:rFonts w:eastAsiaTheme="minorEastAsia"/>
          <w:noProof/>
        </w:rPr>
      </w:pPr>
      <w:r w:rsidRPr="006F0B79">
        <w:rPr>
          <w:noProof/>
        </w:rPr>
        <w:t>Fire Safety Education and Training Programs for Students, Faculty, and Staff</w:t>
      </w:r>
      <w:r w:rsidRPr="006F0B79">
        <w:rPr>
          <w:noProof/>
          <w:webHidden/>
        </w:rPr>
        <w:tab/>
      </w:r>
      <w:r w:rsidR="00DF455A" w:rsidRPr="006F0B79">
        <w:rPr>
          <w:noProof/>
          <w:webHidden/>
        </w:rPr>
        <w:t>115</w:t>
      </w:r>
    </w:p>
    <w:p w14:paraId="0CEBC1CF" w14:textId="1CCEE6F1" w:rsidR="006256A1" w:rsidRPr="006F0B79" w:rsidRDefault="006256A1">
      <w:pPr>
        <w:pStyle w:val="TOC2"/>
        <w:rPr>
          <w:rFonts w:eastAsiaTheme="minorEastAsia"/>
          <w:noProof/>
        </w:rPr>
      </w:pPr>
      <w:r w:rsidRPr="006F0B79">
        <w:rPr>
          <w:noProof/>
        </w:rPr>
        <w:t>Fire Safety Education for Student Employees and Occupants of University Housing</w:t>
      </w:r>
      <w:r w:rsidRPr="006F0B79">
        <w:rPr>
          <w:noProof/>
          <w:webHidden/>
        </w:rPr>
        <w:tab/>
      </w:r>
      <w:r w:rsidR="00DF455A" w:rsidRPr="006F0B79">
        <w:rPr>
          <w:noProof/>
          <w:webHidden/>
        </w:rPr>
        <w:t>116</w:t>
      </w:r>
    </w:p>
    <w:p w14:paraId="4B76D779" w14:textId="6B6DE661" w:rsidR="006256A1" w:rsidRPr="006F0B79" w:rsidRDefault="006256A1">
      <w:pPr>
        <w:pStyle w:val="TOC2"/>
        <w:rPr>
          <w:rFonts w:eastAsiaTheme="minorEastAsia"/>
          <w:noProof/>
        </w:rPr>
      </w:pPr>
      <w:r w:rsidRPr="006F0B79">
        <w:rPr>
          <w:noProof/>
        </w:rPr>
        <w:t>Fire Safety Training and Education for Staff</w:t>
      </w:r>
      <w:r w:rsidRPr="006F0B79">
        <w:rPr>
          <w:noProof/>
          <w:webHidden/>
        </w:rPr>
        <w:tab/>
      </w:r>
      <w:r w:rsidR="00DF455A" w:rsidRPr="006F0B79">
        <w:rPr>
          <w:noProof/>
          <w:webHidden/>
        </w:rPr>
        <w:t>116</w:t>
      </w:r>
    </w:p>
    <w:p w14:paraId="29351C6B" w14:textId="7DA6E85D" w:rsidR="006256A1" w:rsidRPr="006F0B79" w:rsidRDefault="006256A1" w:rsidP="00CB179B">
      <w:pPr>
        <w:pStyle w:val="TOC2"/>
        <w:rPr>
          <w:noProof/>
        </w:rPr>
      </w:pPr>
      <w:r w:rsidRPr="006F0B79">
        <w:rPr>
          <w:noProof/>
        </w:rPr>
        <w:t>Plans for Future Improvement in Fire Safety</w:t>
      </w:r>
      <w:r w:rsidRPr="006F0B79">
        <w:rPr>
          <w:noProof/>
          <w:webHidden/>
        </w:rPr>
        <w:tab/>
      </w:r>
      <w:r w:rsidR="00DF455A" w:rsidRPr="006F0B79">
        <w:rPr>
          <w:noProof/>
          <w:webHidden/>
        </w:rPr>
        <w:t>116</w:t>
      </w:r>
    </w:p>
    <w:p w14:paraId="7F611997" w14:textId="38CA3042" w:rsidR="0041461B" w:rsidRDefault="0041461B" w:rsidP="0041461B">
      <w:pPr>
        <w:pStyle w:val="TOC2"/>
        <w:rPr>
          <w:noProof/>
        </w:rPr>
      </w:pPr>
      <w:r>
        <w:t>Fires Statistics for On-Campus Student Housing</w:t>
      </w:r>
      <w:r>
        <w:rPr>
          <w:noProof/>
          <w:webHidden/>
        </w:rPr>
        <w:tab/>
      </w:r>
      <w:r w:rsidR="00DF455A">
        <w:rPr>
          <w:noProof/>
          <w:webHidden/>
        </w:rPr>
        <w:t>117</w:t>
      </w:r>
    </w:p>
    <w:p w14:paraId="765C6F9A" w14:textId="07CC0436" w:rsidR="0041461B" w:rsidRPr="006F0B79" w:rsidRDefault="0041461B" w:rsidP="0041461B">
      <w:pPr>
        <w:pStyle w:val="TOC3"/>
        <w:tabs>
          <w:tab w:val="right" w:leader="dot" w:pos="10790"/>
        </w:tabs>
        <w:rPr>
          <w:noProof/>
        </w:rPr>
      </w:pPr>
      <w:r w:rsidRPr="0041461B">
        <w:rPr>
          <w:i/>
          <w:iCs/>
        </w:rPr>
        <w:t>20</w:t>
      </w:r>
      <w:r w:rsidR="00ED7340">
        <w:rPr>
          <w:i/>
          <w:iCs/>
        </w:rPr>
        <w:t>2</w:t>
      </w:r>
      <w:r w:rsidR="00CE7D71">
        <w:rPr>
          <w:i/>
          <w:iCs/>
        </w:rPr>
        <w:t>1</w:t>
      </w:r>
      <w:r w:rsidRPr="0041461B">
        <w:rPr>
          <w:i/>
          <w:iCs/>
        </w:rPr>
        <w:t xml:space="preserve"> On Campus</w:t>
      </w:r>
      <w:r>
        <w:t xml:space="preserve"> </w:t>
      </w:r>
      <w:r w:rsidRPr="006F0B79">
        <w:rPr>
          <w:i/>
          <w:iCs/>
          <w:noProof/>
        </w:rPr>
        <w:t>Residence Hall Fire Statistics</w:t>
      </w:r>
      <w:r w:rsidRPr="006F0B79">
        <w:rPr>
          <w:noProof/>
        </w:rPr>
        <w:t xml:space="preserve"> </w:t>
      </w:r>
      <w:r w:rsidRPr="006F0B79">
        <w:rPr>
          <w:noProof/>
          <w:webHidden/>
        </w:rPr>
        <w:tab/>
      </w:r>
      <w:r w:rsidR="00DF455A" w:rsidRPr="006F0B79">
        <w:rPr>
          <w:noProof/>
          <w:webHidden/>
        </w:rPr>
        <w:t>117</w:t>
      </w:r>
    </w:p>
    <w:p w14:paraId="6B31569A" w14:textId="178FEEE2" w:rsidR="0041461B" w:rsidRPr="006F0B79" w:rsidRDefault="0041461B" w:rsidP="0041461B">
      <w:pPr>
        <w:pStyle w:val="TOC3"/>
        <w:tabs>
          <w:tab w:val="right" w:leader="dot" w:pos="10790"/>
        </w:tabs>
        <w:rPr>
          <w:noProof/>
        </w:rPr>
      </w:pPr>
      <w:r w:rsidRPr="006F0B79">
        <w:rPr>
          <w:i/>
          <w:iCs/>
        </w:rPr>
        <w:t>202</w:t>
      </w:r>
      <w:r w:rsidR="00CE7D71" w:rsidRPr="006F0B79">
        <w:rPr>
          <w:i/>
          <w:iCs/>
        </w:rPr>
        <w:t>2</w:t>
      </w:r>
      <w:r w:rsidRPr="006F0B79">
        <w:rPr>
          <w:i/>
          <w:iCs/>
        </w:rPr>
        <w:t xml:space="preserve"> On Campus</w:t>
      </w:r>
      <w:r>
        <w:t xml:space="preserve"> </w:t>
      </w:r>
      <w:r w:rsidRPr="006F0B79">
        <w:rPr>
          <w:i/>
          <w:iCs/>
          <w:noProof/>
        </w:rPr>
        <w:t>Residence Hall Fire Statistics</w:t>
      </w:r>
      <w:r w:rsidRPr="006F0B79">
        <w:rPr>
          <w:noProof/>
        </w:rPr>
        <w:t xml:space="preserve"> </w:t>
      </w:r>
      <w:r w:rsidRPr="006F0B79">
        <w:rPr>
          <w:noProof/>
          <w:webHidden/>
        </w:rPr>
        <w:tab/>
      </w:r>
      <w:r w:rsidR="00DF455A" w:rsidRPr="006F0B79">
        <w:rPr>
          <w:noProof/>
          <w:webHidden/>
        </w:rPr>
        <w:t>117</w:t>
      </w:r>
    </w:p>
    <w:p w14:paraId="5ED4463C" w14:textId="05CB0748" w:rsidR="0041461B" w:rsidRDefault="0041461B" w:rsidP="0041461B">
      <w:pPr>
        <w:pStyle w:val="TOC3"/>
        <w:tabs>
          <w:tab w:val="right" w:leader="dot" w:pos="10790"/>
        </w:tabs>
        <w:rPr>
          <w:noProof/>
        </w:rPr>
      </w:pPr>
      <w:r w:rsidRPr="0041461B">
        <w:rPr>
          <w:i/>
          <w:iCs/>
        </w:rPr>
        <w:t>20</w:t>
      </w:r>
      <w:r>
        <w:rPr>
          <w:i/>
          <w:iCs/>
        </w:rPr>
        <w:t>2</w:t>
      </w:r>
      <w:r w:rsidR="00CE7D71">
        <w:rPr>
          <w:i/>
          <w:iCs/>
        </w:rPr>
        <w:t>3</w:t>
      </w:r>
      <w:r w:rsidRPr="0041461B">
        <w:rPr>
          <w:i/>
          <w:iCs/>
        </w:rPr>
        <w:t xml:space="preserve"> On Campus</w:t>
      </w:r>
      <w:r>
        <w:t xml:space="preserve"> </w:t>
      </w:r>
      <w:r w:rsidRPr="00D50003">
        <w:rPr>
          <w:i/>
          <w:iCs/>
          <w:noProof/>
        </w:rPr>
        <w:t>Residence Hall Fire Statistics</w:t>
      </w:r>
      <w:r w:rsidRPr="00D50003">
        <w:rPr>
          <w:noProof/>
        </w:rPr>
        <w:t xml:space="preserve"> </w:t>
      </w:r>
      <w:r>
        <w:rPr>
          <w:noProof/>
          <w:webHidden/>
        </w:rPr>
        <w:tab/>
      </w:r>
      <w:r w:rsidR="00DF455A">
        <w:rPr>
          <w:noProof/>
          <w:webHidden/>
        </w:rPr>
        <w:t>118</w:t>
      </w:r>
    </w:p>
    <w:p w14:paraId="1A19B4E4" w14:textId="4E574A52" w:rsidR="0041461B" w:rsidRPr="006F0B79" w:rsidRDefault="000A216A" w:rsidP="0041461B">
      <w:pPr>
        <w:pStyle w:val="TOC2"/>
        <w:rPr>
          <w:noProof/>
        </w:rPr>
      </w:pPr>
      <w:r>
        <w:rPr>
          <w:noProof/>
        </w:rPr>
        <w:t xml:space="preserve">Residence Hall </w:t>
      </w:r>
      <w:r w:rsidR="0041461B" w:rsidRPr="006F0B79">
        <w:rPr>
          <w:noProof/>
        </w:rPr>
        <w:t>Fire Safety Report</w:t>
      </w:r>
      <w:r w:rsidR="0041461B" w:rsidRPr="006F0B79">
        <w:rPr>
          <w:noProof/>
          <w:webHidden/>
        </w:rPr>
        <w:tab/>
      </w:r>
      <w:r w:rsidR="00DF455A" w:rsidRPr="006F0B79">
        <w:rPr>
          <w:noProof/>
          <w:webHidden/>
        </w:rPr>
        <w:t>119</w:t>
      </w:r>
    </w:p>
    <w:p w14:paraId="48F1CD63" w14:textId="71BF2E12" w:rsidR="0041461B" w:rsidRPr="0041461B" w:rsidRDefault="0041461B" w:rsidP="0041461B"/>
    <w:p w14:paraId="46EBC497" w14:textId="77777777" w:rsidR="00CB179B" w:rsidRPr="005C30FA" w:rsidRDefault="00CB179B" w:rsidP="005C30FA"/>
    <w:p w14:paraId="51CC914D" w14:textId="4C6F64A4" w:rsidR="00DA1BAB" w:rsidRPr="00DA1BAB" w:rsidRDefault="00DA1BAB" w:rsidP="00DA1BAB">
      <w:pPr>
        <w:rPr>
          <w:color w:val="C00000"/>
        </w:rPr>
      </w:pPr>
    </w:p>
    <w:p w14:paraId="13E80753" w14:textId="77777777" w:rsidR="00746863" w:rsidRDefault="00746863">
      <w:pPr>
        <w:rPr>
          <w:b/>
          <w:color w:val="C00000"/>
        </w:rPr>
      </w:pPr>
      <w:r>
        <w:rPr>
          <w:b/>
          <w:color w:val="C00000"/>
        </w:rPr>
        <w:br w:type="page"/>
      </w:r>
    </w:p>
    <w:p w14:paraId="3B7A3A0C" w14:textId="476DAEA1" w:rsidR="004E0713" w:rsidRPr="00AE2674" w:rsidRDefault="004E0713" w:rsidP="005C30FA">
      <w:pPr>
        <w:sectPr w:rsidR="004E0713" w:rsidRPr="00AE2674" w:rsidSect="005E42BA">
          <w:headerReference w:type="even" r:id="rId21"/>
          <w:headerReference w:type="default" r:id="rId22"/>
          <w:footerReference w:type="even" r:id="rId23"/>
          <w:footerReference w:type="default" r:id="rId24"/>
          <w:headerReference w:type="first" r:id="rId25"/>
          <w:footerReference w:type="first" r:id="rId26"/>
          <w:type w:val="continuous"/>
          <w:pgSz w:w="12240" w:h="15840"/>
          <w:pgMar w:top="720" w:right="720" w:bottom="720" w:left="720" w:header="720" w:footer="720" w:gutter="0"/>
          <w:pgNumType w:fmt="lowerRoman" w:start="1"/>
          <w:cols w:space="720"/>
          <w:titlePg/>
          <w:docGrid w:linePitch="360"/>
        </w:sectPr>
      </w:pPr>
    </w:p>
    <w:p w14:paraId="2A8C2E75" w14:textId="13E80F22" w:rsidR="007F1978" w:rsidRPr="00A9182E" w:rsidRDefault="00920B74" w:rsidP="00A9182E">
      <w:pPr>
        <w:pStyle w:val="Heading1"/>
        <w:keepNext w:val="0"/>
        <w:keepLines w:val="0"/>
        <w:rPr>
          <w:b/>
          <w:color w:val="1F3864" w:themeColor="accent5" w:themeShade="80"/>
        </w:rPr>
      </w:pPr>
      <w:bookmarkStart w:id="1" w:name="_Resources_at_a"/>
      <w:bookmarkStart w:id="2" w:name="_Toc497299210"/>
      <w:bookmarkStart w:id="3" w:name="_Toc498512527"/>
      <w:bookmarkStart w:id="4" w:name="_Toc80016411"/>
      <w:bookmarkStart w:id="5" w:name="Resourcesataglance"/>
      <w:bookmarkEnd w:id="1"/>
      <w:r w:rsidRPr="00AE2674">
        <w:rPr>
          <w:b/>
          <w:color w:val="1F3864" w:themeColor="accent5" w:themeShade="80"/>
        </w:rPr>
        <w:lastRenderedPageBreak/>
        <w:t xml:space="preserve">Resources </w:t>
      </w:r>
      <w:proofErr w:type="gramStart"/>
      <w:r w:rsidR="00A30A87" w:rsidRPr="00AE2674">
        <w:rPr>
          <w:b/>
          <w:color w:val="1F3864" w:themeColor="accent5" w:themeShade="80"/>
        </w:rPr>
        <w:t>a</w:t>
      </w:r>
      <w:r w:rsidRPr="00AE2674">
        <w:rPr>
          <w:b/>
          <w:color w:val="1F3864" w:themeColor="accent5" w:themeShade="80"/>
        </w:rPr>
        <w:t xml:space="preserve">t </w:t>
      </w:r>
      <w:r w:rsidR="00A30A87" w:rsidRPr="00AE2674">
        <w:rPr>
          <w:b/>
          <w:color w:val="1F3864" w:themeColor="accent5" w:themeShade="80"/>
        </w:rPr>
        <w:t>a</w:t>
      </w:r>
      <w:r w:rsidRPr="00AE2674">
        <w:rPr>
          <w:b/>
          <w:color w:val="1F3864" w:themeColor="accent5" w:themeShade="80"/>
        </w:rPr>
        <w:t xml:space="preserve"> Glance</w:t>
      </w:r>
      <w:bookmarkEnd w:id="2"/>
      <w:bookmarkEnd w:id="3"/>
      <w:bookmarkEnd w:id="4"/>
      <w:proofErr w:type="gramEnd"/>
    </w:p>
    <w:bookmarkEnd w:id="5"/>
    <w:p w14:paraId="2ADED162" w14:textId="77777777" w:rsidR="007F1978" w:rsidRDefault="007F1978" w:rsidP="007F1978"/>
    <w:p w14:paraId="1E9A6DEE" w14:textId="77777777" w:rsidR="007F1978" w:rsidRDefault="007F1978" w:rsidP="007F1978"/>
    <w:p w14:paraId="076B79CD" w14:textId="77777777" w:rsidR="007F1978" w:rsidRDefault="007F1978" w:rsidP="007F1978"/>
    <w:p w14:paraId="17B644C8" w14:textId="2577FE82" w:rsidR="007F1978" w:rsidRPr="007F1978" w:rsidRDefault="007F1978" w:rsidP="007F1978">
      <w:pPr>
        <w:sectPr w:rsidR="007F1978" w:rsidRPr="007F1978" w:rsidSect="004E0713">
          <w:footerReference w:type="first" r:id="rId27"/>
          <w:type w:val="continuous"/>
          <w:pgSz w:w="12240" w:h="15840"/>
          <w:pgMar w:top="720" w:right="720" w:bottom="720" w:left="720" w:header="720" w:footer="720" w:gutter="0"/>
          <w:pgNumType w:start="0"/>
          <w:cols w:num="3" w:space="720"/>
          <w:titlePg/>
          <w:docGrid w:linePitch="360"/>
        </w:sectPr>
      </w:pPr>
    </w:p>
    <w:p w14:paraId="46796620" w14:textId="77777777" w:rsidR="00920B74" w:rsidRPr="00DD60AC" w:rsidRDefault="00935CC3" w:rsidP="00A04FD2">
      <w:pPr>
        <w:pStyle w:val="Heading2"/>
        <w:rPr>
          <w:color w:val="2F5496" w:themeColor="accent5" w:themeShade="BF"/>
        </w:rPr>
      </w:pPr>
      <w:bookmarkStart w:id="6" w:name="_Safety_and_Security"/>
      <w:bookmarkStart w:id="7" w:name="_Toc497216399"/>
      <w:bookmarkStart w:id="8" w:name="_Toc497299211"/>
      <w:bookmarkStart w:id="9" w:name="_Toc497477908"/>
      <w:bookmarkStart w:id="10" w:name="_Toc497740343"/>
      <w:bookmarkStart w:id="11" w:name="_Toc498072611"/>
      <w:bookmarkStart w:id="12" w:name="_Toc498511375"/>
      <w:bookmarkStart w:id="13" w:name="_Toc498512528"/>
      <w:bookmarkStart w:id="14" w:name="_Toc498512662"/>
      <w:bookmarkStart w:id="15" w:name="_Toc498512716"/>
      <w:bookmarkStart w:id="16" w:name="_Toc80016412"/>
      <w:bookmarkEnd w:id="6"/>
      <w:r w:rsidRPr="00DD60AC">
        <w:rPr>
          <w:color w:val="2F5496" w:themeColor="accent5" w:themeShade="BF"/>
        </w:rPr>
        <w:t>Safety and Security</w:t>
      </w:r>
      <w:bookmarkEnd w:id="7"/>
      <w:bookmarkEnd w:id="8"/>
      <w:bookmarkEnd w:id="9"/>
      <w:bookmarkEnd w:id="10"/>
      <w:bookmarkEnd w:id="11"/>
      <w:bookmarkEnd w:id="12"/>
      <w:bookmarkEnd w:id="13"/>
      <w:bookmarkEnd w:id="14"/>
      <w:bookmarkEnd w:id="15"/>
      <w:bookmarkEnd w:id="16"/>
    </w:p>
    <w:p w14:paraId="3A4FBFAE" w14:textId="0F7FE42B" w:rsidR="00935CC3" w:rsidRDefault="00935CC3" w:rsidP="001D1E2D">
      <w:pPr>
        <w:spacing w:after="0"/>
        <w:rPr>
          <w:rFonts w:asciiTheme="majorHAnsi" w:hAnsiTheme="majorHAnsi"/>
          <w:b/>
          <w:bCs/>
          <w:sz w:val="26"/>
          <w:szCs w:val="26"/>
        </w:rPr>
      </w:pPr>
      <w:bookmarkStart w:id="17" w:name="_Toc498512529"/>
      <w:bookmarkStart w:id="18" w:name="_Toc55806476"/>
      <w:r w:rsidRPr="001D1E2D">
        <w:rPr>
          <w:rFonts w:asciiTheme="majorHAnsi" w:hAnsiTheme="majorHAnsi"/>
          <w:b/>
          <w:bCs/>
          <w:sz w:val="26"/>
          <w:szCs w:val="26"/>
        </w:rPr>
        <w:t>UW-</w:t>
      </w:r>
      <w:r w:rsidR="00D46462">
        <w:rPr>
          <w:rFonts w:asciiTheme="majorHAnsi" w:hAnsiTheme="majorHAnsi"/>
          <w:b/>
          <w:bCs/>
          <w:sz w:val="26"/>
          <w:szCs w:val="26"/>
        </w:rPr>
        <w:t>Eau Claire</w:t>
      </w:r>
      <w:r w:rsidRPr="001D1E2D">
        <w:rPr>
          <w:rFonts w:asciiTheme="majorHAnsi" w:hAnsiTheme="majorHAnsi"/>
          <w:b/>
          <w:bCs/>
          <w:sz w:val="26"/>
          <w:szCs w:val="26"/>
        </w:rPr>
        <w:t xml:space="preserve"> Police </w:t>
      </w:r>
      <w:r w:rsidRPr="00A77B5E">
        <w:rPr>
          <w:rFonts w:asciiTheme="majorHAnsi" w:hAnsiTheme="majorHAnsi"/>
          <w:b/>
          <w:bCs/>
          <w:sz w:val="26"/>
          <w:szCs w:val="26"/>
        </w:rPr>
        <w:t>Department</w:t>
      </w:r>
      <w:bookmarkEnd w:id="17"/>
      <w:bookmarkEnd w:id="18"/>
    </w:p>
    <w:p w14:paraId="7C0FFC70" w14:textId="77777777" w:rsidR="007E388D" w:rsidRDefault="007E388D" w:rsidP="007E388D">
      <w:pPr>
        <w:spacing w:after="0" w:line="240" w:lineRule="auto"/>
      </w:pPr>
      <w:r>
        <w:t>Emergency………………………………………………………………911</w:t>
      </w:r>
    </w:p>
    <w:p w14:paraId="0C545EA2" w14:textId="77777777" w:rsidR="007E388D" w:rsidRDefault="007E388D" w:rsidP="007E388D">
      <w:pPr>
        <w:spacing w:after="0" w:line="240" w:lineRule="auto"/>
      </w:pPr>
      <w:r>
        <w:t>Office Number..……………………………………</w:t>
      </w:r>
      <w:proofErr w:type="gramStart"/>
      <w:r>
        <w:t>…(</w:t>
      </w:r>
      <w:proofErr w:type="gramEnd"/>
      <w:r>
        <w:t>715)836-2222</w:t>
      </w:r>
    </w:p>
    <w:p w14:paraId="1BBF2FC4" w14:textId="77777777" w:rsidR="007E388D" w:rsidRDefault="007E388D" w:rsidP="007E388D">
      <w:pPr>
        <w:spacing w:after="0" w:line="240" w:lineRule="auto"/>
      </w:pPr>
      <w:r>
        <w:t>Officer Cell Phone………………………..………</w:t>
      </w:r>
      <w:proofErr w:type="gramStart"/>
      <w:r>
        <w:t>…(</w:t>
      </w:r>
      <w:proofErr w:type="gramEnd"/>
      <w:r>
        <w:t>715)577-9045</w:t>
      </w:r>
    </w:p>
    <w:p w14:paraId="10982D8D" w14:textId="77777777" w:rsidR="007E388D" w:rsidRDefault="007E388D" w:rsidP="007E388D">
      <w:pPr>
        <w:spacing w:after="0" w:line="240" w:lineRule="auto"/>
      </w:pPr>
      <w:r>
        <w:t>630 Hilltop Circle, Crest Wellness Center 119</w:t>
      </w:r>
    </w:p>
    <w:p w14:paraId="3918284E" w14:textId="77777777" w:rsidR="007E388D" w:rsidRDefault="007E388D" w:rsidP="007E388D">
      <w:pPr>
        <w:spacing w:after="0" w:line="240" w:lineRule="auto"/>
      </w:pPr>
      <w:r>
        <w:t>Eau Claire, WI 54701</w:t>
      </w:r>
    </w:p>
    <w:p w14:paraId="6ECF0702" w14:textId="77777777" w:rsidR="007E388D" w:rsidRDefault="007E388D" w:rsidP="007E388D">
      <w:pPr>
        <w:spacing w:after="0" w:line="240" w:lineRule="auto"/>
      </w:pPr>
      <w:hyperlink r:id="rId28" w:history="1">
        <w:r w:rsidRPr="005E399E">
          <w:rPr>
            <w:rStyle w:val="Hyperlink"/>
          </w:rPr>
          <w:t>Police@uwec.edu</w:t>
        </w:r>
      </w:hyperlink>
    </w:p>
    <w:p w14:paraId="174CCD4B" w14:textId="3496C1E4" w:rsidR="007E388D" w:rsidRDefault="007E388D" w:rsidP="007E388D">
      <w:pPr>
        <w:spacing w:after="0" w:line="240" w:lineRule="auto"/>
        <w:rPr>
          <w:rStyle w:val="Hyperlink"/>
        </w:rPr>
      </w:pPr>
      <w:hyperlink r:id="rId29" w:history="1">
        <w:r w:rsidRPr="005E399E">
          <w:rPr>
            <w:rStyle w:val="Hyperlink"/>
          </w:rPr>
          <w:t>https://www.uwec.edu/police/</w:t>
        </w:r>
      </w:hyperlink>
    </w:p>
    <w:p w14:paraId="2EE6C8A4" w14:textId="77777777" w:rsidR="007A3D8A" w:rsidRDefault="007A3D8A" w:rsidP="007A3D8A">
      <w:pPr>
        <w:spacing w:after="0"/>
        <w:rPr>
          <w:rFonts w:asciiTheme="majorHAnsi" w:hAnsiTheme="majorHAnsi"/>
          <w:b/>
          <w:bCs/>
          <w:sz w:val="26"/>
          <w:szCs w:val="26"/>
        </w:rPr>
      </w:pPr>
    </w:p>
    <w:p w14:paraId="0782FEC7" w14:textId="1EE0BE07" w:rsidR="007A3D8A" w:rsidRPr="00630FB4" w:rsidRDefault="007A3D8A" w:rsidP="007A3D8A">
      <w:pPr>
        <w:spacing w:after="0"/>
        <w:rPr>
          <w:b/>
          <w:szCs w:val="26"/>
        </w:rPr>
      </w:pPr>
      <w:r>
        <w:rPr>
          <w:rFonts w:asciiTheme="majorHAnsi" w:hAnsiTheme="majorHAnsi"/>
          <w:b/>
          <w:bCs/>
          <w:sz w:val="26"/>
          <w:szCs w:val="26"/>
        </w:rPr>
        <w:t>UW-Eau Claire SafeWalk/SafeRide</w:t>
      </w:r>
    </w:p>
    <w:p w14:paraId="4774C5B3" w14:textId="77777777" w:rsidR="007A3D8A" w:rsidRDefault="007A3D8A" w:rsidP="007A3D8A">
      <w:pPr>
        <w:spacing w:after="0"/>
      </w:pPr>
      <w:r>
        <w:t>Walking or Riding Escorts to or from a campus location (715)836-3333</w:t>
      </w:r>
    </w:p>
    <w:p w14:paraId="65D140B6" w14:textId="77777777" w:rsidR="007A3D8A" w:rsidRDefault="007A3D8A" w:rsidP="007A3D8A">
      <w:pPr>
        <w:spacing w:after="0"/>
      </w:pPr>
      <w:hyperlink r:id="rId30" w:history="1">
        <w:r w:rsidRPr="005E399E">
          <w:rPr>
            <w:rStyle w:val="Hyperlink"/>
          </w:rPr>
          <w:t>police@uwec.edu</w:t>
        </w:r>
      </w:hyperlink>
      <w:r>
        <w:t xml:space="preserve"> </w:t>
      </w:r>
    </w:p>
    <w:p w14:paraId="739331F8" w14:textId="1EDF6F02" w:rsidR="007A3D8A" w:rsidRDefault="007A3D8A" w:rsidP="001D1E2D">
      <w:pPr>
        <w:spacing w:after="0"/>
      </w:pPr>
      <w:hyperlink r:id="rId31" w:history="1">
        <w:r w:rsidRPr="005E399E">
          <w:rPr>
            <w:rStyle w:val="Hyperlink"/>
          </w:rPr>
          <w:t>https://www.uwec.edu/police/safewalk-saferide/</w:t>
        </w:r>
      </w:hyperlink>
      <w:r>
        <w:t xml:space="preserve"> </w:t>
      </w:r>
      <w:bookmarkStart w:id="19" w:name="_Toc498512530"/>
      <w:bookmarkStart w:id="20" w:name="_Toc55806477"/>
    </w:p>
    <w:p w14:paraId="7CB255BF" w14:textId="77777777" w:rsidR="00853246" w:rsidRPr="00853246" w:rsidRDefault="00853246" w:rsidP="001D1E2D">
      <w:pPr>
        <w:spacing w:after="0"/>
      </w:pPr>
    </w:p>
    <w:p w14:paraId="5056B9A2" w14:textId="66AC1AF6" w:rsidR="00935CC3" w:rsidRPr="00630FB4" w:rsidRDefault="00935CC3" w:rsidP="001D1E2D">
      <w:pPr>
        <w:spacing w:after="0"/>
        <w:rPr>
          <w:b/>
          <w:szCs w:val="26"/>
        </w:rPr>
      </w:pPr>
      <w:r w:rsidRPr="001D1E2D">
        <w:rPr>
          <w:rFonts w:asciiTheme="majorHAnsi" w:hAnsiTheme="majorHAnsi"/>
          <w:b/>
          <w:bCs/>
          <w:sz w:val="26"/>
          <w:szCs w:val="26"/>
        </w:rPr>
        <w:t xml:space="preserve">City of </w:t>
      </w:r>
      <w:r w:rsidR="00D46462">
        <w:rPr>
          <w:rFonts w:asciiTheme="majorHAnsi" w:hAnsiTheme="majorHAnsi"/>
          <w:b/>
          <w:bCs/>
          <w:sz w:val="26"/>
          <w:szCs w:val="26"/>
        </w:rPr>
        <w:t>Eau Claire</w:t>
      </w:r>
      <w:r w:rsidRPr="001D1E2D">
        <w:rPr>
          <w:rFonts w:asciiTheme="majorHAnsi" w:hAnsiTheme="majorHAnsi"/>
          <w:b/>
          <w:bCs/>
          <w:sz w:val="26"/>
          <w:szCs w:val="26"/>
        </w:rPr>
        <w:t xml:space="preserve"> Police Department</w:t>
      </w:r>
      <w:bookmarkEnd w:id="19"/>
      <w:bookmarkEnd w:id="20"/>
    </w:p>
    <w:p w14:paraId="1D794DFA" w14:textId="77777777" w:rsidR="007E388D" w:rsidRDefault="007E388D" w:rsidP="007E388D">
      <w:pPr>
        <w:spacing w:after="0" w:line="240" w:lineRule="auto"/>
      </w:pPr>
      <w:r>
        <w:t>Emergency……………………………………………………………..911</w:t>
      </w:r>
    </w:p>
    <w:p w14:paraId="51B13AF9" w14:textId="796CD0B5" w:rsidR="007E388D" w:rsidRDefault="007E388D" w:rsidP="007E388D">
      <w:pPr>
        <w:spacing w:after="0" w:line="240" w:lineRule="auto"/>
      </w:pPr>
      <w:r>
        <w:t>Non-Emergency……………………………………..(715)</w:t>
      </w:r>
      <w:r w:rsidR="002B416B">
        <w:t xml:space="preserve"> </w:t>
      </w:r>
      <w:r>
        <w:t>839-4972</w:t>
      </w:r>
    </w:p>
    <w:p w14:paraId="319714FF" w14:textId="46938F14" w:rsidR="007E388D" w:rsidRDefault="00F74FEC" w:rsidP="007E388D">
      <w:pPr>
        <w:spacing w:after="0" w:line="240" w:lineRule="auto"/>
      </w:pPr>
      <w:r>
        <w:t>740 2</w:t>
      </w:r>
      <w:r w:rsidRPr="00F74FEC">
        <w:rPr>
          <w:vertAlign w:val="superscript"/>
        </w:rPr>
        <w:t>nd</w:t>
      </w:r>
      <w:r>
        <w:t xml:space="preserve"> Ave, Eau Claire, WI 54703</w:t>
      </w:r>
    </w:p>
    <w:p w14:paraId="0C0D4C2A" w14:textId="67808A50" w:rsidR="007E388D" w:rsidRDefault="00F74FEC" w:rsidP="007E388D">
      <w:pPr>
        <w:spacing w:after="0" w:line="240" w:lineRule="auto"/>
      </w:pPr>
      <w:hyperlink r:id="rId32" w:history="1">
        <w:r w:rsidRPr="00961A1D">
          <w:rPr>
            <w:rStyle w:val="Hyperlink"/>
          </w:rPr>
          <w:t>https://www.eauclairewi.gov/government/our-divisions/police-department</w:t>
        </w:r>
      </w:hyperlink>
      <w:r>
        <w:t xml:space="preserve"> </w:t>
      </w:r>
    </w:p>
    <w:p w14:paraId="4B2FEA87" w14:textId="08451802" w:rsidR="00067A43" w:rsidRDefault="00067A43" w:rsidP="007E388D">
      <w:pPr>
        <w:spacing w:after="0" w:line="240" w:lineRule="auto"/>
      </w:pPr>
    </w:p>
    <w:p w14:paraId="6FBA07D3" w14:textId="358C04EC" w:rsidR="00067A43" w:rsidRPr="00067A43" w:rsidRDefault="00067A43" w:rsidP="00067A43">
      <w:pPr>
        <w:spacing w:after="0"/>
        <w:rPr>
          <w:b/>
          <w:szCs w:val="26"/>
        </w:rPr>
      </w:pPr>
      <w:r>
        <w:rPr>
          <w:rFonts w:asciiTheme="majorHAnsi" w:hAnsiTheme="majorHAnsi"/>
          <w:b/>
          <w:bCs/>
          <w:sz w:val="26"/>
          <w:szCs w:val="26"/>
        </w:rPr>
        <w:t>Crime Stoppers</w:t>
      </w:r>
      <w:r w:rsidRPr="00067A43">
        <w:rPr>
          <w:rFonts w:cstheme="minorHAnsi"/>
        </w:rPr>
        <w:t>……………</w:t>
      </w:r>
      <w:r>
        <w:rPr>
          <w:rFonts w:cstheme="minorHAnsi"/>
        </w:rPr>
        <w:t>…………………</w:t>
      </w:r>
      <w:proofErr w:type="gramStart"/>
      <w:r>
        <w:rPr>
          <w:rFonts w:cstheme="minorHAnsi"/>
        </w:rPr>
        <w:t>….(</w:t>
      </w:r>
      <w:proofErr w:type="gramEnd"/>
      <w:r>
        <w:rPr>
          <w:rFonts w:cstheme="minorHAnsi"/>
        </w:rPr>
        <w:t>715) 874-8477</w:t>
      </w:r>
    </w:p>
    <w:p w14:paraId="5DB6CBD5" w14:textId="79E23B42" w:rsidR="00067A43" w:rsidRDefault="00067A43" w:rsidP="007E388D">
      <w:pPr>
        <w:spacing w:after="0" w:line="240" w:lineRule="auto"/>
      </w:pPr>
      <w:r>
        <w:t xml:space="preserve">Email: </w:t>
      </w:r>
      <w:hyperlink r:id="rId33" w:history="1">
        <w:r w:rsidRPr="00E20A24">
          <w:rPr>
            <w:rStyle w:val="Hyperlink"/>
          </w:rPr>
          <w:t>info@EauClaireCountyCrimeStoppers.org</w:t>
        </w:r>
      </w:hyperlink>
      <w:r>
        <w:t xml:space="preserve"> Website: </w:t>
      </w:r>
      <w:hyperlink r:id="rId34" w:history="1">
        <w:r w:rsidRPr="00E20A24">
          <w:rPr>
            <w:rStyle w:val="Hyperlink"/>
          </w:rPr>
          <w:t>http://www.eauclairecountycrimestoppers.org/</w:t>
        </w:r>
      </w:hyperlink>
      <w:r>
        <w:t xml:space="preserve"> </w:t>
      </w:r>
    </w:p>
    <w:p w14:paraId="0DC8DFDB" w14:textId="77777777" w:rsidR="0014403F" w:rsidRPr="00A8209B" w:rsidRDefault="0014403F" w:rsidP="00456148">
      <w:pPr>
        <w:spacing w:after="0" w:line="240" w:lineRule="auto"/>
        <w:rPr>
          <w:sz w:val="10"/>
          <w:szCs w:val="10"/>
        </w:rPr>
      </w:pPr>
    </w:p>
    <w:p w14:paraId="725D5E43" w14:textId="77777777" w:rsidR="0014403F" w:rsidRPr="00A8209B" w:rsidRDefault="0014403F" w:rsidP="00456148">
      <w:pPr>
        <w:spacing w:after="0"/>
        <w:rPr>
          <w:sz w:val="10"/>
          <w:szCs w:val="10"/>
        </w:rPr>
      </w:pPr>
    </w:p>
    <w:p w14:paraId="02F61EB7" w14:textId="5A4DCF64" w:rsidR="0014403F" w:rsidRPr="00DD60AC" w:rsidRDefault="0014403F" w:rsidP="00A04FD2">
      <w:pPr>
        <w:pStyle w:val="Heading2"/>
        <w:rPr>
          <w:color w:val="2F5496" w:themeColor="accent5" w:themeShade="BF"/>
        </w:rPr>
      </w:pPr>
      <w:bookmarkStart w:id="21" w:name="_Campus_Offices"/>
      <w:bookmarkStart w:id="22" w:name="_Toc497216400"/>
      <w:bookmarkStart w:id="23" w:name="_Toc497299212"/>
      <w:bookmarkStart w:id="24" w:name="_Toc497477909"/>
      <w:bookmarkStart w:id="25" w:name="_Toc497740344"/>
      <w:bookmarkStart w:id="26" w:name="_Toc498072612"/>
      <w:bookmarkStart w:id="27" w:name="_Toc498511376"/>
      <w:bookmarkStart w:id="28" w:name="_Toc498512532"/>
      <w:bookmarkStart w:id="29" w:name="_Toc498512663"/>
      <w:bookmarkStart w:id="30" w:name="_Toc498512717"/>
      <w:bookmarkStart w:id="31" w:name="_Toc80016413"/>
      <w:bookmarkEnd w:id="21"/>
      <w:r w:rsidRPr="00DD60AC">
        <w:rPr>
          <w:color w:val="2F5496" w:themeColor="accent5" w:themeShade="BF"/>
        </w:rPr>
        <w:t>Campus Offices</w:t>
      </w:r>
      <w:bookmarkEnd w:id="22"/>
      <w:bookmarkEnd w:id="23"/>
      <w:bookmarkEnd w:id="24"/>
      <w:bookmarkEnd w:id="25"/>
      <w:bookmarkEnd w:id="26"/>
      <w:bookmarkEnd w:id="27"/>
      <w:bookmarkEnd w:id="28"/>
      <w:bookmarkEnd w:id="29"/>
      <w:bookmarkEnd w:id="30"/>
      <w:bookmarkEnd w:id="31"/>
    </w:p>
    <w:p w14:paraId="5F2C504F" w14:textId="42B85C10" w:rsidR="007E388D" w:rsidRPr="0014403F" w:rsidRDefault="007E388D" w:rsidP="007E388D">
      <w:pPr>
        <w:spacing w:after="0"/>
      </w:pPr>
      <w:r w:rsidRPr="001D1E2D">
        <w:rPr>
          <w:rFonts w:asciiTheme="majorHAnsi" w:hAnsiTheme="majorHAnsi"/>
          <w:b/>
          <w:bCs/>
          <w:sz w:val="26"/>
          <w:szCs w:val="26"/>
        </w:rPr>
        <w:t>Dean of Students Office……………</w:t>
      </w:r>
      <w:proofErr w:type="gramStart"/>
      <w:r w:rsidRPr="001D1E2D">
        <w:rPr>
          <w:rFonts w:asciiTheme="majorHAnsi" w:hAnsiTheme="majorHAnsi"/>
          <w:b/>
          <w:bCs/>
          <w:sz w:val="26"/>
          <w:szCs w:val="26"/>
        </w:rPr>
        <w:t>….</w:t>
      </w:r>
      <w:r w:rsidRPr="0014403F">
        <w:t>(</w:t>
      </w:r>
      <w:proofErr w:type="gramEnd"/>
      <w:r>
        <w:t>715)</w:t>
      </w:r>
      <w:r w:rsidR="003B633F">
        <w:t xml:space="preserve"> </w:t>
      </w:r>
      <w:r>
        <w:t>836-5626</w:t>
      </w:r>
    </w:p>
    <w:p w14:paraId="41CE94DE" w14:textId="77777777" w:rsidR="007E388D" w:rsidRDefault="007E388D" w:rsidP="007E388D">
      <w:pPr>
        <w:spacing w:after="0"/>
      </w:pPr>
      <w:r>
        <w:t>Schofield Hall 240, 105 Garfield Ave</w:t>
      </w:r>
    </w:p>
    <w:p w14:paraId="2D31EEED" w14:textId="77777777" w:rsidR="007E388D" w:rsidRPr="0014403F" w:rsidRDefault="007E388D" w:rsidP="007E388D">
      <w:pPr>
        <w:spacing w:after="0"/>
      </w:pPr>
      <w:r>
        <w:t>Eau Claire, WI 54701</w:t>
      </w:r>
    </w:p>
    <w:p w14:paraId="6FA7D19C" w14:textId="661635B9" w:rsidR="007E388D" w:rsidRDefault="007E388D" w:rsidP="007E388D">
      <w:pPr>
        <w:spacing w:after="0"/>
      </w:pPr>
      <w:hyperlink r:id="rId35" w:history="1">
        <w:r w:rsidRPr="005E399E">
          <w:rPr>
            <w:rStyle w:val="Hyperlink"/>
          </w:rPr>
          <w:t>dos@uwec.edu</w:t>
        </w:r>
      </w:hyperlink>
      <w:r>
        <w:t xml:space="preserve"> </w:t>
      </w:r>
    </w:p>
    <w:p w14:paraId="7D17EE91" w14:textId="2D05B8D5" w:rsidR="00AB04C3" w:rsidRPr="0014403F" w:rsidRDefault="00AB04C3" w:rsidP="007E388D">
      <w:pPr>
        <w:spacing w:after="0"/>
      </w:pPr>
      <w:hyperlink r:id="rId36" w:history="1">
        <w:r w:rsidRPr="00961A1D">
          <w:rPr>
            <w:rStyle w:val="Hyperlink"/>
          </w:rPr>
          <w:t>https://www.uwec.edu/dean-of-students/</w:t>
        </w:r>
      </w:hyperlink>
      <w:r>
        <w:t xml:space="preserve"> </w:t>
      </w:r>
    </w:p>
    <w:p w14:paraId="656A3B16" w14:textId="77777777" w:rsidR="007E388D" w:rsidRPr="00A8209B" w:rsidRDefault="007E388D" w:rsidP="00456148">
      <w:pPr>
        <w:spacing w:after="0"/>
        <w:rPr>
          <w:sz w:val="10"/>
          <w:szCs w:val="10"/>
        </w:rPr>
      </w:pPr>
    </w:p>
    <w:p w14:paraId="49258237" w14:textId="224C187C" w:rsidR="0014403F" w:rsidRPr="0014403F" w:rsidRDefault="0014403F" w:rsidP="001D1E2D">
      <w:pPr>
        <w:spacing w:after="0"/>
      </w:pPr>
      <w:bookmarkStart w:id="32" w:name="_Toc498512534"/>
      <w:bookmarkStart w:id="33" w:name="_Toc55806481"/>
      <w:r w:rsidRPr="001D1E2D">
        <w:rPr>
          <w:rFonts w:asciiTheme="majorHAnsi" w:hAnsiTheme="majorHAnsi"/>
          <w:b/>
          <w:bCs/>
          <w:sz w:val="26"/>
          <w:szCs w:val="26"/>
        </w:rPr>
        <w:t>Office of Human Resources</w:t>
      </w:r>
      <w:r w:rsidR="00195E26">
        <w:rPr>
          <w:rFonts w:asciiTheme="majorHAnsi" w:hAnsiTheme="majorHAnsi"/>
          <w:b/>
          <w:bCs/>
          <w:sz w:val="26"/>
          <w:szCs w:val="26"/>
        </w:rPr>
        <w:t>…</w:t>
      </w:r>
      <w:r w:rsidRPr="0014403F">
        <w:t>…</w:t>
      </w:r>
      <w:proofErr w:type="gramStart"/>
      <w:r w:rsidRPr="0014403F">
        <w:t>….…..</w:t>
      </w:r>
      <w:proofErr w:type="gramEnd"/>
      <w:r w:rsidRPr="0014403F">
        <w:t>(</w:t>
      </w:r>
      <w:r w:rsidR="00195E26">
        <w:t>715</w:t>
      </w:r>
      <w:r w:rsidRPr="0014403F">
        <w:t>)</w:t>
      </w:r>
      <w:bookmarkEnd w:id="32"/>
      <w:bookmarkEnd w:id="33"/>
      <w:r w:rsidR="00195E26">
        <w:t xml:space="preserve"> 836-2513</w:t>
      </w:r>
    </w:p>
    <w:p w14:paraId="3F01508C" w14:textId="7BCD89E6" w:rsidR="0014403F" w:rsidRDefault="00195E26" w:rsidP="00456148">
      <w:pPr>
        <w:spacing w:after="0"/>
        <w:contextualSpacing/>
      </w:pPr>
      <w:r>
        <w:t>Schofield Hall 226</w:t>
      </w:r>
    </w:p>
    <w:p w14:paraId="5CC54838" w14:textId="6A700A80" w:rsidR="00195E26" w:rsidRDefault="00195E26" w:rsidP="00456148">
      <w:pPr>
        <w:spacing w:after="0"/>
        <w:contextualSpacing/>
      </w:pPr>
      <w:r>
        <w:t>105 Garfield Avenue</w:t>
      </w:r>
    </w:p>
    <w:p w14:paraId="674FCE9A" w14:textId="3A0A2EBB" w:rsidR="00195E26" w:rsidRPr="0014403F" w:rsidRDefault="00195E26" w:rsidP="00456148">
      <w:pPr>
        <w:spacing w:after="0"/>
        <w:contextualSpacing/>
      </w:pPr>
      <w:r>
        <w:t>Eau Claire, WI. 54701</w:t>
      </w:r>
    </w:p>
    <w:p w14:paraId="307BD929" w14:textId="614B88D7" w:rsidR="0014403F" w:rsidRPr="0014403F" w:rsidRDefault="00D65781" w:rsidP="00456148">
      <w:pPr>
        <w:spacing w:after="0"/>
        <w:contextualSpacing/>
      </w:pPr>
      <w:hyperlink r:id="rId37" w:history="1">
        <w:r w:rsidRPr="00E20A24">
          <w:rPr>
            <w:rStyle w:val="Hyperlink"/>
          </w:rPr>
          <w:t>humanresources@uwec.edu</w:t>
        </w:r>
      </w:hyperlink>
      <w:r>
        <w:t xml:space="preserve"> </w:t>
      </w:r>
    </w:p>
    <w:p w14:paraId="1A46CC9E" w14:textId="48993CA7" w:rsidR="0014403F" w:rsidRDefault="00D65781" w:rsidP="00456148">
      <w:pPr>
        <w:spacing w:after="0"/>
        <w:contextualSpacing/>
      </w:pPr>
      <w:hyperlink r:id="rId38" w:history="1">
        <w:r w:rsidRPr="00E20A24">
          <w:rPr>
            <w:rStyle w:val="Hyperlink"/>
          </w:rPr>
          <w:t>https://www.uwec.edu/human-resources/</w:t>
        </w:r>
      </w:hyperlink>
      <w:r>
        <w:t xml:space="preserve"> </w:t>
      </w:r>
    </w:p>
    <w:p w14:paraId="39B8C070" w14:textId="7FBB667F" w:rsidR="00A9182E" w:rsidRDefault="00A9182E" w:rsidP="00456148">
      <w:pPr>
        <w:spacing w:after="0"/>
        <w:contextualSpacing/>
      </w:pPr>
    </w:p>
    <w:p w14:paraId="5357FFDC" w14:textId="77777777" w:rsidR="00A9182E" w:rsidRPr="0014403F" w:rsidRDefault="00A9182E" w:rsidP="00456148">
      <w:pPr>
        <w:spacing w:after="0"/>
        <w:contextualSpacing/>
      </w:pPr>
    </w:p>
    <w:p w14:paraId="29249142" w14:textId="77777777" w:rsidR="0014403F" w:rsidRPr="00A8209B" w:rsidRDefault="0014403F" w:rsidP="00456148">
      <w:pPr>
        <w:spacing w:after="0"/>
        <w:contextualSpacing/>
        <w:rPr>
          <w:sz w:val="10"/>
          <w:szCs w:val="10"/>
        </w:rPr>
      </w:pPr>
    </w:p>
    <w:p w14:paraId="7AE54BDE" w14:textId="148CAA85" w:rsidR="0014403F" w:rsidRPr="0014403F" w:rsidRDefault="00AB04C3" w:rsidP="001D1E2D">
      <w:pPr>
        <w:spacing w:after="0"/>
      </w:pPr>
      <w:bookmarkStart w:id="34" w:name="_Toc498512535"/>
      <w:bookmarkStart w:id="35" w:name="_Toc55806482"/>
      <w:r>
        <w:rPr>
          <w:rFonts w:asciiTheme="majorHAnsi" w:hAnsiTheme="majorHAnsi"/>
          <w:b/>
          <w:bCs/>
          <w:sz w:val="26"/>
          <w:szCs w:val="26"/>
        </w:rPr>
        <w:t>ASK Center</w:t>
      </w:r>
      <w:r w:rsidR="0014403F" w:rsidRPr="0014403F">
        <w:t>……….…</w:t>
      </w:r>
      <w:r>
        <w:t>……………………………</w:t>
      </w:r>
      <w:r w:rsidR="0014403F" w:rsidRPr="0014403F">
        <w:t>…..</w:t>
      </w:r>
      <w:bookmarkEnd w:id="34"/>
      <w:bookmarkEnd w:id="35"/>
      <w:r>
        <w:t>715-836-3131</w:t>
      </w:r>
    </w:p>
    <w:p w14:paraId="1327E335" w14:textId="17303D22" w:rsidR="0014403F" w:rsidRDefault="00195E26" w:rsidP="00456148">
      <w:pPr>
        <w:spacing w:after="0"/>
        <w:contextualSpacing/>
      </w:pPr>
      <w:r>
        <w:t>Schofield Hall 230</w:t>
      </w:r>
    </w:p>
    <w:p w14:paraId="7CAA7800" w14:textId="77777777" w:rsidR="00195E26" w:rsidRDefault="00195E26" w:rsidP="00195E26">
      <w:pPr>
        <w:spacing w:after="0"/>
        <w:contextualSpacing/>
      </w:pPr>
      <w:r>
        <w:t>105 Garfield Avenue</w:t>
      </w:r>
    </w:p>
    <w:p w14:paraId="3C6FA871" w14:textId="213DD4A4" w:rsidR="00195E26" w:rsidRDefault="00195E26" w:rsidP="00456148">
      <w:pPr>
        <w:spacing w:after="0"/>
        <w:contextualSpacing/>
      </w:pPr>
      <w:r>
        <w:t>Eau Claire, WI. 54701</w:t>
      </w:r>
    </w:p>
    <w:p w14:paraId="7C4415CF" w14:textId="4AE9299F" w:rsidR="0014403F" w:rsidRDefault="007A3D8A" w:rsidP="00456148">
      <w:pPr>
        <w:spacing w:after="0"/>
        <w:contextualSpacing/>
      </w:pPr>
      <w:hyperlink r:id="rId39" w:history="1">
        <w:r w:rsidRPr="003F5487">
          <w:rPr>
            <w:rStyle w:val="Hyperlink"/>
          </w:rPr>
          <w:t>askcenter@uwec.edu</w:t>
        </w:r>
      </w:hyperlink>
      <w:r>
        <w:t xml:space="preserve"> </w:t>
      </w:r>
    </w:p>
    <w:p w14:paraId="5B0590D2" w14:textId="7E16112B" w:rsidR="0014403F" w:rsidRDefault="0014403F" w:rsidP="00456148">
      <w:pPr>
        <w:spacing w:after="0"/>
        <w:contextualSpacing/>
      </w:pPr>
    </w:p>
    <w:p w14:paraId="7F91B468" w14:textId="77777777" w:rsidR="0014403F" w:rsidRPr="00A8209B" w:rsidRDefault="0014403F" w:rsidP="00456148">
      <w:pPr>
        <w:spacing w:after="0"/>
        <w:contextualSpacing/>
        <w:rPr>
          <w:sz w:val="10"/>
          <w:szCs w:val="10"/>
        </w:rPr>
      </w:pPr>
    </w:p>
    <w:p w14:paraId="13C2FE1C" w14:textId="6CDBEBE2" w:rsidR="0014403F" w:rsidRDefault="0014403F" w:rsidP="001D1E2D">
      <w:pPr>
        <w:spacing w:after="0"/>
      </w:pPr>
      <w:bookmarkStart w:id="36" w:name="_Toc498512536"/>
      <w:bookmarkStart w:id="37" w:name="_Toc55806483"/>
      <w:r w:rsidRPr="001D1E2D">
        <w:rPr>
          <w:rFonts w:asciiTheme="majorHAnsi" w:hAnsiTheme="majorHAnsi"/>
          <w:b/>
          <w:bCs/>
          <w:sz w:val="26"/>
          <w:szCs w:val="26"/>
        </w:rPr>
        <w:t>University Housing</w:t>
      </w:r>
      <w:r>
        <w:t>………………</w:t>
      </w:r>
      <w:r w:rsidR="003045EA">
        <w:t>..</w:t>
      </w:r>
      <w:r>
        <w:t>………</w:t>
      </w:r>
      <w:proofErr w:type="gramStart"/>
      <w:r>
        <w:t>…(</w:t>
      </w:r>
      <w:proofErr w:type="gramEnd"/>
      <w:r w:rsidR="003045EA">
        <w:t>715</w:t>
      </w:r>
      <w:r>
        <w:t>)</w:t>
      </w:r>
      <w:r w:rsidR="003045EA">
        <w:t xml:space="preserve"> 836</w:t>
      </w:r>
      <w:r>
        <w:t>-</w:t>
      </w:r>
      <w:bookmarkEnd w:id="36"/>
      <w:bookmarkEnd w:id="37"/>
      <w:r w:rsidR="003045EA">
        <w:t>3674</w:t>
      </w:r>
    </w:p>
    <w:p w14:paraId="3A9B2342" w14:textId="30A60F81" w:rsidR="0014403F" w:rsidRDefault="003045EA" w:rsidP="00456148">
      <w:pPr>
        <w:spacing w:after="0"/>
      </w:pPr>
      <w:r>
        <w:t>Crest Wellness Center 222</w:t>
      </w:r>
    </w:p>
    <w:p w14:paraId="089878A1" w14:textId="49EB1F12" w:rsidR="003045EA" w:rsidRDefault="003045EA" w:rsidP="00456148">
      <w:pPr>
        <w:spacing w:after="0"/>
      </w:pPr>
      <w:r>
        <w:t>630 Hilltop Circle</w:t>
      </w:r>
    </w:p>
    <w:p w14:paraId="5C13D599" w14:textId="10A386EC" w:rsidR="003045EA" w:rsidRDefault="003045EA" w:rsidP="00456148">
      <w:pPr>
        <w:spacing w:after="0"/>
      </w:pPr>
      <w:r>
        <w:t>Eau Claire. WI. 54701</w:t>
      </w:r>
    </w:p>
    <w:p w14:paraId="6CA45F75" w14:textId="7E7F8E09" w:rsidR="0014403F" w:rsidRDefault="007A3D8A" w:rsidP="00456148">
      <w:pPr>
        <w:spacing w:after="0"/>
      </w:pPr>
      <w:hyperlink r:id="rId40" w:history="1">
        <w:r w:rsidRPr="003F5487">
          <w:rPr>
            <w:rStyle w:val="Hyperlink"/>
          </w:rPr>
          <w:t>housing@uwec.edu</w:t>
        </w:r>
      </w:hyperlink>
      <w:r>
        <w:t xml:space="preserve"> </w:t>
      </w:r>
    </w:p>
    <w:p w14:paraId="78EF0C74" w14:textId="56035F82" w:rsidR="0014403F" w:rsidRDefault="007A3D8A" w:rsidP="00456148">
      <w:pPr>
        <w:spacing w:after="0"/>
      </w:pPr>
      <w:hyperlink r:id="rId41" w:history="1">
        <w:r w:rsidRPr="003F5487">
          <w:rPr>
            <w:rStyle w:val="Hyperlink"/>
          </w:rPr>
          <w:t>https://www.uwec.edu/campus-life/housing-dining/housing/</w:t>
        </w:r>
      </w:hyperlink>
      <w:r>
        <w:t xml:space="preserve"> </w:t>
      </w:r>
    </w:p>
    <w:p w14:paraId="05BDAF36" w14:textId="77777777" w:rsidR="00EB066F" w:rsidRPr="00A8209B" w:rsidRDefault="00EB066F" w:rsidP="00456148">
      <w:pPr>
        <w:spacing w:after="0"/>
        <w:rPr>
          <w:sz w:val="10"/>
          <w:szCs w:val="10"/>
        </w:rPr>
      </w:pPr>
    </w:p>
    <w:p w14:paraId="58F761D7" w14:textId="7561CAB5" w:rsidR="0014403F" w:rsidRPr="0014403F" w:rsidRDefault="007A3D8A" w:rsidP="001D1E2D">
      <w:pPr>
        <w:spacing w:after="0"/>
      </w:pPr>
      <w:bookmarkStart w:id="38" w:name="_Toc498512537"/>
      <w:bookmarkStart w:id="39" w:name="_Toc55806484"/>
      <w:r>
        <w:rPr>
          <w:rFonts w:asciiTheme="majorHAnsi" w:hAnsiTheme="majorHAnsi"/>
          <w:b/>
          <w:bCs/>
          <w:sz w:val="26"/>
          <w:szCs w:val="26"/>
        </w:rPr>
        <w:t>Students with Disabilities</w:t>
      </w:r>
      <w:r w:rsidR="0014403F" w:rsidRPr="001D1E2D">
        <w:rPr>
          <w:rFonts w:asciiTheme="majorHAnsi" w:hAnsiTheme="majorHAnsi"/>
          <w:b/>
          <w:bCs/>
          <w:sz w:val="26"/>
          <w:szCs w:val="26"/>
        </w:rPr>
        <w:t xml:space="preserve"> </w:t>
      </w:r>
      <w:r w:rsidR="0014403F">
        <w:t>……………</w:t>
      </w:r>
      <w:proofErr w:type="gramStart"/>
      <w:r w:rsidR="0014403F">
        <w:t>….(</w:t>
      </w:r>
      <w:proofErr w:type="gramEnd"/>
      <w:r w:rsidR="003045EA">
        <w:t>715</w:t>
      </w:r>
      <w:r w:rsidR="0014403F">
        <w:t>)</w:t>
      </w:r>
      <w:bookmarkEnd w:id="38"/>
      <w:bookmarkEnd w:id="39"/>
      <w:r w:rsidR="003045EA">
        <w:t xml:space="preserve"> 836-5800</w:t>
      </w:r>
    </w:p>
    <w:p w14:paraId="27347C36" w14:textId="6DAD8CA5" w:rsidR="00EB066F" w:rsidRDefault="003045EA" w:rsidP="00456148">
      <w:pPr>
        <w:spacing w:after="0"/>
      </w:pPr>
      <w:r>
        <w:t>Centennial Hall 2106</w:t>
      </w:r>
    </w:p>
    <w:p w14:paraId="1C488C15" w14:textId="2CF4BBC4" w:rsidR="003045EA" w:rsidRDefault="003045EA" w:rsidP="00456148">
      <w:pPr>
        <w:spacing w:after="0"/>
      </w:pPr>
      <w:r>
        <w:t>1698 Park Avenue</w:t>
      </w:r>
    </w:p>
    <w:p w14:paraId="43D419CE" w14:textId="3F071F61" w:rsidR="003045EA" w:rsidRDefault="003045EA" w:rsidP="00456148">
      <w:pPr>
        <w:spacing w:after="0"/>
      </w:pPr>
      <w:r>
        <w:t>Eau Claire, WI. 54701</w:t>
      </w:r>
    </w:p>
    <w:p w14:paraId="238DD8BE" w14:textId="79C368EB" w:rsidR="00EB066F" w:rsidRDefault="007A3D8A" w:rsidP="00456148">
      <w:pPr>
        <w:spacing w:after="0"/>
      </w:pPr>
      <w:hyperlink r:id="rId42" w:history="1">
        <w:r w:rsidRPr="003F5487">
          <w:rPr>
            <w:rStyle w:val="Hyperlink"/>
          </w:rPr>
          <w:t>ssd@uwec.edu</w:t>
        </w:r>
      </w:hyperlink>
      <w:r>
        <w:t xml:space="preserve"> </w:t>
      </w:r>
    </w:p>
    <w:p w14:paraId="13C0C28C" w14:textId="52762ACD" w:rsidR="00EB066F" w:rsidRDefault="007A3D8A" w:rsidP="00456148">
      <w:pPr>
        <w:spacing w:after="0"/>
      </w:pPr>
      <w:hyperlink r:id="rId43" w:history="1">
        <w:r w:rsidRPr="003F5487">
          <w:rPr>
            <w:rStyle w:val="Hyperlink"/>
          </w:rPr>
          <w:t>https://www.uwec.edu/equity-diversity-inclusion/edi-services-programs/services-for-students-with-disabilities/</w:t>
        </w:r>
      </w:hyperlink>
      <w:r>
        <w:t xml:space="preserve"> </w:t>
      </w:r>
    </w:p>
    <w:p w14:paraId="64F4404F" w14:textId="77777777" w:rsidR="00EB066F" w:rsidRPr="00A8209B" w:rsidRDefault="00EB066F" w:rsidP="00456148">
      <w:pPr>
        <w:spacing w:after="0"/>
        <w:rPr>
          <w:sz w:val="10"/>
          <w:szCs w:val="10"/>
        </w:rPr>
      </w:pPr>
    </w:p>
    <w:p w14:paraId="09541389" w14:textId="77777777" w:rsidR="00EB066F" w:rsidRPr="00DD60AC" w:rsidRDefault="00EB066F" w:rsidP="00A04FD2">
      <w:pPr>
        <w:pStyle w:val="Heading2"/>
        <w:rPr>
          <w:color w:val="2F5496" w:themeColor="accent5" w:themeShade="BF"/>
        </w:rPr>
      </w:pPr>
      <w:bookmarkStart w:id="40" w:name="_Title_IX_Contacts"/>
      <w:bookmarkStart w:id="41" w:name="_Toc497216401"/>
      <w:bookmarkStart w:id="42" w:name="_Toc497299213"/>
      <w:bookmarkStart w:id="43" w:name="_Toc497477910"/>
      <w:bookmarkStart w:id="44" w:name="_Toc497740345"/>
      <w:bookmarkStart w:id="45" w:name="_Toc498072613"/>
      <w:bookmarkStart w:id="46" w:name="_Toc498511377"/>
      <w:bookmarkStart w:id="47" w:name="_Toc498512538"/>
      <w:bookmarkStart w:id="48" w:name="_Toc498512664"/>
      <w:bookmarkStart w:id="49" w:name="_Toc498512718"/>
      <w:bookmarkStart w:id="50" w:name="_Toc80016414"/>
      <w:bookmarkEnd w:id="40"/>
      <w:r w:rsidRPr="00DD60AC">
        <w:rPr>
          <w:color w:val="2F5496" w:themeColor="accent5" w:themeShade="BF"/>
        </w:rPr>
        <w:t>Title IX Contacts</w:t>
      </w:r>
      <w:bookmarkEnd w:id="41"/>
      <w:bookmarkEnd w:id="42"/>
      <w:bookmarkEnd w:id="43"/>
      <w:bookmarkEnd w:id="44"/>
      <w:bookmarkEnd w:id="45"/>
      <w:bookmarkEnd w:id="46"/>
      <w:bookmarkEnd w:id="47"/>
      <w:bookmarkEnd w:id="48"/>
      <w:bookmarkEnd w:id="49"/>
      <w:bookmarkEnd w:id="50"/>
    </w:p>
    <w:p w14:paraId="797E1368" w14:textId="77777777" w:rsidR="00EB066F" w:rsidRDefault="00377C04" w:rsidP="001D1E2D">
      <w:pPr>
        <w:spacing w:after="0"/>
        <w:rPr>
          <w:b/>
        </w:rPr>
      </w:pPr>
      <w:bookmarkStart w:id="51" w:name="_Toc498512539"/>
      <w:bookmarkStart w:id="52" w:name="_Toc55806486"/>
      <w:r w:rsidRPr="001D1E2D">
        <w:rPr>
          <w:rFonts w:asciiTheme="majorHAnsi" w:hAnsiTheme="majorHAnsi"/>
          <w:b/>
          <w:bCs/>
          <w:sz w:val="26"/>
          <w:szCs w:val="26"/>
        </w:rPr>
        <w:t>Title IX Coordinator</w:t>
      </w:r>
      <w:bookmarkEnd w:id="51"/>
      <w:bookmarkEnd w:id="52"/>
    </w:p>
    <w:p w14:paraId="74BB762A" w14:textId="5BAE06A6" w:rsidR="00377C04" w:rsidRDefault="00313EE9" w:rsidP="00456148">
      <w:pPr>
        <w:spacing w:after="0"/>
      </w:pPr>
      <w:r>
        <w:t>Ashley Fritz</w:t>
      </w:r>
      <w:r w:rsidR="00377C04">
        <w:t>……………….…</w:t>
      </w:r>
      <w:proofErr w:type="gramStart"/>
      <w:r w:rsidR="00377C04">
        <w:t>…(</w:t>
      </w:r>
      <w:proofErr w:type="gramEnd"/>
      <w:r w:rsidR="003045EA">
        <w:t>715</w:t>
      </w:r>
      <w:r w:rsidR="00377C04">
        <w:t>)</w:t>
      </w:r>
      <w:r w:rsidR="003045EA">
        <w:t xml:space="preserve"> 836-</w:t>
      </w:r>
      <w:r>
        <w:t>5626</w:t>
      </w:r>
    </w:p>
    <w:p w14:paraId="5F1897E6" w14:textId="6D02B00B" w:rsidR="002B204C" w:rsidRDefault="002B204C" w:rsidP="00456148">
      <w:pPr>
        <w:spacing w:after="0"/>
      </w:pPr>
      <w:r>
        <w:t xml:space="preserve">Schofield Hall </w:t>
      </w:r>
      <w:r w:rsidR="00313EE9">
        <w:t>240</w:t>
      </w:r>
    </w:p>
    <w:p w14:paraId="56B10CFC" w14:textId="10D1E3B0" w:rsidR="00377C04" w:rsidRDefault="002B204C" w:rsidP="00456148">
      <w:pPr>
        <w:spacing w:after="0"/>
      </w:pPr>
      <w:r>
        <w:t>105 Garfield Ave</w:t>
      </w:r>
    </w:p>
    <w:p w14:paraId="3637CD21" w14:textId="3042E181" w:rsidR="002B204C" w:rsidRDefault="002B204C" w:rsidP="00456148">
      <w:pPr>
        <w:spacing w:after="0"/>
      </w:pPr>
      <w:r>
        <w:t>Eau Claire, WI. 54701</w:t>
      </w:r>
    </w:p>
    <w:p w14:paraId="614C16C2" w14:textId="134FFB02" w:rsidR="00A8209B" w:rsidRDefault="00313EE9" w:rsidP="00456148">
      <w:pPr>
        <w:spacing w:after="0"/>
      </w:pPr>
      <w:hyperlink r:id="rId44" w:history="1">
        <w:r w:rsidRPr="00395134">
          <w:rPr>
            <w:rStyle w:val="Hyperlink"/>
          </w:rPr>
          <w:t>fritzam@uwec.edu</w:t>
        </w:r>
      </w:hyperlink>
      <w:r w:rsidR="007A3D8A">
        <w:t xml:space="preserve"> </w:t>
      </w:r>
    </w:p>
    <w:p w14:paraId="3F11E9F1" w14:textId="1577AEBE" w:rsidR="00A8209B" w:rsidRPr="00377C04" w:rsidRDefault="007A3D8A" w:rsidP="00456148">
      <w:pPr>
        <w:spacing w:after="0"/>
      </w:pPr>
      <w:hyperlink r:id="rId45" w:history="1">
        <w:r w:rsidRPr="003F5487">
          <w:rPr>
            <w:rStyle w:val="Hyperlink"/>
          </w:rPr>
          <w:t>https://www.uwec.edu/affirmative-action/title-ix/</w:t>
        </w:r>
      </w:hyperlink>
      <w:r>
        <w:t xml:space="preserve"> </w:t>
      </w:r>
    </w:p>
    <w:p w14:paraId="2D4897BF" w14:textId="77777777" w:rsidR="00A8209B" w:rsidRDefault="00A8209B" w:rsidP="00456148">
      <w:pPr>
        <w:spacing w:after="0"/>
        <w:rPr>
          <w:sz w:val="10"/>
          <w:szCs w:val="10"/>
        </w:rPr>
      </w:pPr>
    </w:p>
    <w:p w14:paraId="1475D838" w14:textId="77777777" w:rsidR="00AC0FB1" w:rsidRPr="00AC0FB1" w:rsidRDefault="00AC0FB1" w:rsidP="00456148">
      <w:pPr>
        <w:spacing w:after="0"/>
        <w:rPr>
          <w:sz w:val="10"/>
          <w:szCs w:val="10"/>
        </w:rPr>
      </w:pPr>
    </w:p>
    <w:p w14:paraId="07F49CC9" w14:textId="77777777" w:rsidR="00AC0FB1" w:rsidRPr="00DD60AC" w:rsidRDefault="00AC0FB1" w:rsidP="00A04FD2">
      <w:pPr>
        <w:pStyle w:val="Heading2"/>
        <w:rPr>
          <w:color w:val="2F5496" w:themeColor="accent5" w:themeShade="BF"/>
        </w:rPr>
      </w:pPr>
      <w:bookmarkStart w:id="53" w:name="_Health_Resources"/>
      <w:bookmarkStart w:id="54" w:name="_Toc497216402"/>
      <w:bookmarkStart w:id="55" w:name="_Toc497299214"/>
      <w:bookmarkStart w:id="56" w:name="_Toc497477911"/>
      <w:bookmarkStart w:id="57" w:name="_Toc497740346"/>
      <w:bookmarkStart w:id="58" w:name="_Toc498072614"/>
      <w:bookmarkStart w:id="59" w:name="_Toc498511378"/>
      <w:bookmarkStart w:id="60" w:name="_Toc498512541"/>
      <w:bookmarkStart w:id="61" w:name="_Toc498512665"/>
      <w:bookmarkStart w:id="62" w:name="_Toc498512719"/>
      <w:bookmarkStart w:id="63" w:name="_Toc80016415"/>
      <w:bookmarkEnd w:id="53"/>
      <w:r w:rsidRPr="00DD60AC">
        <w:rPr>
          <w:color w:val="2F5496" w:themeColor="accent5" w:themeShade="BF"/>
        </w:rPr>
        <w:t>Health Resources</w:t>
      </w:r>
      <w:bookmarkEnd w:id="54"/>
      <w:bookmarkEnd w:id="55"/>
      <w:bookmarkEnd w:id="56"/>
      <w:bookmarkEnd w:id="57"/>
      <w:bookmarkEnd w:id="58"/>
      <w:bookmarkEnd w:id="59"/>
      <w:bookmarkEnd w:id="60"/>
      <w:bookmarkEnd w:id="61"/>
      <w:bookmarkEnd w:id="62"/>
      <w:bookmarkEnd w:id="63"/>
    </w:p>
    <w:p w14:paraId="4E2F8696" w14:textId="459159BB" w:rsidR="00AC0FB1" w:rsidRDefault="00BF7A6C" w:rsidP="001D1E2D">
      <w:pPr>
        <w:spacing w:after="0"/>
      </w:pPr>
      <w:bookmarkStart w:id="64" w:name="_Toc498512542"/>
      <w:bookmarkStart w:id="65" w:name="_Toc55806489"/>
      <w:r>
        <w:rPr>
          <w:rFonts w:asciiTheme="majorHAnsi" w:hAnsiTheme="majorHAnsi"/>
          <w:b/>
          <w:bCs/>
          <w:sz w:val="26"/>
          <w:szCs w:val="26"/>
        </w:rPr>
        <w:t>Student Health Services</w:t>
      </w:r>
      <w:r w:rsidR="00AC0FB1">
        <w:t>………………</w:t>
      </w:r>
      <w:proofErr w:type="gramStart"/>
      <w:r w:rsidR="00AC0FB1">
        <w:t>….(</w:t>
      </w:r>
      <w:bookmarkEnd w:id="64"/>
      <w:bookmarkEnd w:id="65"/>
      <w:proofErr w:type="gramEnd"/>
      <w:r w:rsidR="00AB04C3">
        <w:t>715)836-5360</w:t>
      </w:r>
      <w:r w:rsidR="00AC0FB1">
        <w:t xml:space="preserve"> </w:t>
      </w:r>
    </w:p>
    <w:p w14:paraId="23C693CF" w14:textId="77777777" w:rsidR="00AB04C3" w:rsidRDefault="00AB04C3" w:rsidP="00456148">
      <w:pPr>
        <w:spacing w:after="0"/>
      </w:pPr>
      <w:r>
        <w:t xml:space="preserve">Crest Wellness Center 150 </w:t>
      </w:r>
    </w:p>
    <w:p w14:paraId="57A90BEC" w14:textId="77777777" w:rsidR="00AB04C3" w:rsidRDefault="00AB04C3" w:rsidP="00456148">
      <w:pPr>
        <w:spacing w:after="0"/>
      </w:pPr>
      <w:r>
        <w:t xml:space="preserve">630 Hilltop Circle </w:t>
      </w:r>
    </w:p>
    <w:p w14:paraId="3A2A448F" w14:textId="77777777" w:rsidR="00AB04C3" w:rsidRDefault="00AB04C3" w:rsidP="00456148">
      <w:pPr>
        <w:spacing w:after="0"/>
      </w:pPr>
      <w:r>
        <w:t xml:space="preserve">Eau Claire, WI 54701 </w:t>
      </w:r>
    </w:p>
    <w:p w14:paraId="12448C88" w14:textId="77777777" w:rsidR="00AB04C3" w:rsidRDefault="00AB04C3" w:rsidP="00456148">
      <w:pPr>
        <w:spacing w:after="0"/>
      </w:pPr>
      <w:hyperlink r:id="rId46" w:history="1">
        <w:r w:rsidRPr="00961A1D">
          <w:rPr>
            <w:rStyle w:val="Hyperlink"/>
          </w:rPr>
          <w:t>shs@uwec.edu</w:t>
        </w:r>
      </w:hyperlink>
      <w:r>
        <w:t xml:space="preserve">  </w:t>
      </w:r>
    </w:p>
    <w:p w14:paraId="247A4DCB" w14:textId="1BA056EF" w:rsidR="00BF7A6C" w:rsidRDefault="00AB04C3" w:rsidP="00456148">
      <w:pPr>
        <w:spacing w:after="0"/>
      </w:pPr>
      <w:hyperlink r:id="rId47" w:history="1">
        <w:r w:rsidRPr="00961A1D">
          <w:rPr>
            <w:rStyle w:val="Hyperlink"/>
          </w:rPr>
          <w:t>https://www.uwec.edu/student-health-service/</w:t>
        </w:r>
      </w:hyperlink>
      <w:r>
        <w:t xml:space="preserve"> </w:t>
      </w:r>
    </w:p>
    <w:p w14:paraId="64AF8E79" w14:textId="77777777" w:rsidR="002A7D33" w:rsidRPr="002A7D33" w:rsidRDefault="002A7D33" w:rsidP="00456148">
      <w:pPr>
        <w:spacing w:after="0"/>
        <w:rPr>
          <w:sz w:val="10"/>
          <w:szCs w:val="10"/>
        </w:rPr>
      </w:pPr>
    </w:p>
    <w:p w14:paraId="71424696" w14:textId="71FF8026" w:rsidR="002A7D33" w:rsidRDefault="002A7D33" w:rsidP="00456148">
      <w:pPr>
        <w:spacing w:after="0"/>
        <w:rPr>
          <w:sz w:val="10"/>
          <w:szCs w:val="10"/>
        </w:rPr>
      </w:pPr>
    </w:p>
    <w:p w14:paraId="71E41ADA" w14:textId="56E71082" w:rsidR="00A9182E" w:rsidRDefault="00A9182E" w:rsidP="00456148">
      <w:pPr>
        <w:spacing w:after="0"/>
        <w:rPr>
          <w:sz w:val="10"/>
          <w:szCs w:val="10"/>
        </w:rPr>
      </w:pPr>
    </w:p>
    <w:p w14:paraId="79713A0B" w14:textId="07CCAAA4" w:rsidR="00A9182E" w:rsidRDefault="00A9182E" w:rsidP="00456148">
      <w:pPr>
        <w:spacing w:after="0"/>
        <w:rPr>
          <w:sz w:val="10"/>
          <w:szCs w:val="10"/>
        </w:rPr>
      </w:pPr>
    </w:p>
    <w:p w14:paraId="51BB05C2" w14:textId="0ED8B574" w:rsidR="00A9182E" w:rsidRDefault="00A9182E" w:rsidP="00456148">
      <w:pPr>
        <w:spacing w:after="0"/>
        <w:rPr>
          <w:sz w:val="10"/>
          <w:szCs w:val="10"/>
        </w:rPr>
      </w:pPr>
    </w:p>
    <w:p w14:paraId="2AB5CBAE" w14:textId="77777777" w:rsidR="00A9182E" w:rsidRDefault="00A9182E" w:rsidP="00456148">
      <w:pPr>
        <w:spacing w:after="0"/>
        <w:rPr>
          <w:sz w:val="10"/>
          <w:szCs w:val="10"/>
        </w:rPr>
      </w:pPr>
    </w:p>
    <w:p w14:paraId="19DFBE65" w14:textId="3797F38C" w:rsidR="00771BF2" w:rsidRDefault="00771BF2" w:rsidP="00456148">
      <w:pPr>
        <w:spacing w:after="0"/>
        <w:rPr>
          <w:sz w:val="10"/>
          <w:szCs w:val="10"/>
        </w:rPr>
      </w:pPr>
    </w:p>
    <w:p w14:paraId="5B6706F1" w14:textId="77777777" w:rsidR="00771BF2" w:rsidRPr="00AF0C99" w:rsidRDefault="00771BF2" w:rsidP="00456148">
      <w:pPr>
        <w:spacing w:after="0"/>
        <w:rPr>
          <w:sz w:val="10"/>
          <w:szCs w:val="10"/>
        </w:rPr>
      </w:pPr>
    </w:p>
    <w:p w14:paraId="4EE9FF02" w14:textId="027A7FAC" w:rsidR="003B633F" w:rsidRPr="005C30FA" w:rsidRDefault="00195E26" w:rsidP="003B633F">
      <w:pPr>
        <w:pStyle w:val="Heading3"/>
        <w:keepNext w:val="0"/>
        <w:keepLines w:val="0"/>
        <w:spacing w:before="0"/>
        <w:rPr>
          <w:rFonts w:eastAsiaTheme="minorHAnsi" w:cstheme="minorBidi"/>
          <w:color w:val="auto"/>
          <w:szCs w:val="26"/>
        </w:rPr>
      </w:pPr>
      <w:r w:rsidRPr="005C30FA">
        <w:rPr>
          <w:rFonts w:eastAsiaTheme="minorHAnsi" w:cstheme="minorBidi"/>
          <w:b/>
          <w:bCs/>
          <w:color w:val="auto"/>
          <w:szCs w:val="26"/>
        </w:rPr>
        <w:lastRenderedPageBreak/>
        <w:t>Marshfield Medical Center – Eau Claire</w:t>
      </w:r>
      <w:r w:rsidRPr="005C30FA">
        <w:rPr>
          <w:rFonts w:eastAsiaTheme="minorHAnsi" w:cstheme="minorBidi"/>
          <w:color w:val="auto"/>
          <w:szCs w:val="26"/>
        </w:rPr>
        <w:t>………………………………..</w:t>
      </w:r>
      <w:r w:rsidR="003B633F" w:rsidRPr="005C30FA">
        <w:rPr>
          <w:rFonts w:eastAsiaTheme="minorHAnsi" w:cstheme="minorBidi"/>
          <w:color w:val="auto"/>
          <w:szCs w:val="26"/>
        </w:rPr>
        <w:t>…</w:t>
      </w:r>
      <w:proofErr w:type="gramStart"/>
      <w:r w:rsidR="003B633F" w:rsidRPr="005C30FA">
        <w:rPr>
          <w:rFonts w:eastAsiaTheme="minorHAnsi" w:cstheme="minorBidi"/>
          <w:color w:val="auto"/>
          <w:szCs w:val="26"/>
        </w:rPr>
        <w:t>….</w:t>
      </w:r>
      <w:r w:rsidR="003B633F" w:rsidRPr="005C30FA">
        <w:rPr>
          <w:rFonts w:asciiTheme="minorHAnsi" w:eastAsiaTheme="minorHAnsi" w:hAnsiTheme="minorHAnsi" w:cstheme="minorHAnsi"/>
          <w:color w:val="auto"/>
          <w:sz w:val="22"/>
          <w:szCs w:val="22"/>
        </w:rPr>
        <w:t>(</w:t>
      </w:r>
      <w:proofErr w:type="gramEnd"/>
      <w:r w:rsidRPr="005C30FA">
        <w:rPr>
          <w:rFonts w:asciiTheme="minorHAnsi" w:eastAsiaTheme="minorHAnsi" w:hAnsiTheme="minorHAnsi" w:cstheme="minorHAnsi"/>
          <w:color w:val="auto"/>
          <w:sz w:val="22"/>
          <w:szCs w:val="22"/>
        </w:rPr>
        <w:t>715</w:t>
      </w:r>
      <w:r w:rsidR="003B633F" w:rsidRPr="005C30FA">
        <w:rPr>
          <w:rFonts w:asciiTheme="minorHAnsi" w:eastAsiaTheme="minorHAnsi" w:hAnsiTheme="minorHAnsi" w:cstheme="minorHAnsi"/>
          <w:color w:val="auto"/>
          <w:sz w:val="22"/>
          <w:szCs w:val="22"/>
        </w:rPr>
        <w:t>)</w:t>
      </w:r>
      <w:r w:rsidRPr="005C30FA">
        <w:rPr>
          <w:rFonts w:asciiTheme="minorHAnsi" w:eastAsiaTheme="minorHAnsi" w:hAnsiTheme="minorHAnsi" w:cstheme="minorHAnsi"/>
          <w:color w:val="auto"/>
          <w:sz w:val="22"/>
          <w:szCs w:val="22"/>
        </w:rPr>
        <w:t xml:space="preserve"> 858-8100</w:t>
      </w:r>
    </w:p>
    <w:p w14:paraId="01E8CAFE" w14:textId="6F832F81" w:rsidR="003B633F" w:rsidRDefault="00195E26" w:rsidP="003B633F">
      <w:pPr>
        <w:spacing w:after="0"/>
      </w:pPr>
      <w:r>
        <w:t>2310 Craig Road</w:t>
      </w:r>
    </w:p>
    <w:p w14:paraId="4CC11667" w14:textId="3F730E3B" w:rsidR="00195E26" w:rsidRDefault="00195E26" w:rsidP="003B633F">
      <w:pPr>
        <w:spacing w:after="0"/>
      </w:pPr>
      <w:r>
        <w:t>Eau Claire, WI. 54701</w:t>
      </w:r>
    </w:p>
    <w:p w14:paraId="5AC02EE4" w14:textId="292AF201" w:rsidR="003B633F" w:rsidRPr="00AF0C99" w:rsidRDefault="007A3D8A" w:rsidP="003B633F">
      <w:pPr>
        <w:spacing w:after="0"/>
      </w:pPr>
      <w:hyperlink r:id="rId48" w:history="1">
        <w:r w:rsidRPr="003F5487">
          <w:rPr>
            <w:rStyle w:val="Hyperlink"/>
          </w:rPr>
          <w:t>https://www.marshfieldclinic.org/locations/centers/Eau%20Claire%20-%20Marshfield%20Medical%20Center</w:t>
        </w:r>
      </w:hyperlink>
      <w:r>
        <w:t xml:space="preserve"> </w:t>
      </w:r>
    </w:p>
    <w:p w14:paraId="3C7E28A4" w14:textId="19D3B8A6" w:rsidR="003B633F" w:rsidRDefault="003B633F" w:rsidP="00456148">
      <w:pPr>
        <w:spacing w:after="0"/>
      </w:pPr>
    </w:p>
    <w:p w14:paraId="6C7CA962" w14:textId="38B9C88C" w:rsidR="003B633F" w:rsidRPr="00C32434" w:rsidRDefault="00195E26" w:rsidP="003B633F">
      <w:pPr>
        <w:pStyle w:val="Heading3"/>
        <w:keepNext w:val="0"/>
        <w:keepLines w:val="0"/>
        <w:spacing w:before="0"/>
        <w:rPr>
          <w:rFonts w:eastAsiaTheme="minorHAnsi" w:cstheme="minorBidi"/>
          <w:color w:val="2F5496" w:themeColor="accent5" w:themeShade="BF"/>
          <w:szCs w:val="26"/>
        </w:rPr>
      </w:pPr>
      <w:r w:rsidRPr="005C30FA">
        <w:rPr>
          <w:rFonts w:eastAsiaTheme="minorHAnsi" w:cstheme="minorBidi"/>
          <w:b/>
          <w:bCs/>
          <w:color w:val="auto"/>
          <w:szCs w:val="26"/>
        </w:rPr>
        <w:t>Mayo Clinic Health System</w:t>
      </w:r>
      <w:r w:rsidR="003B633F" w:rsidRPr="005C30FA">
        <w:rPr>
          <w:rFonts w:eastAsiaTheme="minorHAnsi" w:cstheme="minorBidi"/>
          <w:b/>
          <w:bCs/>
          <w:color w:val="auto"/>
          <w:szCs w:val="26"/>
        </w:rPr>
        <w:t xml:space="preserve"> …</w:t>
      </w:r>
      <w:r w:rsidRPr="005C30FA">
        <w:rPr>
          <w:rFonts w:eastAsiaTheme="minorHAnsi" w:cstheme="minorBidi"/>
          <w:b/>
          <w:bCs/>
          <w:color w:val="auto"/>
          <w:szCs w:val="26"/>
        </w:rPr>
        <w:t>…</w:t>
      </w:r>
      <w:proofErr w:type="gramStart"/>
      <w:r w:rsidR="003B633F" w:rsidRPr="005C30FA">
        <w:rPr>
          <w:rFonts w:eastAsiaTheme="minorHAnsi" w:cstheme="minorBidi"/>
          <w:b/>
          <w:bCs/>
          <w:color w:val="auto"/>
          <w:szCs w:val="26"/>
        </w:rPr>
        <w:t>….</w:t>
      </w:r>
      <w:r w:rsidR="003B633F" w:rsidRPr="005C30FA">
        <w:rPr>
          <w:rFonts w:asciiTheme="minorHAnsi" w:eastAsiaTheme="minorHAnsi" w:hAnsiTheme="minorHAnsi" w:cstheme="minorHAnsi"/>
          <w:color w:val="auto"/>
          <w:sz w:val="22"/>
          <w:szCs w:val="22"/>
        </w:rPr>
        <w:t>(</w:t>
      </w:r>
      <w:proofErr w:type="gramEnd"/>
      <w:r w:rsidRPr="005C30FA">
        <w:rPr>
          <w:rFonts w:asciiTheme="minorHAnsi" w:eastAsiaTheme="minorHAnsi" w:hAnsiTheme="minorHAnsi" w:cstheme="minorHAnsi"/>
          <w:color w:val="auto"/>
          <w:sz w:val="22"/>
          <w:szCs w:val="22"/>
        </w:rPr>
        <w:t>715</w:t>
      </w:r>
      <w:r w:rsidR="003B633F" w:rsidRPr="005C30FA">
        <w:rPr>
          <w:rFonts w:asciiTheme="minorHAnsi" w:eastAsiaTheme="minorHAnsi" w:hAnsiTheme="minorHAnsi" w:cstheme="minorHAnsi"/>
          <w:color w:val="auto"/>
          <w:sz w:val="22"/>
          <w:szCs w:val="22"/>
        </w:rPr>
        <w:t>)</w:t>
      </w:r>
      <w:r w:rsidRPr="005C30FA">
        <w:rPr>
          <w:rFonts w:asciiTheme="minorHAnsi" w:eastAsiaTheme="minorHAnsi" w:hAnsiTheme="minorHAnsi" w:cstheme="minorHAnsi"/>
          <w:color w:val="auto"/>
          <w:sz w:val="22"/>
          <w:szCs w:val="22"/>
        </w:rPr>
        <w:t xml:space="preserve"> 838-3311</w:t>
      </w:r>
    </w:p>
    <w:p w14:paraId="50173B4E" w14:textId="0F2EC702" w:rsidR="00195E26" w:rsidRDefault="00195E26" w:rsidP="003B633F">
      <w:pPr>
        <w:spacing w:after="0"/>
      </w:pPr>
      <w:r>
        <w:t xml:space="preserve">1221 Whipple St. </w:t>
      </w:r>
    </w:p>
    <w:p w14:paraId="10955EB0" w14:textId="77588671" w:rsidR="00195E26" w:rsidRDefault="00195E26" w:rsidP="003B633F">
      <w:pPr>
        <w:spacing w:after="0"/>
      </w:pPr>
      <w:r>
        <w:t>Eau Claire, WI. 54701</w:t>
      </w:r>
    </w:p>
    <w:p w14:paraId="5AB7F897" w14:textId="3D016AA6" w:rsidR="003B633F" w:rsidRPr="00AF0C99" w:rsidRDefault="007A3D8A" w:rsidP="003B633F">
      <w:pPr>
        <w:spacing w:after="0"/>
      </w:pPr>
      <w:hyperlink r:id="rId49" w:history="1">
        <w:r w:rsidRPr="003F5487">
          <w:rPr>
            <w:rStyle w:val="Hyperlink"/>
          </w:rPr>
          <w:t>https://www.mayoclinichealthsystem.org/</w:t>
        </w:r>
      </w:hyperlink>
      <w:r>
        <w:t xml:space="preserve"> </w:t>
      </w:r>
    </w:p>
    <w:p w14:paraId="23D9A26A" w14:textId="77777777" w:rsidR="00AC0FB1" w:rsidRPr="00AF0C99" w:rsidRDefault="00AC0FB1" w:rsidP="00456148">
      <w:pPr>
        <w:spacing w:after="0"/>
        <w:rPr>
          <w:sz w:val="10"/>
          <w:szCs w:val="10"/>
        </w:rPr>
      </w:pPr>
    </w:p>
    <w:p w14:paraId="6F388C87" w14:textId="77777777" w:rsidR="00AF0C99" w:rsidRPr="00DD60AC" w:rsidRDefault="00AF0C99" w:rsidP="00A04FD2">
      <w:pPr>
        <w:pStyle w:val="Heading2"/>
        <w:rPr>
          <w:color w:val="2F5496" w:themeColor="accent5" w:themeShade="BF"/>
        </w:rPr>
      </w:pPr>
      <w:bookmarkStart w:id="66" w:name="_Sexual_Assault,_Domestic"/>
      <w:bookmarkStart w:id="67" w:name="_Toc497216403"/>
      <w:bookmarkStart w:id="68" w:name="_Toc497299215"/>
      <w:bookmarkStart w:id="69" w:name="_Toc497477912"/>
      <w:bookmarkStart w:id="70" w:name="_Toc497740347"/>
      <w:bookmarkStart w:id="71" w:name="_Toc498072615"/>
      <w:bookmarkStart w:id="72" w:name="_Toc498511379"/>
      <w:bookmarkStart w:id="73" w:name="_Toc498512545"/>
      <w:bookmarkStart w:id="74" w:name="_Toc498512666"/>
      <w:bookmarkStart w:id="75" w:name="_Toc498512720"/>
      <w:bookmarkStart w:id="76" w:name="_Toc80016418"/>
      <w:bookmarkEnd w:id="66"/>
      <w:r w:rsidRPr="00DD60AC">
        <w:rPr>
          <w:color w:val="2F5496" w:themeColor="accent5" w:themeShade="BF"/>
        </w:rPr>
        <w:t>Sexual Assault, Domestic Violence, Dating Violence and Stalking Resources</w:t>
      </w:r>
      <w:bookmarkEnd w:id="67"/>
      <w:bookmarkEnd w:id="68"/>
      <w:bookmarkEnd w:id="69"/>
      <w:bookmarkEnd w:id="70"/>
      <w:bookmarkEnd w:id="71"/>
      <w:bookmarkEnd w:id="72"/>
      <w:bookmarkEnd w:id="73"/>
      <w:bookmarkEnd w:id="74"/>
      <w:bookmarkEnd w:id="75"/>
      <w:bookmarkEnd w:id="76"/>
    </w:p>
    <w:p w14:paraId="677416F2" w14:textId="700ABE53" w:rsidR="00AF0C99" w:rsidRPr="005C30FA" w:rsidRDefault="003B633F" w:rsidP="00456148">
      <w:pPr>
        <w:pStyle w:val="Heading3"/>
        <w:keepNext w:val="0"/>
        <w:keepLines w:val="0"/>
        <w:spacing w:before="0"/>
        <w:rPr>
          <w:color w:val="auto"/>
        </w:rPr>
      </w:pPr>
      <w:bookmarkStart w:id="77" w:name="_Center_for_Awareness"/>
      <w:bookmarkStart w:id="78" w:name="_Toc498512546"/>
      <w:bookmarkStart w:id="79" w:name="_Toc55806493"/>
      <w:bookmarkStart w:id="80" w:name="_Toc55808941"/>
      <w:bookmarkStart w:id="81" w:name="_Toc80016419"/>
      <w:bookmarkEnd w:id="77"/>
      <w:r w:rsidRPr="005C30FA">
        <w:rPr>
          <w:b/>
          <w:color w:val="auto"/>
        </w:rPr>
        <w:t>Center for Awareness of Sexual Assault CASA</w:t>
      </w:r>
      <w:r w:rsidRPr="005C30FA">
        <w:rPr>
          <w:color w:val="auto"/>
        </w:rPr>
        <w:t>……………………………………</w:t>
      </w:r>
      <w:proofErr w:type="gramStart"/>
      <w:r w:rsidRPr="005C30FA">
        <w:rPr>
          <w:color w:val="auto"/>
        </w:rPr>
        <w:t>…</w:t>
      </w:r>
      <w:r w:rsidRPr="005C30FA">
        <w:rPr>
          <w:rFonts w:asciiTheme="minorHAnsi" w:hAnsiTheme="minorHAnsi" w:cstheme="minorHAnsi"/>
          <w:color w:val="auto"/>
          <w:sz w:val="22"/>
          <w:szCs w:val="22"/>
        </w:rPr>
        <w:t>.</w:t>
      </w:r>
      <w:r w:rsidR="00AF0C99" w:rsidRPr="005C30FA">
        <w:rPr>
          <w:rFonts w:asciiTheme="minorHAnsi" w:hAnsiTheme="minorHAnsi" w:cstheme="minorHAnsi"/>
          <w:color w:val="auto"/>
          <w:sz w:val="22"/>
          <w:szCs w:val="22"/>
        </w:rPr>
        <w:t>(</w:t>
      </w:r>
      <w:proofErr w:type="gramEnd"/>
      <w:r w:rsidR="00C82086" w:rsidRPr="005C30FA">
        <w:rPr>
          <w:rFonts w:asciiTheme="minorHAnsi" w:hAnsiTheme="minorHAnsi" w:cstheme="minorHAnsi"/>
          <w:color w:val="auto"/>
          <w:sz w:val="22"/>
          <w:szCs w:val="22"/>
        </w:rPr>
        <w:t>715</w:t>
      </w:r>
      <w:r w:rsidR="00AF0C99" w:rsidRPr="005C30FA">
        <w:rPr>
          <w:rFonts w:asciiTheme="minorHAnsi" w:hAnsiTheme="minorHAnsi" w:cstheme="minorHAnsi"/>
          <w:color w:val="auto"/>
          <w:sz w:val="22"/>
          <w:szCs w:val="22"/>
        </w:rPr>
        <w:t>)</w:t>
      </w:r>
      <w:bookmarkEnd w:id="78"/>
      <w:bookmarkEnd w:id="79"/>
      <w:bookmarkEnd w:id="80"/>
      <w:bookmarkEnd w:id="81"/>
      <w:r w:rsidR="00C82086" w:rsidRPr="005C30FA">
        <w:rPr>
          <w:rFonts w:asciiTheme="minorHAnsi" w:hAnsiTheme="minorHAnsi" w:cstheme="minorHAnsi"/>
          <w:color w:val="auto"/>
          <w:sz w:val="22"/>
          <w:szCs w:val="22"/>
        </w:rPr>
        <w:t xml:space="preserve"> 836-4357</w:t>
      </w:r>
    </w:p>
    <w:p w14:paraId="1F0E88A6" w14:textId="35F3413A" w:rsidR="00554EE4" w:rsidRDefault="00F72213" w:rsidP="00456148">
      <w:pPr>
        <w:spacing w:after="0"/>
      </w:pPr>
      <w:r>
        <w:t>Schofield 101</w:t>
      </w:r>
    </w:p>
    <w:p w14:paraId="043C2E3B" w14:textId="166B7A24" w:rsidR="003B633F" w:rsidRDefault="003B633F" w:rsidP="00456148">
      <w:pPr>
        <w:spacing w:after="0"/>
      </w:pPr>
      <w:r>
        <w:t>1</w:t>
      </w:r>
      <w:r w:rsidR="00F72213">
        <w:t>05</w:t>
      </w:r>
      <w:r>
        <w:t xml:space="preserve"> Garfield </w:t>
      </w:r>
      <w:r w:rsidR="00195E26">
        <w:t>Avenue</w:t>
      </w:r>
    </w:p>
    <w:p w14:paraId="51CF0050" w14:textId="6954EDE3" w:rsidR="003B633F" w:rsidRDefault="003B633F" w:rsidP="00456148">
      <w:pPr>
        <w:spacing w:after="0"/>
      </w:pPr>
      <w:r>
        <w:t>Eau Claire, WI. 54701</w:t>
      </w:r>
    </w:p>
    <w:p w14:paraId="0B9D1110" w14:textId="4E2350C7" w:rsidR="00554EE4" w:rsidRDefault="007A3D8A" w:rsidP="00456148">
      <w:pPr>
        <w:spacing w:after="0"/>
      </w:pPr>
      <w:hyperlink r:id="rId50" w:history="1">
        <w:r w:rsidRPr="003F5487">
          <w:rPr>
            <w:rStyle w:val="Hyperlink"/>
          </w:rPr>
          <w:t>casa@uwec.edu</w:t>
        </w:r>
      </w:hyperlink>
      <w:r>
        <w:t xml:space="preserve"> </w:t>
      </w:r>
    </w:p>
    <w:p w14:paraId="23A4549A" w14:textId="6954DB70" w:rsidR="00554EE4" w:rsidRDefault="007A3D8A" w:rsidP="00456148">
      <w:pPr>
        <w:spacing w:after="0"/>
      </w:pPr>
      <w:hyperlink r:id="rId51" w:history="1">
        <w:r w:rsidRPr="003F5487">
          <w:rPr>
            <w:rStyle w:val="Hyperlink"/>
          </w:rPr>
          <w:t>https://www.uwec.edu/center-awareness-sexual-assault/</w:t>
        </w:r>
      </w:hyperlink>
      <w:r>
        <w:t xml:space="preserve"> </w:t>
      </w:r>
    </w:p>
    <w:p w14:paraId="77734FCB" w14:textId="1DC92578" w:rsidR="0083611C" w:rsidRDefault="0083611C" w:rsidP="00456148">
      <w:pPr>
        <w:spacing w:after="0"/>
      </w:pPr>
    </w:p>
    <w:p w14:paraId="48C1915A" w14:textId="77777777" w:rsidR="00CA5042" w:rsidRDefault="00CA5042" w:rsidP="00CA5042">
      <w:pPr>
        <w:spacing w:after="0"/>
      </w:pPr>
      <w:bookmarkStart w:id="82" w:name="SANE"/>
      <w:r w:rsidRPr="00BF7A6C">
        <w:rPr>
          <w:rFonts w:asciiTheme="majorHAnsi" w:hAnsiTheme="majorHAnsi" w:cstheme="majorHAnsi"/>
          <w:b/>
          <w:bCs/>
          <w:sz w:val="26"/>
          <w:szCs w:val="26"/>
        </w:rPr>
        <w:t xml:space="preserve">Sexual Assault Nurse Examiner </w:t>
      </w:r>
      <w:bookmarkEnd w:id="82"/>
      <w:r w:rsidRPr="00BF7A6C">
        <w:rPr>
          <w:rFonts w:asciiTheme="majorHAnsi" w:hAnsiTheme="majorHAnsi" w:cstheme="majorHAnsi"/>
          <w:b/>
          <w:bCs/>
          <w:sz w:val="26"/>
          <w:szCs w:val="26"/>
        </w:rPr>
        <w:t>(SANE)</w:t>
      </w:r>
      <w:r>
        <w:t>………………………………………………...715-838-3242</w:t>
      </w:r>
    </w:p>
    <w:p w14:paraId="48AF36D9" w14:textId="6A79DEEB" w:rsidR="0083611C" w:rsidRDefault="00CA5042" w:rsidP="00456148">
      <w:pPr>
        <w:spacing w:after="0"/>
      </w:pPr>
      <w:r>
        <w:t>1221 Whipple Street, Eau Claire, WI 54703</w:t>
      </w:r>
      <w:r>
        <w:br/>
      </w:r>
      <w:hyperlink r:id="rId52" w:history="1">
        <w:r w:rsidRPr="00FA5555">
          <w:rPr>
            <w:rStyle w:val="Hyperlink"/>
            <w:rFonts w:ascii="Calibri" w:hAnsi="Calibri" w:cs="Calibri"/>
          </w:rPr>
          <w:t>https://www.mayoclinichealthsystem.org/locations/eau-claire</w:t>
        </w:r>
      </w:hyperlink>
    </w:p>
    <w:p w14:paraId="724E5DDA" w14:textId="77777777" w:rsidR="00554EE4" w:rsidRDefault="00554EE4" w:rsidP="00456148">
      <w:pPr>
        <w:spacing w:after="0"/>
        <w:rPr>
          <w:sz w:val="10"/>
          <w:szCs w:val="10"/>
        </w:rPr>
      </w:pPr>
    </w:p>
    <w:p w14:paraId="2B669F25" w14:textId="77777777" w:rsidR="00B975FC" w:rsidRDefault="00B975FC" w:rsidP="00456148">
      <w:pPr>
        <w:spacing w:after="0"/>
        <w:rPr>
          <w:sz w:val="10"/>
          <w:szCs w:val="10"/>
        </w:rPr>
      </w:pPr>
    </w:p>
    <w:p w14:paraId="227DF20E" w14:textId="77777777" w:rsidR="00B975FC" w:rsidRPr="00554EE4" w:rsidRDefault="00B975FC" w:rsidP="00456148">
      <w:pPr>
        <w:spacing w:after="0"/>
        <w:rPr>
          <w:sz w:val="10"/>
          <w:szCs w:val="10"/>
        </w:rPr>
      </w:pPr>
    </w:p>
    <w:p w14:paraId="43736018" w14:textId="2BB33C48" w:rsidR="00554EE4" w:rsidRPr="005C30FA" w:rsidRDefault="00C82086" w:rsidP="00AB04C3">
      <w:pPr>
        <w:pStyle w:val="Heading3"/>
        <w:keepNext w:val="0"/>
        <w:keepLines w:val="0"/>
        <w:spacing w:before="0" w:line="240" w:lineRule="auto"/>
        <w:rPr>
          <w:rFonts w:asciiTheme="minorHAnsi" w:hAnsiTheme="minorHAnsi" w:cstheme="minorHAnsi"/>
          <w:color w:val="auto"/>
          <w:sz w:val="22"/>
          <w:szCs w:val="22"/>
        </w:rPr>
      </w:pPr>
      <w:bookmarkStart w:id="83" w:name="_Family_Support_Center"/>
      <w:bookmarkStart w:id="84" w:name="_Toc498512547"/>
      <w:bookmarkStart w:id="85" w:name="_Toc55806494"/>
      <w:bookmarkStart w:id="86" w:name="_Toc55808942"/>
      <w:bookmarkStart w:id="87" w:name="_Toc80016420"/>
      <w:bookmarkEnd w:id="83"/>
      <w:r w:rsidRPr="005C30FA">
        <w:rPr>
          <w:b/>
          <w:color w:val="auto"/>
        </w:rPr>
        <w:t>Family Support Center</w:t>
      </w:r>
      <w:r w:rsidR="00554EE4" w:rsidRPr="005C30FA">
        <w:rPr>
          <w:b/>
          <w:color w:val="auto"/>
        </w:rPr>
        <w:t xml:space="preserve"> </w:t>
      </w:r>
      <w:r w:rsidR="00554EE4" w:rsidRPr="005C30FA">
        <w:rPr>
          <w:color w:val="auto"/>
        </w:rPr>
        <w:t>……</w:t>
      </w:r>
      <w:proofErr w:type="gramStart"/>
      <w:r w:rsidR="00554EE4" w:rsidRPr="005C30FA">
        <w:rPr>
          <w:color w:val="auto"/>
        </w:rPr>
        <w:t>….…</w:t>
      </w:r>
      <w:r w:rsidR="004E488E" w:rsidRPr="005C30FA">
        <w:rPr>
          <w:color w:val="auto"/>
        </w:rPr>
        <w:t>..</w:t>
      </w:r>
      <w:r w:rsidR="00554EE4" w:rsidRPr="005C30FA">
        <w:rPr>
          <w:color w:val="auto"/>
        </w:rPr>
        <w:t>…</w:t>
      </w:r>
      <w:r w:rsidR="00554EE4" w:rsidRPr="005C30FA">
        <w:rPr>
          <w:rFonts w:asciiTheme="minorHAnsi" w:hAnsiTheme="minorHAnsi" w:cstheme="minorHAnsi"/>
          <w:color w:val="auto"/>
          <w:sz w:val="22"/>
          <w:szCs w:val="22"/>
        </w:rPr>
        <w:t>(</w:t>
      </w:r>
      <w:bookmarkEnd w:id="84"/>
      <w:bookmarkEnd w:id="85"/>
      <w:bookmarkEnd w:id="86"/>
      <w:bookmarkEnd w:id="87"/>
      <w:proofErr w:type="gramEnd"/>
      <w:r w:rsidRPr="005C30FA">
        <w:rPr>
          <w:rFonts w:asciiTheme="minorHAnsi" w:hAnsiTheme="minorHAnsi" w:cstheme="minorHAnsi"/>
          <w:color w:val="auto"/>
          <w:sz w:val="22"/>
          <w:szCs w:val="22"/>
        </w:rPr>
        <w:t xml:space="preserve">715) </w:t>
      </w:r>
      <w:r w:rsidR="004E488E" w:rsidRPr="005C30FA">
        <w:rPr>
          <w:rFonts w:asciiTheme="minorHAnsi" w:hAnsiTheme="minorHAnsi" w:cstheme="minorHAnsi"/>
          <w:color w:val="auto"/>
          <w:sz w:val="22"/>
          <w:szCs w:val="22"/>
        </w:rPr>
        <w:t>830-0188</w:t>
      </w:r>
    </w:p>
    <w:p w14:paraId="1AC8D601" w14:textId="161C6189" w:rsidR="004E488E" w:rsidRDefault="004E488E" w:rsidP="00AB04C3">
      <w:pPr>
        <w:spacing w:after="0" w:line="240" w:lineRule="auto"/>
      </w:pPr>
      <w:r>
        <w:t>24-Hour Crisis Line……………………………..(715) 723-1138</w:t>
      </w:r>
    </w:p>
    <w:p w14:paraId="59D69444" w14:textId="04A0D56F" w:rsidR="004E488E" w:rsidRPr="004E488E" w:rsidRDefault="004E488E" w:rsidP="00AB04C3">
      <w:pPr>
        <w:spacing w:after="0" w:line="240" w:lineRule="auto"/>
      </w:pPr>
      <w:r>
        <w:t>Toll Free………………………………………………1-800-400-7020</w:t>
      </w:r>
    </w:p>
    <w:bookmarkStart w:id="88" w:name="_https://www.familysupportcentercf.c"/>
    <w:bookmarkEnd w:id="88"/>
    <w:p w14:paraId="6426C6EB" w14:textId="43419C80" w:rsidR="004E488E" w:rsidRDefault="004E488E" w:rsidP="2F2AFED7">
      <w:pPr>
        <w:pStyle w:val="Heading3"/>
        <w:keepNext w:val="0"/>
        <w:keepLines w:val="0"/>
        <w:spacing w:before="0" w:line="240" w:lineRule="auto"/>
        <w:rPr>
          <w:rFonts w:asciiTheme="minorHAnsi" w:hAnsiTheme="minorHAnsi" w:cstheme="minorBidi"/>
          <w:color w:val="2F5496" w:themeColor="accent5" w:themeShade="BF"/>
          <w:sz w:val="22"/>
          <w:szCs w:val="22"/>
        </w:rPr>
      </w:pPr>
      <w:r>
        <w:fldChar w:fldCharType="begin"/>
      </w:r>
      <w:r>
        <w:instrText>HYPERLINK "mailto:familysupport@fsccf.org" \h</w:instrText>
      </w:r>
      <w:r>
        <w:fldChar w:fldCharType="separate"/>
      </w:r>
      <w:r w:rsidRPr="2F2AFED7">
        <w:rPr>
          <w:rStyle w:val="Hyperlink"/>
          <w:rFonts w:asciiTheme="minorHAnsi" w:hAnsiTheme="minorHAnsi" w:cstheme="minorBidi"/>
          <w:color w:val="2F5496" w:themeColor="accent5" w:themeShade="BF"/>
          <w:sz w:val="22"/>
          <w:szCs w:val="22"/>
        </w:rPr>
        <w:t>familysupport@fsccf.org</w:t>
      </w:r>
      <w:r>
        <w:fldChar w:fldCharType="end"/>
      </w:r>
      <w:r w:rsidRPr="2F2AFED7">
        <w:rPr>
          <w:rFonts w:asciiTheme="minorHAnsi" w:hAnsiTheme="minorHAnsi" w:cstheme="minorBidi"/>
          <w:color w:val="2F5496" w:themeColor="accent5" w:themeShade="BF"/>
          <w:sz w:val="22"/>
          <w:szCs w:val="22"/>
        </w:rPr>
        <w:t xml:space="preserve"> </w:t>
      </w:r>
    </w:p>
    <w:p w14:paraId="7B7ED3E0" w14:textId="6475D1BF" w:rsidR="3D1E02CB" w:rsidRDefault="3D1E02CB" w:rsidP="2F2AFED7">
      <w:pPr>
        <w:rPr>
          <w:color w:val="2F5496" w:themeColor="accent5" w:themeShade="BF"/>
          <w:highlight w:val="magenta"/>
        </w:rPr>
      </w:pPr>
      <w:hyperlink r:id="rId53">
        <w:r w:rsidRPr="2F2AFED7">
          <w:rPr>
            <w:rStyle w:val="Hyperlink"/>
          </w:rPr>
          <w:t>https://www.familysupportcentercf.org/</w:t>
        </w:r>
      </w:hyperlink>
      <w:r>
        <w:t xml:space="preserve"> </w:t>
      </w:r>
      <w:bookmarkStart w:id="89" w:name="_Toc498512552"/>
      <w:bookmarkStart w:id="90" w:name="_Toc55806499"/>
      <w:bookmarkStart w:id="91" w:name="_Toc55808947"/>
      <w:bookmarkStart w:id="92" w:name="_Toc80016425"/>
    </w:p>
    <w:p w14:paraId="51C8A885" w14:textId="77777777" w:rsidR="00EF640C" w:rsidRDefault="00EF640C" w:rsidP="00AB04C3">
      <w:pPr>
        <w:spacing w:after="0" w:line="240" w:lineRule="auto"/>
        <w:rPr>
          <w:rFonts w:asciiTheme="majorHAnsi" w:hAnsiTheme="majorHAnsi" w:cstheme="majorHAnsi"/>
          <w:b/>
          <w:bCs/>
          <w:sz w:val="26"/>
          <w:szCs w:val="26"/>
        </w:rPr>
      </w:pPr>
    </w:p>
    <w:p w14:paraId="002EBF6B" w14:textId="17D10AE8" w:rsidR="0083611C" w:rsidRPr="0083611C" w:rsidRDefault="0083611C" w:rsidP="00AB04C3">
      <w:pPr>
        <w:spacing w:after="0" w:line="240" w:lineRule="auto"/>
        <w:rPr>
          <w:rFonts w:cstheme="minorHAnsi"/>
        </w:rPr>
      </w:pPr>
      <w:r w:rsidRPr="0083611C">
        <w:rPr>
          <w:rFonts w:asciiTheme="majorHAnsi" w:hAnsiTheme="majorHAnsi" w:cstheme="majorHAnsi"/>
          <w:b/>
          <w:bCs/>
          <w:sz w:val="26"/>
          <w:szCs w:val="26"/>
        </w:rPr>
        <w:t>Bolton Refuge House</w:t>
      </w:r>
      <w:r>
        <w:rPr>
          <w:rFonts w:cstheme="minorHAnsi"/>
        </w:rPr>
        <w:t>……………………..(715)</w:t>
      </w:r>
      <w:r w:rsidR="003D580B">
        <w:rPr>
          <w:rFonts w:cstheme="minorHAnsi"/>
        </w:rPr>
        <w:t xml:space="preserve"> </w:t>
      </w:r>
      <w:r>
        <w:rPr>
          <w:rFonts w:cstheme="minorHAnsi"/>
        </w:rPr>
        <w:t>834-0628</w:t>
      </w:r>
    </w:p>
    <w:p w14:paraId="1C722592" w14:textId="77777777" w:rsidR="0083611C" w:rsidRDefault="0083611C" w:rsidP="00AB04C3">
      <w:pPr>
        <w:spacing w:after="0" w:line="240" w:lineRule="auto"/>
      </w:pPr>
      <w:r>
        <w:t>Confidential victim advocacy including supportive listening, information and referrals, legal advocacy,</w:t>
      </w:r>
    </w:p>
    <w:p w14:paraId="62180045" w14:textId="77777777" w:rsidR="0083611C" w:rsidRDefault="0083611C" w:rsidP="00AB04C3">
      <w:pPr>
        <w:spacing w:after="0" w:line="240" w:lineRule="auto"/>
      </w:pPr>
      <w:r>
        <w:t>emergency assistance, safety planning, support group, and medical advocacy.</w:t>
      </w:r>
    </w:p>
    <w:p w14:paraId="4DCF4210" w14:textId="77777777" w:rsidR="0083611C" w:rsidRDefault="0083611C" w:rsidP="00AB04C3">
      <w:pPr>
        <w:spacing w:after="0" w:line="240" w:lineRule="auto"/>
      </w:pPr>
      <w:r>
        <w:t>PO Box 482 Eau Claire, WI 54701</w:t>
      </w:r>
    </w:p>
    <w:p w14:paraId="03A1D9A4" w14:textId="6B558A38" w:rsidR="0083611C" w:rsidRPr="0083611C" w:rsidRDefault="0083611C" w:rsidP="00AB04C3">
      <w:pPr>
        <w:spacing w:after="0" w:line="240" w:lineRule="auto"/>
      </w:pPr>
      <w:hyperlink r:id="rId54" w:history="1">
        <w:r w:rsidRPr="00961A1D">
          <w:rPr>
            <w:rStyle w:val="Hyperlink"/>
          </w:rPr>
          <w:t>director@boltonrefuge.org</w:t>
        </w:r>
      </w:hyperlink>
      <w:r>
        <w:t xml:space="preserve"> </w:t>
      </w:r>
      <w:hyperlink r:id="rId55" w:history="1">
        <w:r w:rsidRPr="00961A1D">
          <w:rPr>
            <w:rStyle w:val="Hyperlink"/>
          </w:rPr>
          <w:t>https://www.boltonrefuge.org/</w:t>
        </w:r>
      </w:hyperlink>
      <w:r>
        <w:t xml:space="preserve"> </w:t>
      </w:r>
    </w:p>
    <w:bookmarkEnd w:id="89"/>
    <w:bookmarkEnd w:id="90"/>
    <w:bookmarkEnd w:id="91"/>
    <w:bookmarkEnd w:id="92"/>
    <w:p w14:paraId="39450F20" w14:textId="77777777" w:rsidR="00554EE4" w:rsidRPr="00554EE4" w:rsidRDefault="00554EE4" w:rsidP="00456148">
      <w:pPr>
        <w:rPr>
          <w:sz w:val="10"/>
          <w:szCs w:val="10"/>
        </w:rPr>
      </w:pPr>
    </w:p>
    <w:p w14:paraId="2961FFBD" w14:textId="1E3C282A" w:rsidR="00554EE4" w:rsidRPr="005C30FA" w:rsidRDefault="00554EE4" w:rsidP="00456148">
      <w:pPr>
        <w:pStyle w:val="Heading3"/>
        <w:keepNext w:val="0"/>
        <w:keepLines w:val="0"/>
        <w:spacing w:before="0"/>
        <w:rPr>
          <w:color w:val="auto"/>
        </w:rPr>
      </w:pPr>
      <w:bookmarkStart w:id="93" w:name="_RAINN_(Rape,_Abuse"/>
      <w:bookmarkStart w:id="94" w:name="_Toc498512554"/>
      <w:bookmarkStart w:id="95" w:name="_Toc55806501"/>
      <w:bookmarkStart w:id="96" w:name="_Toc55808949"/>
      <w:bookmarkStart w:id="97" w:name="_Toc80016427"/>
      <w:bookmarkEnd w:id="93"/>
      <w:r w:rsidRPr="005C30FA">
        <w:rPr>
          <w:b/>
          <w:color w:val="auto"/>
        </w:rPr>
        <w:t xml:space="preserve">RAINN </w:t>
      </w:r>
      <w:r w:rsidRPr="005C30FA">
        <w:rPr>
          <w:color w:val="auto"/>
        </w:rPr>
        <w:t>(</w:t>
      </w:r>
      <w:r w:rsidRPr="005C30FA">
        <w:rPr>
          <w:rFonts w:asciiTheme="minorHAnsi" w:hAnsiTheme="minorHAnsi" w:cstheme="minorHAnsi"/>
          <w:color w:val="auto"/>
          <w:sz w:val="22"/>
          <w:szCs w:val="22"/>
        </w:rPr>
        <w:t>Rape, Abuse &amp; Incest National Network)</w:t>
      </w:r>
      <w:bookmarkEnd w:id="94"/>
      <w:bookmarkEnd w:id="95"/>
      <w:bookmarkEnd w:id="96"/>
      <w:bookmarkEnd w:id="97"/>
    </w:p>
    <w:p w14:paraId="2F9CC995" w14:textId="6E2A1A89" w:rsidR="00554EE4" w:rsidRDefault="00554EE4" w:rsidP="00456148">
      <w:pPr>
        <w:spacing w:after="0"/>
      </w:pPr>
      <w:r>
        <w:t>National Sexual Assault Hotline …………</w:t>
      </w:r>
      <w:proofErr w:type="gramStart"/>
      <w:r>
        <w:t>…(</w:t>
      </w:r>
      <w:proofErr w:type="gramEnd"/>
      <w:r>
        <w:t>800)</w:t>
      </w:r>
      <w:r w:rsidR="003D580B">
        <w:t xml:space="preserve"> </w:t>
      </w:r>
      <w:r>
        <w:t>656-4673</w:t>
      </w:r>
    </w:p>
    <w:p w14:paraId="2CEE1D64" w14:textId="1F7929D0" w:rsidR="00554EE4" w:rsidRDefault="00554EE4" w:rsidP="00456148">
      <w:pPr>
        <w:spacing w:after="0"/>
      </w:pPr>
      <w:hyperlink r:id="rId56" w:history="1">
        <w:r w:rsidRPr="004A6337">
          <w:rPr>
            <w:rStyle w:val="Hyperlink"/>
          </w:rPr>
          <w:t>www.rainn.org</w:t>
        </w:r>
      </w:hyperlink>
    </w:p>
    <w:p w14:paraId="45EA4B03" w14:textId="77777777" w:rsidR="00554EE4" w:rsidRDefault="00554EE4" w:rsidP="00456148">
      <w:pPr>
        <w:spacing w:after="0"/>
      </w:pPr>
    </w:p>
    <w:p w14:paraId="484C8915" w14:textId="77777777" w:rsidR="00554EE4" w:rsidRPr="00DD60AC" w:rsidRDefault="00554EE4" w:rsidP="00A04FD2">
      <w:pPr>
        <w:pStyle w:val="Heading2"/>
        <w:rPr>
          <w:color w:val="2F5496" w:themeColor="accent5" w:themeShade="BF"/>
        </w:rPr>
      </w:pPr>
      <w:bookmarkStart w:id="98" w:name="_Mental_Health_Resources"/>
      <w:bookmarkStart w:id="99" w:name="_Toc497216404"/>
      <w:bookmarkStart w:id="100" w:name="_Toc497299216"/>
      <w:bookmarkStart w:id="101" w:name="_Toc497477913"/>
      <w:bookmarkStart w:id="102" w:name="_Toc497740348"/>
      <w:bookmarkStart w:id="103" w:name="_Toc498072616"/>
      <w:bookmarkStart w:id="104" w:name="_Toc498511380"/>
      <w:bookmarkStart w:id="105" w:name="_Toc498512555"/>
      <w:bookmarkStart w:id="106" w:name="_Toc498512667"/>
      <w:bookmarkStart w:id="107" w:name="_Toc498512721"/>
      <w:bookmarkStart w:id="108" w:name="_Toc80016428"/>
      <w:bookmarkEnd w:id="98"/>
      <w:r w:rsidRPr="00DD60AC">
        <w:rPr>
          <w:color w:val="2F5496" w:themeColor="accent5" w:themeShade="BF"/>
        </w:rPr>
        <w:t>Mental Health Resources</w:t>
      </w:r>
      <w:bookmarkEnd w:id="99"/>
      <w:bookmarkEnd w:id="100"/>
      <w:bookmarkEnd w:id="101"/>
      <w:bookmarkEnd w:id="102"/>
      <w:bookmarkEnd w:id="103"/>
      <w:bookmarkEnd w:id="104"/>
      <w:bookmarkEnd w:id="105"/>
      <w:bookmarkEnd w:id="106"/>
      <w:bookmarkEnd w:id="107"/>
      <w:bookmarkEnd w:id="108"/>
    </w:p>
    <w:p w14:paraId="4B5B68E5" w14:textId="5E006158" w:rsidR="00554EE4" w:rsidRPr="00EF640C" w:rsidRDefault="007A3D8A" w:rsidP="00EF640C">
      <w:pPr>
        <w:pStyle w:val="Heading2"/>
        <w:rPr>
          <w:rFonts w:asciiTheme="minorHAnsi" w:hAnsiTheme="minorHAnsi" w:cstheme="minorHAnsi"/>
          <w:color w:val="auto"/>
          <w:sz w:val="22"/>
          <w:szCs w:val="22"/>
        </w:rPr>
      </w:pPr>
      <w:bookmarkStart w:id="109" w:name="_Toc497216405"/>
      <w:bookmarkStart w:id="110" w:name="_Toc497299217"/>
      <w:bookmarkStart w:id="111" w:name="_Toc497477914"/>
      <w:bookmarkStart w:id="112" w:name="_Toc497740349"/>
      <w:bookmarkStart w:id="113" w:name="_Toc498072617"/>
      <w:bookmarkStart w:id="114" w:name="_Toc498511381"/>
      <w:bookmarkStart w:id="115" w:name="_Toc498512556"/>
      <w:bookmarkStart w:id="116" w:name="_Toc498512668"/>
      <w:bookmarkStart w:id="117" w:name="_Toc498512722"/>
      <w:bookmarkStart w:id="118" w:name="_Toc80016429"/>
      <w:r w:rsidRPr="005C30FA">
        <w:rPr>
          <w:rFonts w:cstheme="majorHAnsi"/>
          <w:b/>
          <w:bCs/>
          <w:color w:val="auto"/>
        </w:rPr>
        <w:t>Counseling Services</w:t>
      </w:r>
      <w:r w:rsidRPr="005C30FA">
        <w:rPr>
          <w:rFonts w:asciiTheme="minorHAnsi" w:hAnsiTheme="minorHAnsi" w:cstheme="minorHAnsi"/>
          <w:color w:val="auto"/>
          <w:sz w:val="22"/>
          <w:szCs w:val="22"/>
        </w:rPr>
        <w:t>……..</w:t>
      </w:r>
      <w:r w:rsidR="00554EE4" w:rsidRPr="005C30FA">
        <w:rPr>
          <w:rFonts w:asciiTheme="minorHAnsi" w:hAnsiTheme="minorHAnsi" w:cstheme="minorHAnsi"/>
          <w:color w:val="auto"/>
          <w:sz w:val="22"/>
          <w:szCs w:val="22"/>
        </w:rPr>
        <w:t>……</w:t>
      </w:r>
      <w:r w:rsidR="0031078C" w:rsidRPr="005C30FA">
        <w:rPr>
          <w:rFonts w:asciiTheme="minorHAnsi" w:hAnsiTheme="minorHAnsi" w:cstheme="minorHAnsi"/>
          <w:color w:val="auto"/>
          <w:sz w:val="22"/>
          <w:szCs w:val="22"/>
        </w:rPr>
        <w:t>…….</w:t>
      </w:r>
      <w:r w:rsidR="00554EE4" w:rsidRPr="005C30FA">
        <w:rPr>
          <w:rFonts w:asciiTheme="minorHAnsi" w:hAnsiTheme="minorHAnsi" w:cstheme="minorHAnsi"/>
          <w:color w:val="auto"/>
          <w:sz w:val="22"/>
          <w:szCs w:val="22"/>
        </w:rPr>
        <w:t>……</w:t>
      </w:r>
      <w:r w:rsidR="00A37511" w:rsidRPr="005C30FA">
        <w:rPr>
          <w:rFonts w:asciiTheme="minorHAnsi" w:hAnsiTheme="minorHAnsi" w:cstheme="minorHAnsi"/>
          <w:color w:val="auto"/>
          <w:sz w:val="22"/>
          <w:szCs w:val="22"/>
        </w:rPr>
        <w:t>.</w:t>
      </w:r>
      <w:r w:rsidR="00554EE4" w:rsidRPr="005C30FA">
        <w:rPr>
          <w:rFonts w:asciiTheme="minorHAnsi" w:hAnsiTheme="minorHAnsi" w:cstheme="minorHAnsi"/>
          <w:color w:val="auto"/>
          <w:sz w:val="22"/>
          <w:szCs w:val="22"/>
        </w:rPr>
        <w:t>.(</w:t>
      </w:r>
      <w:r w:rsidR="00A37511" w:rsidRPr="005C30FA">
        <w:rPr>
          <w:rFonts w:asciiTheme="minorHAnsi" w:hAnsiTheme="minorHAnsi" w:cstheme="minorHAnsi"/>
          <w:color w:val="auto"/>
          <w:sz w:val="22"/>
          <w:szCs w:val="22"/>
        </w:rPr>
        <w:t>715</w:t>
      </w:r>
      <w:r w:rsidR="00554EE4" w:rsidRPr="005C30FA">
        <w:rPr>
          <w:rFonts w:asciiTheme="minorHAnsi" w:hAnsiTheme="minorHAnsi" w:cstheme="minorHAnsi"/>
          <w:color w:val="auto"/>
          <w:sz w:val="22"/>
          <w:szCs w:val="22"/>
        </w:rPr>
        <w:t>)</w:t>
      </w:r>
      <w:r w:rsidR="00A37511" w:rsidRPr="005C30FA">
        <w:rPr>
          <w:rFonts w:asciiTheme="minorHAnsi" w:hAnsiTheme="minorHAnsi" w:cstheme="minorHAnsi"/>
          <w:color w:val="auto"/>
          <w:sz w:val="22"/>
          <w:szCs w:val="22"/>
        </w:rPr>
        <w:t xml:space="preserve"> 836</w:t>
      </w:r>
      <w:r w:rsidR="00554EE4" w:rsidRPr="005C30FA">
        <w:rPr>
          <w:rFonts w:asciiTheme="minorHAnsi" w:hAnsiTheme="minorHAnsi" w:cstheme="minorHAnsi"/>
          <w:color w:val="auto"/>
          <w:sz w:val="22"/>
          <w:szCs w:val="22"/>
        </w:rPr>
        <w:t>-</w:t>
      </w:r>
      <w:bookmarkEnd w:id="109"/>
      <w:bookmarkEnd w:id="110"/>
      <w:bookmarkEnd w:id="111"/>
      <w:bookmarkEnd w:id="112"/>
      <w:bookmarkEnd w:id="113"/>
      <w:bookmarkEnd w:id="114"/>
      <w:bookmarkEnd w:id="115"/>
      <w:bookmarkEnd w:id="116"/>
      <w:bookmarkEnd w:id="117"/>
      <w:bookmarkEnd w:id="118"/>
      <w:r w:rsidR="00A37511" w:rsidRPr="005C30FA">
        <w:rPr>
          <w:rFonts w:asciiTheme="minorHAnsi" w:hAnsiTheme="minorHAnsi" w:cstheme="minorHAnsi"/>
          <w:color w:val="auto"/>
          <w:sz w:val="22"/>
          <w:szCs w:val="22"/>
        </w:rPr>
        <w:t>5521</w:t>
      </w:r>
    </w:p>
    <w:p w14:paraId="0CD3FF8C" w14:textId="5C3F266A" w:rsidR="00B47F10" w:rsidRDefault="00B47F10" w:rsidP="00456148">
      <w:pPr>
        <w:spacing w:after="0"/>
      </w:pPr>
      <w:r>
        <w:t>Appointments…………………………..………</w:t>
      </w:r>
      <w:proofErr w:type="gramStart"/>
      <w:r>
        <w:t>….(</w:t>
      </w:r>
      <w:proofErr w:type="gramEnd"/>
      <w:r w:rsidR="004D075F">
        <w:t>715</w:t>
      </w:r>
      <w:r>
        <w:t>)</w:t>
      </w:r>
      <w:r w:rsidR="004D075F">
        <w:t xml:space="preserve"> 836</w:t>
      </w:r>
      <w:r>
        <w:t>-</w:t>
      </w:r>
      <w:r w:rsidR="004D075F">
        <w:t>5521</w:t>
      </w:r>
    </w:p>
    <w:p w14:paraId="03BA9F4B" w14:textId="65F398A3" w:rsidR="004D075F" w:rsidRDefault="004D075F" w:rsidP="004D075F">
      <w:pPr>
        <w:spacing w:after="0"/>
      </w:pPr>
      <w:r>
        <w:t>Vicki Lord Larson Hall (Old Library) 2122</w:t>
      </w:r>
    </w:p>
    <w:p w14:paraId="538D5299" w14:textId="5AA4C3EF" w:rsidR="004D075F" w:rsidRDefault="004D075F" w:rsidP="004D075F">
      <w:pPr>
        <w:spacing w:after="0"/>
      </w:pPr>
      <w:r>
        <w:t>105 Garfield Ave</w:t>
      </w:r>
      <w:r w:rsidR="00EF640C">
        <w:t xml:space="preserve">, </w:t>
      </w:r>
      <w:r>
        <w:t>Eau Claire, WI. 54701</w:t>
      </w:r>
    </w:p>
    <w:p w14:paraId="05F6C325" w14:textId="79B1B5AC" w:rsidR="00067A43" w:rsidRDefault="00067A43" w:rsidP="004D075F">
      <w:pPr>
        <w:spacing w:after="0"/>
      </w:pPr>
      <w:hyperlink r:id="rId57" w:history="1">
        <w:r w:rsidRPr="00E20A24">
          <w:rPr>
            <w:rStyle w:val="Hyperlink"/>
          </w:rPr>
          <w:t>counsl01@uwec.edu</w:t>
        </w:r>
      </w:hyperlink>
      <w:r>
        <w:t xml:space="preserve"> </w:t>
      </w:r>
    </w:p>
    <w:p w14:paraId="6FA697CA" w14:textId="6367FD18" w:rsidR="004D075F" w:rsidRDefault="007A3D8A" w:rsidP="004D075F">
      <w:pPr>
        <w:spacing w:after="0"/>
      </w:pPr>
      <w:hyperlink r:id="rId58" w:history="1">
        <w:r w:rsidRPr="003F5487">
          <w:rPr>
            <w:rStyle w:val="Hyperlink"/>
          </w:rPr>
          <w:t>https://www.uwec.edu/counseling-services/</w:t>
        </w:r>
      </w:hyperlink>
      <w:r>
        <w:t xml:space="preserve"> </w:t>
      </w:r>
    </w:p>
    <w:p w14:paraId="651A02E9" w14:textId="77777777" w:rsidR="004D075F" w:rsidRPr="00F245E9" w:rsidRDefault="004D075F" w:rsidP="004D075F">
      <w:pPr>
        <w:spacing w:after="0"/>
        <w:rPr>
          <w:sz w:val="10"/>
          <w:szCs w:val="10"/>
        </w:rPr>
      </w:pPr>
    </w:p>
    <w:p w14:paraId="58126EDA" w14:textId="77777777" w:rsidR="00B47F10" w:rsidRPr="00675AD0" w:rsidRDefault="00B47F10" w:rsidP="00456148">
      <w:pPr>
        <w:spacing w:after="0"/>
        <w:rPr>
          <w:sz w:val="10"/>
          <w:szCs w:val="10"/>
        </w:rPr>
      </w:pPr>
    </w:p>
    <w:p w14:paraId="2227513A" w14:textId="53C629F1" w:rsidR="00E85D05" w:rsidRPr="005C30FA" w:rsidRDefault="003045EA" w:rsidP="003045EA">
      <w:pPr>
        <w:pStyle w:val="Heading3"/>
        <w:keepNext w:val="0"/>
        <w:keepLines w:val="0"/>
        <w:spacing w:before="0"/>
        <w:rPr>
          <w:bCs/>
          <w:color w:val="auto"/>
        </w:rPr>
      </w:pPr>
      <w:bookmarkStart w:id="119" w:name="_Crisis_Text_Line……………………..Text"/>
      <w:bookmarkStart w:id="120" w:name="_Toc498512557"/>
      <w:bookmarkStart w:id="121" w:name="_Toc55806504"/>
      <w:bookmarkStart w:id="122" w:name="_Toc55808952"/>
      <w:bookmarkStart w:id="123" w:name="_Toc80016430"/>
      <w:bookmarkEnd w:id="119"/>
      <w:r w:rsidRPr="005C30FA">
        <w:rPr>
          <w:b/>
          <w:color w:val="auto"/>
        </w:rPr>
        <w:t>Crisis Text Lin</w:t>
      </w:r>
      <w:bookmarkEnd w:id="120"/>
      <w:bookmarkEnd w:id="121"/>
      <w:bookmarkEnd w:id="122"/>
      <w:bookmarkEnd w:id="123"/>
      <w:r w:rsidRPr="005C30FA">
        <w:rPr>
          <w:b/>
          <w:color w:val="auto"/>
        </w:rPr>
        <w:t>e</w:t>
      </w:r>
      <w:r w:rsidRPr="005C30FA">
        <w:rPr>
          <w:bCs/>
          <w:color w:val="auto"/>
        </w:rPr>
        <w:t>……………………..</w:t>
      </w:r>
      <w:r w:rsidRPr="005C30FA">
        <w:rPr>
          <w:rFonts w:asciiTheme="minorHAnsi" w:hAnsiTheme="minorHAnsi" w:cstheme="minorHAnsi"/>
          <w:bCs/>
          <w:color w:val="auto"/>
          <w:sz w:val="22"/>
          <w:szCs w:val="22"/>
        </w:rPr>
        <w:t>Text HOPE 741741</w:t>
      </w:r>
    </w:p>
    <w:p w14:paraId="7443DEB6" w14:textId="3F7188E0" w:rsidR="003045EA" w:rsidRPr="003045EA" w:rsidRDefault="007A3D8A" w:rsidP="003045EA">
      <w:hyperlink r:id="rId59" w:history="1">
        <w:r w:rsidRPr="003F5487">
          <w:rPr>
            <w:rStyle w:val="Hyperlink"/>
          </w:rPr>
          <w:t>https://www.crisistextline.org/</w:t>
        </w:r>
      </w:hyperlink>
      <w:r>
        <w:t xml:space="preserve"> </w:t>
      </w:r>
    </w:p>
    <w:p w14:paraId="4AEE7F03" w14:textId="77777777" w:rsidR="003045EA" w:rsidRPr="0008373D" w:rsidRDefault="003045EA" w:rsidP="00456148">
      <w:pPr>
        <w:spacing w:after="0"/>
        <w:rPr>
          <w:sz w:val="10"/>
          <w:szCs w:val="10"/>
        </w:rPr>
      </w:pPr>
    </w:p>
    <w:p w14:paraId="46C878DB" w14:textId="77777777" w:rsidR="00060432" w:rsidRDefault="00060432" w:rsidP="00060432">
      <w:pPr>
        <w:pStyle w:val="Heading3"/>
        <w:keepNext w:val="0"/>
        <w:keepLines w:val="0"/>
        <w:spacing w:before="0"/>
        <w:rPr>
          <w:b/>
          <w:color w:val="auto"/>
        </w:rPr>
      </w:pPr>
      <w:bookmarkStart w:id="124" w:name="_National_Suicide_Prevention"/>
      <w:bookmarkStart w:id="125" w:name="_Toc498512558"/>
      <w:bookmarkStart w:id="126" w:name="_Toc55806505"/>
      <w:bookmarkStart w:id="127" w:name="_Toc55808953"/>
      <w:bookmarkStart w:id="128" w:name="_Toc80016431"/>
      <w:bookmarkEnd w:id="124"/>
      <w:r>
        <w:rPr>
          <w:b/>
          <w:color w:val="auto"/>
        </w:rPr>
        <w:t xml:space="preserve">Mantra – UW Mental Health Support 24/7 </w:t>
      </w:r>
    </w:p>
    <w:p w14:paraId="59DF015E" w14:textId="132DEC71" w:rsidR="00060432" w:rsidRDefault="00060432" w:rsidP="00060432">
      <w:pPr>
        <w:pStyle w:val="Heading3"/>
        <w:keepNext w:val="0"/>
        <w:keepLines w:val="0"/>
        <w:spacing w:before="0"/>
        <w:rPr>
          <w:rFonts w:asciiTheme="minorHAnsi" w:hAnsiTheme="minorHAnsi" w:cstheme="minorHAnsi"/>
          <w:color w:val="auto"/>
          <w:sz w:val="22"/>
          <w:szCs w:val="22"/>
        </w:rPr>
      </w:pPr>
      <w:r w:rsidRPr="005C30FA">
        <w:rPr>
          <w:rFonts w:asciiTheme="minorHAnsi" w:hAnsiTheme="minorHAnsi" w:cstheme="minorHAnsi"/>
          <w:color w:val="auto"/>
          <w:sz w:val="22"/>
          <w:szCs w:val="22"/>
        </w:rPr>
        <w:t xml:space="preserve"> </w:t>
      </w:r>
      <w:r w:rsidR="00014F13">
        <w:rPr>
          <w:rFonts w:asciiTheme="minorHAnsi" w:hAnsiTheme="minorHAnsi" w:cstheme="minorHAnsi"/>
          <w:color w:val="auto"/>
          <w:sz w:val="22"/>
          <w:szCs w:val="22"/>
        </w:rPr>
        <w:t>…………………………………………………………….</w:t>
      </w:r>
      <w:r>
        <w:rPr>
          <w:rFonts w:asciiTheme="minorHAnsi" w:hAnsiTheme="minorHAnsi" w:cstheme="minorHAnsi"/>
          <w:color w:val="auto"/>
          <w:sz w:val="22"/>
          <w:szCs w:val="22"/>
        </w:rPr>
        <w:t>1-888-531-2142</w:t>
      </w:r>
    </w:p>
    <w:p w14:paraId="5AE6A920" w14:textId="77777777" w:rsidR="00014F13" w:rsidRDefault="00014F13" w:rsidP="00060432">
      <w:pPr>
        <w:spacing w:after="0"/>
      </w:pPr>
      <w:hyperlink r:id="rId60" w:history="1">
        <w:r>
          <w:rPr>
            <w:rStyle w:val="Hyperlink"/>
          </w:rPr>
          <w:t>Health Resources | UW-Eau Claire (uwec.edu)</w:t>
        </w:r>
      </w:hyperlink>
    </w:p>
    <w:p w14:paraId="5B446783" w14:textId="046CBEF6" w:rsidR="00060432" w:rsidRDefault="00060432" w:rsidP="00060432">
      <w:pPr>
        <w:spacing w:after="0"/>
      </w:pPr>
      <w:r>
        <w:t>Mental Health Services</w:t>
      </w:r>
      <w:r w:rsidR="00014F13">
        <w:t xml:space="preserve"> with tele-health</w:t>
      </w:r>
      <w:r>
        <w:t xml:space="preserve"> </w:t>
      </w:r>
    </w:p>
    <w:p w14:paraId="26C11F6B" w14:textId="77777777" w:rsidR="00060432" w:rsidRDefault="00060432" w:rsidP="00456148">
      <w:pPr>
        <w:pStyle w:val="Heading3"/>
        <w:keepNext w:val="0"/>
        <w:keepLines w:val="0"/>
        <w:spacing w:before="0"/>
        <w:rPr>
          <w:b/>
          <w:color w:val="auto"/>
        </w:rPr>
      </w:pPr>
    </w:p>
    <w:p w14:paraId="12AD37DF" w14:textId="51117BA4" w:rsidR="00E85D05" w:rsidRPr="005C30FA" w:rsidRDefault="00E85D05" w:rsidP="00456148">
      <w:pPr>
        <w:pStyle w:val="Heading3"/>
        <w:keepNext w:val="0"/>
        <w:keepLines w:val="0"/>
        <w:spacing w:before="0"/>
        <w:rPr>
          <w:rFonts w:asciiTheme="minorHAnsi" w:hAnsiTheme="minorHAnsi" w:cstheme="minorHAnsi"/>
          <w:color w:val="auto"/>
          <w:sz w:val="22"/>
          <w:szCs w:val="22"/>
        </w:rPr>
      </w:pPr>
      <w:r w:rsidRPr="005C30FA">
        <w:rPr>
          <w:b/>
          <w:color w:val="auto"/>
        </w:rPr>
        <w:t>National Suicide Prevention Hotline..</w:t>
      </w:r>
      <w:r w:rsidRPr="005C30FA">
        <w:rPr>
          <w:color w:val="auto"/>
        </w:rPr>
        <w:t>.</w:t>
      </w:r>
      <w:r w:rsidR="004D075F" w:rsidRPr="005C30FA">
        <w:rPr>
          <w:rFonts w:asciiTheme="minorHAnsi" w:hAnsiTheme="minorHAnsi" w:cstheme="minorHAnsi"/>
          <w:color w:val="auto"/>
          <w:sz w:val="22"/>
          <w:szCs w:val="22"/>
        </w:rPr>
        <w:t xml:space="preserve">1 </w:t>
      </w:r>
      <w:r w:rsidRPr="005C30FA">
        <w:rPr>
          <w:rFonts w:asciiTheme="minorHAnsi" w:hAnsiTheme="minorHAnsi" w:cstheme="minorHAnsi"/>
          <w:color w:val="auto"/>
          <w:sz w:val="22"/>
          <w:szCs w:val="22"/>
        </w:rPr>
        <w:t>(800)</w:t>
      </w:r>
      <w:r w:rsidR="004D075F" w:rsidRPr="005C30FA">
        <w:rPr>
          <w:rFonts w:asciiTheme="minorHAnsi" w:hAnsiTheme="minorHAnsi" w:cstheme="minorHAnsi"/>
          <w:color w:val="auto"/>
          <w:sz w:val="22"/>
          <w:szCs w:val="22"/>
        </w:rPr>
        <w:t xml:space="preserve"> </w:t>
      </w:r>
      <w:r w:rsidRPr="005C30FA">
        <w:rPr>
          <w:rFonts w:asciiTheme="minorHAnsi" w:hAnsiTheme="minorHAnsi" w:cstheme="minorHAnsi"/>
          <w:color w:val="auto"/>
          <w:sz w:val="22"/>
          <w:szCs w:val="22"/>
        </w:rPr>
        <w:t>273-8255</w:t>
      </w:r>
      <w:bookmarkEnd w:id="125"/>
      <w:bookmarkEnd w:id="126"/>
      <w:bookmarkEnd w:id="127"/>
      <w:bookmarkEnd w:id="128"/>
    </w:p>
    <w:p w14:paraId="7A94604E" w14:textId="0F335EE2" w:rsidR="001C0BDA" w:rsidRDefault="00E85D05" w:rsidP="00456148">
      <w:pPr>
        <w:spacing w:after="0"/>
      </w:pPr>
      <w:r>
        <w:t xml:space="preserve">Substance Abuse and Mental Health Services </w:t>
      </w:r>
    </w:p>
    <w:p w14:paraId="40CBBEC5" w14:textId="63626E05" w:rsidR="00EF640C" w:rsidRDefault="00EF640C" w:rsidP="00456148">
      <w:pPr>
        <w:spacing w:after="0"/>
      </w:pPr>
    </w:p>
    <w:p w14:paraId="3D2D84F5" w14:textId="23BF5188" w:rsidR="00EF640C" w:rsidRPr="005C30FA" w:rsidRDefault="00EF640C" w:rsidP="00EF640C">
      <w:pPr>
        <w:pStyle w:val="Heading3"/>
        <w:spacing w:before="0" w:line="240" w:lineRule="auto"/>
        <w:rPr>
          <w:b/>
          <w:color w:val="auto"/>
        </w:rPr>
      </w:pPr>
      <w:bookmarkStart w:id="129" w:name="_Northwest_Connections"/>
      <w:bookmarkEnd w:id="129"/>
      <w:r>
        <w:rPr>
          <w:b/>
          <w:color w:val="auto"/>
        </w:rPr>
        <w:t>Northwest Connections</w:t>
      </w:r>
    </w:p>
    <w:p w14:paraId="725B2509" w14:textId="5E40AD7B" w:rsidR="00EF640C" w:rsidRPr="00C32434" w:rsidRDefault="00EF640C" w:rsidP="00EF640C">
      <w:pPr>
        <w:pStyle w:val="Heading3"/>
        <w:keepNext w:val="0"/>
        <w:keepLines w:val="0"/>
        <w:spacing w:before="0" w:line="240" w:lineRule="auto"/>
        <w:rPr>
          <w:rFonts w:asciiTheme="minorHAnsi" w:hAnsiTheme="minorHAnsi" w:cstheme="minorHAnsi"/>
          <w:bCs/>
          <w:color w:val="2F5496" w:themeColor="accent5" w:themeShade="BF"/>
          <w:sz w:val="22"/>
          <w:szCs w:val="22"/>
        </w:rPr>
      </w:pPr>
      <w:bookmarkStart w:id="130" w:name="_24-hour_line………………………………….…1(888)_5"/>
      <w:bookmarkEnd w:id="130"/>
      <w:r w:rsidRPr="005C30FA">
        <w:rPr>
          <w:rFonts w:asciiTheme="minorHAnsi" w:hAnsiTheme="minorHAnsi" w:cstheme="minorHAnsi"/>
          <w:bCs/>
          <w:color w:val="auto"/>
          <w:sz w:val="22"/>
          <w:szCs w:val="22"/>
        </w:rPr>
        <w:t>24-hour line………………………………….</w:t>
      </w:r>
      <w:r w:rsidRPr="005C30FA">
        <w:rPr>
          <w:color w:val="auto"/>
        </w:rPr>
        <w:t>…</w:t>
      </w:r>
      <w:r w:rsidRPr="00EF640C">
        <w:rPr>
          <w:rFonts w:asciiTheme="minorHAnsi" w:hAnsiTheme="minorHAnsi" w:cstheme="minorHAnsi"/>
          <w:color w:val="auto"/>
          <w:sz w:val="22"/>
          <w:szCs w:val="22"/>
        </w:rPr>
        <w:t>1(888) 552-6642</w:t>
      </w:r>
      <w:r w:rsidRPr="00C32434">
        <w:rPr>
          <w:rFonts w:asciiTheme="minorHAnsi" w:hAnsiTheme="minorHAnsi" w:cstheme="minorHAnsi"/>
          <w:bCs/>
          <w:color w:val="2F5496" w:themeColor="accent5" w:themeShade="BF"/>
          <w:sz w:val="22"/>
          <w:szCs w:val="22"/>
        </w:rPr>
        <w:t xml:space="preserve"> </w:t>
      </w:r>
    </w:p>
    <w:p w14:paraId="6FC650E4" w14:textId="77777777" w:rsidR="00A9182E" w:rsidRDefault="00A9182E" w:rsidP="00456148">
      <w:pPr>
        <w:spacing w:after="0"/>
        <w:rPr>
          <w:rStyle w:val="Hyperlink"/>
        </w:rPr>
      </w:pPr>
    </w:p>
    <w:p w14:paraId="5947D04C" w14:textId="7502BCDD" w:rsidR="001C0BDA" w:rsidRDefault="00AB7792" w:rsidP="00456148">
      <w:pPr>
        <w:spacing w:after="0"/>
        <w:rPr>
          <w:bCs/>
        </w:rPr>
      </w:pPr>
      <w:r w:rsidRPr="005C30FA">
        <w:rPr>
          <w:rFonts w:asciiTheme="majorHAnsi" w:hAnsiTheme="majorHAnsi" w:cstheme="majorHAnsi"/>
          <w:b/>
          <w:sz w:val="26"/>
          <w:szCs w:val="26"/>
        </w:rPr>
        <w:t xml:space="preserve">Suicide and </w:t>
      </w:r>
      <w:r w:rsidR="001C0BDA" w:rsidRPr="005C30FA">
        <w:rPr>
          <w:rFonts w:asciiTheme="majorHAnsi" w:hAnsiTheme="majorHAnsi" w:cstheme="majorHAnsi"/>
          <w:b/>
          <w:sz w:val="26"/>
          <w:szCs w:val="26"/>
        </w:rPr>
        <w:t>Crisi</w:t>
      </w:r>
      <w:r w:rsidRPr="005C30FA">
        <w:rPr>
          <w:rFonts w:asciiTheme="majorHAnsi" w:hAnsiTheme="majorHAnsi" w:cstheme="majorHAnsi"/>
          <w:b/>
          <w:sz w:val="26"/>
          <w:szCs w:val="26"/>
        </w:rPr>
        <w:t>s</w:t>
      </w:r>
      <w:r w:rsidR="001C0BDA" w:rsidRPr="005C30FA">
        <w:rPr>
          <w:rFonts w:asciiTheme="majorHAnsi" w:hAnsiTheme="majorHAnsi" w:cstheme="majorHAnsi"/>
          <w:b/>
          <w:sz w:val="26"/>
          <w:szCs w:val="26"/>
        </w:rPr>
        <w:t xml:space="preserve"> </w:t>
      </w:r>
      <w:r w:rsidRPr="005C30FA">
        <w:rPr>
          <w:rFonts w:asciiTheme="majorHAnsi" w:hAnsiTheme="majorHAnsi" w:cstheme="majorHAnsi"/>
          <w:b/>
          <w:sz w:val="26"/>
          <w:szCs w:val="26"/>
        </w:rPr>
        <w:t>Lifeline</w:t>
      </w:r>
      <w:r w:rsidR="008509F8" w:rsidRPr="005C30FA">
        <w:rPr>
          <w:bCs/>
          <w:sz w:val="26"/>
          <w:szCs w:val="26"/>
        </w:rPr>
        <w:t>………………………..</w:t>
      </w:r>
      <w:r w:rsidR="008509F8" w:rsidRPr="005C30FA">
        <w:rPr>
          <w:bCs/>
        </w:rPr>
        <w:t>988</w:t>
      </w:r>
    </w:p>
    <w:p w14:paraId="0514622D" w14:textId="737F4140" w:rsidR="000E17B9" w:rsidRPr="005C30FA" w:rsidRDefault="4C611412" w:rsidP="00456148">
      <w:pPr>
        <w:spacing w:after="0"/>
      </w:pPr>
      <w:hyperlink r:id="rId61">
        <w:r w:rsidRPr="020A1845">
          <w:rPr>
            <w:rStyle w:val="Hyperlink"/>
          </w:rPr>
          <w:t>https://988lifeline.org/</w:t>
        </w:r>
      </w:hyperlink>
    </w:p>
    <w:p w14:paraId="5EBA1F9C" w14:textId="56E5FEB7" w:rsidR="00304641" w:rsidRPr="008B1514" w:rsidRDefault="00304641" w:rsidP="00456148">
      <w:pPr>
        <w:spacing w:after="0"/>
        <w:rPr>
          <w:rStyle w:val="Hyperlink"/>
          <w:bCs/>
          <w:color w:val="auto"/>
          <w:sz w:val="26"/>
          <w:szCs w:val="26"/>
        </w:rPr>
      </w:pPr>
      <w:r w:rsidRPr="008B1514">
        <w:rPr>
          <w:bCs/>
        </w:rPr>
        <w:t>Provides 24/7</w:t>
      </w:r>
      <w:r w:rsidR="008B1514" w:rsidRPr="008B1514">
        <w:rPr>
          <w:bCs/>
        </w:rPr>
        <w:t>, free and confidential support to people in suicidal crisis or emotional distress.</w:t>
      </w:r>
    </w:p>
    <w:p w14:paraId="7A74144B" w14:textId="77777777" w:rsidR="0008373D" w:rsidRPr="0008373D" w:rsidRDefault="0008373D" w:rsidP="00456148">
      <w:pPr>
        <w:spacing w:after="0"/>
        <w:rPr>
          <w:sz w:val="10"/>
          <w:szCs w:val="10"/>
        </w:rPr>
      </w:pPr>
    </w:p>
    <w:p w14:paraId="523B6C2B" w14:textId="19301780" w:rsidR="00554EE4" w:rsidRPr="005C30FA" w:rsidRDefault="00E85D05" w:rsidP="00456148">
      <w:pPr>
        <w:pStyle w:val="Heading3"/>
        <w:keepNext w:val="0"/>
        <w:keepLines w:val="0"/>
        <w:spacing w:before="0"/>
        <w:rPr>
          <w:color w:val="auto"/>
        </w:rPr>
      </w:pPr>
      <w:bookmarkStart w:id="131" w:name="_Veteran’s_Crisis_Line……………….1"/>
      <w:bookmarkStart w:id="132" w:name="_Toc498512559"/>
      <w:bookmarkStart w:id="133" w:name="_Toc55806506"/>
      <w:bookmarkStart w:id="134" w:name="_Toc55808954"/>
      <w:bookmarkStart w:id="135" w:name="_Toc80016432"/>
      <w:bookmarkEnd w:id="131"/>
      <w:r w:rsidRPr="005C30FA">
        <w:rPr>
          <w:b/>
          <w:color w:val="auto"/>
        </w:rPr>
        <w:t>Veteran’s Crisis Line</w:t>
      </w:r>
      <w:r w:rsidRPr="005C30FA">
        <w:rPr>
          <w:color w:val="auto"/>
        </w:rPr>
        <w:t>…</w:t>
      </w:r>
      <w:r w:rsidR="004D075F" w:rsidRPr="005C30FA">
        <w:rPr>
          <w:color w:val="auto"/>
        </w:rPr>
        <w:t>…………….</w:t>
      </w:r>
      <w:r w:rsidR="004D075F" w:rsidRPr="005C30FA">
        <w:rPr>
          <w:rFonts w:asciiTheme="minorHAnsi" w:hAnsiTheme="minorHAnsi" w:cstheme="minorHAnsi"/>
          <w:color w:val="auto"/>
          <w:sz w:val="22"/>
          <w:szCs w:val="22"/>
        </w:rPr>
        <w:t xml:space="preserve">1 </w:t>
      </w:r>
      <w:r w:rsidRPr="005C30FA">
        <w:rPr>
          <w:rFonts w:asciiTheme="minorHAnsi" w:hAnsiTheme="minorHAnsi" w:cstheme="minorHAnsi"/>
          <w:color w:val="auto"/>
          <w:sz w:val="22"/>
          <w:szCs w:val="22"/>
        </w:rPr>
        <w:t>(800)</w:t>
      </w:r>
      <w:r w:rsidR="004D075F" w:rsidRPr="005C30FA">
        <w:rPr>
          <w:rFonts w:asciiTheme="minorHAnsi" w:hAnsiTheme="minorHAnsi" w:cstheme="minorHAnsi"/>
          <w:color w:val="auto"/>
          <w:sz w:val="22"/>
          <w:szCs w:val="22"/>
        </w:rPr>
        <w:t xml:space="preserve"> </w:t>
      </w:r>
      <w:r w:rsidRPr="005C30FA">
        <w:rPr>
          <w:rFonts w:asciiTheme="minorHAnsi" w:hAnsiTheme="minorHAnsi" w:cstheme="minorHAnsi"/>
          <w:color w:val="auto"/>
          <w:sz w:val="22"/>
          <w:szCs w:val="22"/>
        </w:rPr>
        <w:t>273-8255</w:t>
      </w:r>
      <w:bookmarkEnd w:id="132"/>
      <w:bookmarkEnd w:id="133"/>
      <w:bookmarkEnd w:id="134"/>
      <w:bookmarkEnd w:id="135"/>
    </w:p>
    <w:p w14:paraId="4CB18F41" w14:textId="77777777" w:rsidR="0008373D" w:rsidRDefault="0008373D" w:rsidP="00456148">
      <w:pPr>
        <w:spacing w:after="0"/>
      </w:pPr>
      <w:r>
        <w:t>or text 838255 for immediate help</w:t>
      </w:r>
    </w:p>
    <w:p w14:paraId="52D17E17" w14:textId="77777777" w:rsidR="0008373D" w:rsidRDefault="0008373D" w:rsidP="00456148">
      <w:pPr>
        <w:spacing w:after="0"/>
      </w:pPr>
      <w:r>
        <w:t>U.S. Department of Veterans Affairs</w:t>
      </w:r>
    </w:p>
    <w:p w14:paraId="49DF0B27" w14:textId="2046705B" w:rsidR="0008373D" w:rsidRPr="0008373D" w:rsidRDefault="0031078C" w:rsidP="00456148">
      <w:pPr>
        <w:spacing w:after="0"/>
      </w:pPr>
      <w:hyperlink r:id="rId62" w:history="1">
        <w:r w:rsidRPr="00961A1D">
          <w:rPr>
            <w:rStyle w:val="Hyperlink"/>
          </w:rPr>
          <w:t>www.veteranscrisisline.net</w:t>
        </w:r>
      </w:hyperlink>
      <w:r>
        <w:t xml:space="preserve"> </w:t>
      </w:r>
    </w:p>
    <w:p w14:paraId="0CBBA5FF" w14:textId="77777777" w:rsidR="00F64118" w:rsidRPr="00C32434" w:rsidRDefault="00F64118" w:rsidP="00456148">
      <w:pPr>
        <w:pStyle w:val="Heading3"/>
        <w:keepNext w:val="0"/>
        <w:keepLines w:val="0"/>
        <w:rPr>
          <w:rFonts w:asciiTheme="minorHAnsi" w:eastAsiaTheme="minorHAnsi" w:hAnsiTheme="minorHAnsi" w:cstheme="minorBidi"/>
          <w:color w:val="2F5496" w:themeColor="accent5" w:themeShade="BF"/>
          <w:sz w:val="10"/>
          <w:szCs w:val="10"/>
        </w:rPr>
      </w:pPr>
    </w:p>
    <w:p w14:paraId="17C8D267" w14:textId="07C4B0A5" w:rsidR="00F245E9" w:rsidRPr="00DD60AC" w:rsidRDefault="00F64118" w:rsidP="000E5D69">
      <w:pPr>
        <w:pStyle w:val="Heading2"/>
        <w:rPr>
          <w:color w:val="2F5496" w:themeColor="accent5" w:themeShade="BF"/>
        </w:rPr>
      </w:pPr>
      <w:bookmarkStart w:id="136" w:name="_Substance_Abuse_Resources"/>
      <w:bookmarkStart w:id="137" w:name="_Toc497216406"/>
      <w:bookmarkStart w:id="138" w:name="_Toc497299218"/>
      <w:bookmarkStart w:id="139" w:name="_Toc497477915"/>
      <w:bookmarkStart w:id="140" w:name="_Toc497740350"/>
      <w:bookmarkStart w:id="141" w:name="_Toc498072618"/>
      <w:bookmarkStart w:id="142" w:name="_Toc498511382"/>
      <w:bookmarkStart w:id="143" w:name="_Toc498512560"/>
      <w:bookmarkStart w:id="144" w:name="_Toc498512669"/>
      <w:bookmarkStart w:id="145" w:name="_Toc498512723"/>
      <w:bookmarkStart w:id="146" w:name="_Toc80016433"/>
      <w:bookmarkEnd w:id="136"/>
      <w:r w:rsidRPr="00DD60AC">
        <w:rPr>
          <w:color w:val="2F5496" w:themeColor="accent5" w:themeShade="BF"/>
        </w:rPr>
        <w:t>Substance Abuse Resources</w:t>
      </w:r>
      <w:bookmarkEnd w:id="137"/>
      <w:bookmarkEnd w:id="138"/>
      <w:bookmarkEnd w:id="139"/>
      <w:bookmarkEnd w:id="140"/>
      <w:bookmarkEnd w:id="141"/>
      <w:bookmarkEnd w:id="142"/>
      <w:bookmarkEnd w:id="143"/>
      <w:bookmarkEnd w:id="144"/>
      <w:bookmarkEnd w:id="145"/>
      <w:bookmarkEnd w:id="146"/>
    </w:p>
    <w:p w14:paraId="0E3C88C5" w14:textId="4F5C96E2" w:rsidR="00F245E9" w:rsidRPr="005C30FA" w:rsidRDefault="00F245E9" w:rsidP="00456148">
      <w:pPr>
        <w:pStyle w:val="Heading3"/>
        <w:keepNext w:val="0"/>
        <w:keepLines w:val="0"/>
        <w:spacing w:before="0"/>
        <w:rPr>
          <w:b/>
          <w:color w:val="auto"/>
        </w:rPr>
      </w:pPr>
      <w:bookmarkStart w:id="147" w:name="_Toc498512562"/>
      <w:bookmarkStart w:id="148" w:name="_Toc55806509"/>
      <w:bookmarkStart w:id="149" w:name="_Toc55808957"/>
      <w:bookmarkStart w:id="150" w:name="_Toc80016435"/>
      <w:r w:rsidRPr="005C30FA">
        <w:rPr>
          <w:b/>
          <w:color w:val="auto"/>
        </w:rPr>
        <w:t>Substance Abuse and Mental Health Services Administration</w:t>
      </w:r>
      <w:bookmarkEnd w:id="147"/>
      <w:bookmarkEnd w:id="148"/>
      <w:bookmarkEnd w:id="149"/>
      <w:bookmarkEnd w:id="150"/>
    </w:p>
    <w:p w14:paraId="4357AEC1" w14:textId="6ADFA04A" w:rsidR="00F245E9" w:rsidRDefault="00F245E9" w:rsidP="00456148">
      <w:pPr>
        <w:spacing w:after="0"/>
      </w:pPr>
      <w:r>
        <w:t>National Helpline………………………………</w:t>
      </w:r>
      <w:r w:rsidR="004D075F">
        <w:t xml:space="preserve">1 </w:t>
      </w:r>
      <w:r>
        <w:t>(800)</w:t>
      </w:r>
      <w:r w:rsidR="004D075F">
        <w:t xml:space="preserve"> </w:t>
      </w:r>
      <w:r>
        <w:t>662-4357</w:t>
      </w:r>
    </w:p>
    <w:p w14:paraId="4F9CA247" w14:textId="223C0BF9" w:rsidR="00746863" w:rsidRPr="000819EE" w:rsidRDefault="00340C8F" w:rsidP="00456148">
      <w:pPr>
        <w:spacing w:after="0"/>
        <w:rPr>
          <w:color w:val="0563C1" w:themeColor="hyperlink"/>
          <w:u w:val="single"/>
        </w:rPr>
        <w:sectPr w:rsidR="00746863" w:rsidRPr="000819EE" w:rsidSect="00D1406E">
          <w:footerReference w:type="default" r:id="rId63"/>
          <w:type w:val="continuous"/>
          <w:pgSz w:w="12240" w:h="15840"/>
          <w:pgMar w:top="720" w:right="720" w:bottom="720" w:left="720" w:header="720" w:footer="720" w:gutter="0"/>
          <w:pgNumType w:fmt="lowerRoman" w:start="4"/>
          <w:cols w:num="2" w:sep="1" w:space="720"/>
          <w:titlePg/>
          <w:docGrid w:linePitch="360"/>
        </w:sectPr>
      </w:pPr>
      <w:hyperlink r:id="rId64" w:history="1">
        <w:r w:rsidRPr="004A6337">
          <w:rPr>
            <w:rStyle w:val="Hyperlink"/>
          </w:rPr>
          <w:t>www.samhsa.gov</w:t>
        </w:r>
      </w:hyperlink>
    </w:p>
    <w:p w14:paraId="38524DEC" w14:textId="77777777" w:rsidR="00935CC3" w:rsidRPr="00C32434" w:rsidRDefault="00935CC3" w:rsidP="00456148">
      <w:pPr>
        <w:pStyle w:val="Heading3"/>
        <w:keepNext w:val="0"/>
        <w:keepLines w:val="0"/>
        <w:rPr>
          <w:color w:val="2F5496" w:themeColor="accent5" w:themeShade="BF"/>
        </w:rPr>
        <w:sectPr w:rsidR="00935CC3" w:rsidRPr="00C32434" w:rsidSect="00214CF0">
          <w:type w:val="continuous"/>
          <w:pgSz w:w="12240" w:h="15840"/>
          <w:pgMar w:top="720" w:right="720" w:bottom="720" w:left="720" w:header="720" w:footer="720" w:gutter="0"/>
          <w:pgNumType w:start="0"/>
          <w:cols w:num="3" w:space="720"/>
          <w:titlePg/>
          <w:docGrid w:linePitch="360"/>
        </w:sectPr>
      </w:pPr>
    </w:p>
    <w:p w14:paraId="48842A34" w14:textId="77777777" w:rsidR="00340C8F" w:rsidRPr="009D74B5" w:rsidRDefault="00340C8F" w:rsidP="00456148">
      <w:pPr>
        <w:sectPr w:rsidR="00340C8F" w:rsidRPr="009D74B5" w:rsidSect="00214CF0">
          <w:type w:val="continuous"/>
          <w:pgSz w:w="12240" w:h="15840"/>
          <w:pgMar w:top="720" w:right="720" w:bottom="720" w:left="720" w:header="720" w:footer="720" w:gutter="0"/>
          <w:pgNumType w:start="0"/>
          <w:cols w:num="3" w:space="720"/>
          <w:titlePg/>
          <w:docGrid w:linePitch="360"/>
        </w:sectPr>
      </w:pPr>
    </w:p>
    <w:p w14:paraId="5CC70E96" w14:textId="77777777" w:rsidR="004E0713" w:rsidRPr="00AE2674" w:rsidRDefault="004E0713" w:rsidP="00456148">
      <w:pPr>
        <w:pStyle w:val="Heading1"/>
        <w:keepNext w:val="0"/>
        <w:keepLines w:val="0"/>
        <w:rPr>
          <w:b/>
          <w:color w:val="1F3864" w:themeColor="accent5" w:themeShade="80"/>
        </w:rPr>
        <w:sectPr w:rsidR="004E0713" w:rsidRPr="00AE2674" w:rsidSect="00214CF0">
          <w:type w:val="continuous"/>
          <w:pgSz w:w="12240" w:h="15840"/>
          <w:pgMar w:top="720" w:right="720" w:bottom="720" w:left="720" w:header="720" w:footer="720" w:gutter="0"/>
          <w:pgNumType w:start="0"/>
          <w:cols w:num="3" w:space="720"/>
          <w:titlePg/>
          <w:docGrid w:linePitch="360"/>
        </w:sectPr>
      </w:pPr>
    </w:p>
    <w:p w14:paraId="5CE38C15" w14:textId="77777777" w:rsidR="000819EE" w:rsidRDefault="000819EE" w:rsidP="000819EE">
      <w:pPr>
        <w:spacing w:line="480" w:lineRule="auto"/>
        <w:rPr>
          <w:color w:val="0070C0"/>
          <w:sz w:val="28"/>
          <w:szCs w:val="28"/>
        </w:rPr>
      </w:pPr>
      <w:bookmarkStart w:id="151" w:name="MessagefromChief"/>
      <w:r>
        <w:rPr>
          <w:noProof/>
          <w:sz w:val="24"/>
          <w:szCs w:val="24"/>
        </w:rPr>
        <w:lastRenderedPageBreak/>
        <w:drawing>
          <wp:anchor distT="0" distB="0" distL="114300" distR="114300" simplePos="0" relativeHeight="251658240" behindDoc="0" locked="0" layoutInCell="1" allowOverlap="1" wp14:anchorId="690144A2" wp14:editId="32C84CE7">
            <wp:simplePos x="0" y="0"/>
            <wp:positionH relativeFrom="margin">
              <wp:posOffset>5591175</wp:posOffset>
            </wp:positionH>
            <wp:positionV relativeFrom="paragraph">
              <wp:posOffset>190500</wp:posOffset>
            </wp:positionV>
            <wp:extent cx="1276350" cy="1914525"/>
            <wp:effectExtent l="0" t="0" r="0" b="9525"/>
            <wp:wrapThrough wrapText="bothSides">
              <wp:wrapPolygon edited="0">
                <wp:start x="0" y="0"/>
                <wp:lineTo x="0" y="21493"/>
                <wp:lineTo x="21278" y="21493"/>
                <wp:lineTo x="21278" y="0"/>
                <wp:lineTo x="0" y="0"/>
              </wp:wrapPolygon>
            </wp:wrapThrough>
            <wp:docPr id="188077925" name="Picture 17" descr="A person with long hair wearing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7925" name="Picture 17" descr="A person with long hair wearing a black shirt&#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76350" cy="1914525"/>
                    </a:xfrm>
                    <a:prstGeom prst="rect">
                      <a:avLst/>
                    </a:prstGeom>
                    <a:noFill/>
                    <a:ln>
                      <a:noFill/>
                    </a:ln>
                  </pic:spPr>
                </pic:pic>
              </a:graphicData>
            </a:graphic>
          </wp:anchor>
        </w:drawing>
      </w:r>
      <w:r w:rsidR="007D0288" w:rsidRPr="007D0288">
        <w:rPr>
          <w:color w:val="0070C0"/>
          <w:sz w:val="28"/>
          <w:szCs w:val="28"/>
        </w:rPr>
        <w:t>A Message from the Chief of Police</w:t>
      </w:r>
      <w:bookmarkEnd w:id="151"/>
    </w:p>
    <w:p w14:paraId="7D34038E" w14:textId="5E8CDC12" w:rsidR="007D0288" w:rsidRPr="000819EE" w:rsidRDefault="007D0288" w:rsidP="000819EE">
      <w:pPr>
        <w:spacing w:line="480" w:lineRule="auto"/>
        <w:rPr>
          <w:color w:val="0070C0"/>
          <w:sz w:val="28"/>
          <w:szCs w:val="28"/>
        </w:rPr>
      </w:pPr>
      <w:r w:rsidRPr="00B65C1F">
        <w:rPr>
          <w:sz w:val="24"/>
          <w:szCs w:val="24"/>
        </w:rPr>
        <w:t>Dear Reader,</w:t>
      </w:r>
      <w:r w:rsidR="000819EE" w:rsidRPr="000819EE">
        <w:rPr>
          <w:noProof/>
          <w:sz w:val="24"/>
          <w:szCs w:val="24"/>
        </w:rPr>
        <w:t xml:space="preserve"> </w:t>
      </w:r>
    </w:p>
    <w:p w14:paraId="7E027F74" w14:textId="5E83D9A1" w:rsidR="007D0288" w:rsidRDefault="007D0288" w:rsidP="00384B24">
      <w:pPr>
        <w:spacing w:line="240" w:lineRule="auto"/>
        <w:rPr>
          <w:sz w:val="24"/>
          <w:szCs w:val="24"/>
        </w:rPr>
      </w:pPr>
      <w:r w:rsidRPr="00B65C1F">
        <w:rPr>
          <w:sz w:val="24"/>
          <w:szCs w:val="24"/>
        </w:rPr>
        <w:t xml:space="preserve">Originally known as the Campus Security Act, the Jeanne Clery Disclosure of Campus Security Policy and Campus Crime Statistics Act </w:t>
      </w:r>
      <w:proofErr w:type="gramStart"/>
      <w:r w:rsidRPr="00B65C1F">
        <w:rPr>
          <w:sz w:val="24"/>
          <w:szCs w:val="24"/>
        </w:rPr>
        <w:t>requires</w:t>
      </w:r>
      <w:proofErr w:type="gramEnd"/>
      <w:r w:rsidRPr="00B65C1F">
        <w:rPr>
          <w:sz w:val="24"/>
          <w:szCs w:val="24"/>
        </w:rPr>
        <w:t xml:space="preserve"> colleges and universities within the United States to release information pertaining to crime on and around their campuses. Enforced by the United States Department of Education, the law is dependent on an institution’s participation in federal student financial aid programs, and it involves most institutions of higher education, both public and private. </w:t>
      </w:r>
      <w:r w:rsidR="00384B24">
        <w:rPr>
          <w:sz w:val="24"/>
          <w:szCs w:val="24"/>
        </w:rPr>
        <w:br/>
      </w:r>
      <w:r w:rsidR="00384B24">
        <w:rPr>
          <w:sz w:val="24"/>
          <w:szCs w:val="24"/>
        </w:rPr>
        <w:br/>
      </w:r>
      <w:r w:rsidRPr="00B65C1F">
        <w:rPr>
          <w:sz w:val="24"/>
          <w:szCs w:val="24"/>
        </w:rPr>
        <w:t xml:space="preserve">This law was amended in 1992, </w:t>
      </w:r>
      <w:proofErr w:type="gramStart"/>
      <w:r w:rsidRPr="00B65C1F">
        <w:rPr>
          <w:sz w:val="24"/>
          <w:szCs w:val="24"/>
        </w:rPr>
        <w:t>adding</w:t>
      </w:r>
      <w:proofErr w:type="gramEnd"/>
      <w:r w:rsidRPr="00B65C1F">
        <w:rPr>
          <w:sz w:val="24"/>
          <w:szCs w:val="24"/>
        </w:rPr>
        <w:t xml:space="preserve"> a requirement that schools afford victims of campus sexual assaults certain basic rights. It was amended again in 1998 to expand the reporting requirements and was then also named the Jeanne Clery Disclosure of Campus Security Policy and Campus Crime Statistics Act in memory of a student who was slain in 1986. The Clery Act requires institutions of higher education to provide timely warnings of crimes that may represent a threat to the safety of students and employees. Campus security policies must also be made public according to the Clery Act. In addition, the law requires that annual crime data is collected, reported, and disseminated to the campus community and to the United States Department of Education. </w:t>
      </w:r>
      <w:r w:rsidR="00384B24">
        <w:rPr>
          <w:sz w:val="24"/>
          <w:szCs w:val="24"/>
        </w:rPr>
        <w:br/>
      </w:r>
      <w:r w:rsidR="00384B24">
        <w:rPr>
          <w:sz w:val="24"/>
          <w:szCs w:val="24"/>
        </w:rPr>
        <w:br/>
      </w:r>
      <w:r w:rsidRPr="00B65C1F">
        <w:rPr>
          <w:sz w:val="24"/>
          <w:szCs w:val="24"/>
        </w:rPr>
        <w:t>The purpose behind the Clery Act is to provide accurate, complete, and timely information on campus security and safety so students and their families can make informed decisions. In accordance with the Clery Act, the University of Wisconsin-Eau Claire has prepared this report, “Annual S</w:t>
      </w:r>
      <w:r w:rsidR="004E108B">
        <w:rPr>
          <w:sz w:val="24"/>
          <w:szCs w:val="24"/>
        </w:rPr>
        <w:t>ecur</w:t>
      </w:r>
      <w:r w:rsidR="0074251D">
        <w:rPr>
          <w:sz w:val="24"/>
          <w:szCs w:val="24"/>
        </w:rPr>
        <w:t>i</w:t>
      </w:r>
      <w:r w:rsidR="004E108B">
        <w:rPr>
          <w:sz w:val="24"/>
          <w:szCs w:val="24"/>
        </w:rPr>
        <w:t>ty</w:t>
      </w:r>
      <w:r w:rsidRPr="00B65C1F">
        <w:rPr>
          <w:sz w:val="24"/>
          <w:szCs w:val="24"/>
        </w:rPr>
        <w:t xml:space="preserve"> Report &amp; </w:t>
      </w:r>
      <w:r w:rsidR="00430153">
        <w:rPr>
          <w:sz w:val="24"/>
          <w:szCs w:val="24"/>
        </w:rPr>
        <w:t xml:space="preserve">Annual </w:t>
      </w:r>
      <w:r w:rsidRPr="00B65C1F">
        <w:rPr>
          <w:sz w:val="24"/>
          <w:szCs w:val="24"/>
        </w:rPr>
        <w:t xml:space="preserve">Fire Safety Report,” which contains the information previously mentioned. Furthermore, this report can also be used as a guide for campus security safety services, crime prevention strategies as well as fire safety information and fires reported on campus properties. </w:t>
      </w:r>
      <w:bookmarkStart w:id="152" w:name="_Hlk115195190"/>
      <w:r w:rsidRPr="00B65C1F">
        <w:rPr>
          <w:sz w:val="24"/>
          <w:szCs w:val="24"/>
        </w:rPr>
        <w:t xml:space="preserve">Any inquiries about this report may be directed to me at (715) 836-2222 or </w:t>
      </w:r>
      <w:hyperlink r:id="rId66" w:history="1">
        <w:r w:rsidR="000819EE" w:rsidRPr="00395134">
          <w:rPr>
            <w:rStyle w:val="Hyperlink"/>
            <w:sz w:val="24"/>
            <w:szCs w:val="24"/>
          </w:rPr>
          <w:t>carrieam@uwec.edu</w:t>
        </w:r>
      </w:hyperlink>
      <w:r w:rsidRPr="00B65C1F">
        <w:rPr>
          <w:sz w:val="24"/>
          <w:szCs w:val="24"/>
        </w:rPr>
        <w:t xml:space="preserve">. </w:t>
      </w:r>
      <w:bookmarkEnd w:id="152"/>
      <w:r w:rsidR="00384B24">
        <w:rPr>
          <w:sz w:val="24"/>
          <w:szCs w:val="24"/>
        </w:rPr>
        <w:br/>
      </w:r>
      <w:r w:rsidR="00384B24">
        <w:rPr>
          <w:sz w:val="24"/>
          <w:szCs w:val="24"/>
        </w:rPr>
        <w:br/>
      </w:r>
      <w:r w:rsidRPr="00B65C1F">
        <w:rPr>
          <w:sz w:val="24"/>
          <w:szCs w:val="24"/>
        </w:rPr>
        <w:t xml:space="preserve">To learn more about Jeanne Clery and the Clery Act, please visit: </w:t>
      </w:r>
      <w:hyperlink r:id="rId67" w:history="1">
        <w:r w:rsidR="00C325EF" w:rsidRPr="000E17B9">
          <w:rPr>
            <w:rStyle w:val="Hyperlink"/>
            <w:sz w:val="24"/>
            <w:szCs w:val="24"/>
          </w:rPr>
          <w:t>https://clery.memberclicks.net/what-we-do</w:t>
        </w:r>
      </w:hyperlink>
      <w:r w:rsidRPr="00B65C1F">
        <w:rPr>
          <w:sz w:val="24"/>
          <w:szCs w:val="24"/>
        </w:rPr>
        <w:t xml:space="preserve">. We hope you find this report to be helpful and informative.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7884"/>
      </w:tblGrid>
      <w:tr w:rsidR="00375411" w14:paraId="1B231E15" w14:textId="77777777" w:rsidTr="00375411">
        <w:tc>
          <w:tcPr>
            <w:tcW w:w="1975" w:type="dxa"/>
          </w:tcPr>
          <w:p w14:paraId="67990441" w14:textId="77777777" w:rsidR="005C1C7C" w:rsidRDefault="005C1C7C" w:rsidP="00217867">
            <w:pPr>
              <w:rPr>
                <w:sz w:val="24"/>
                <w:szCs w:val="24"/>
              </w:rPr>
            </w:pPr>
          </w:p>
          <w:p w14:paraId="121FC280" w14:textId="589166C8" w:rsidR="00217867" w:rsidRDefault="00217867" w:rsidP="000819EE">
            <w:pPr>
              <w:jc w:val="both"/>
              <w:rPr>
                <w:noProof/>
                <w:sz w:val="24"/>
                <w:szCs w:val="24"/>
              </w:rPr>
            </w:pPr>
            <w:r w:rsidRPr="00B65C1F">
              <w:rPr>
                <w:sz w:val="24"/>
                <w:szCs w:val="24"/>
              </w:rPr>
              <w:t>Sincerely,</w:t>
            </w:r>
            <w:r w:rsidRPr="00B65C1F">
              <w:rPr>
                <w:noProof/>
                <w:sz w:val="24"/>
                <w:szCs w:val="24"/>
              </w:rPr>
              <w:t xml:space="preserve"> </w:t>
            </w:r>
            <w:r>
              <w:rPr>
                <w:noProof/>
                <w:sz w:val="24"/>
                <w:szCs w:val="24"/>
              </w:rPr>
              <w:br/>
            </w:r>
            <w:r w:rsidR="005C1C7C">
              <w:rPr>
                <w:noProof/>
                <w:sz w:val="24"/>
                <w:szCs w:val="24"/>
              </w:rPr>
              <w:br/>
            </w:r>
            <w:r w:rsidR="000819EE">
              <w:rPr>
                <w:noProof/>
                <w:sz w:val="24"/>
                <w:szCs w:val="24"/>
              </w:rPr>
              <w:drawing>
                <wp:inline distT="0" distB="0" distL="0" distR="0" wp14:anchorId="5077F992" wp14:editId="1AA48D2C">
                  <wp:extent cx="1765621" cy="590550"/>
                  <wp:effectExtent l="0" t="0" r="6350" b="0"/>
                  <wp:docPr id="8247547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81277" cy="595786"/>
                          </a:xfrm>
                          <a:prstGeom prst="rect">
                            <a:avLst/>
                          </a:prstGeom>
                          <a:noFill/>
                          <a:ln>
                            <a:noFill/>
                          </a:ln>
                        </pic:spPr>
                      </pic:pic>
                    </a:graphicData>
                  </a:graphic>
                </wp:inline>
              </w:drawing>
            </w:r>
            <w:r>
              <w:rPr>
                <w:noProof/>
                <w:sz w:val="24"/>
                <w:szCs w:val="24"/>
              </w:rPr>
              <w:br/>
            </w:r>
            <w:r w:rsidR="00514F09">
              <w:rPr>
                <w:noProof/>
                <w:sz w:val="24"/>
                <w:szCs w:val="24"/>
              </w:rPr>
              <w:t>Amanda Carrier</w:t>
            </w:r>
          </w:p>
          <w:p w14:paraId="6775760D" w14:textId="77777777" w:rsidR="00217867" w:rsidRDefault="00217867" w:rsidP="00217867">
            <w:pPr>
              <w:rPr>
                <w:noProof/>
                <w:sz w:val="24"/>
                <w:szCs w:val="24"/>
              </w:rPr>
            </w:pPr>
            <w:r>
              <w:rPr>
                <w:noProof/>
                <w:sz w:val="24"/>
                <w:szCs w:val="24"/>
              </w:rPr>
              <w:t>Chief of Police</w:t>
            </w:r>
            <w:r>
              <w:rPr>
                <w:noProof/>
                <w:sz w:val="24"/>
                <w:szCs w:val="24"/>
              </w:rPr>
              <w:br/>
              <w:t>UW-Eau Claire</w:t>
            </w:r>
          </w:p>
          <w:p w14:paraId="7E37ECEB" w14:textId="77777777" w:rsidR="00217867" w:rsidRDefault="00217867" w:rsidP="00384B24">
            <w:pPr>
              <w:rPr>
                <w:sz w:val="24"/>
                <w:szCs w:val="24"/>
              </w:rPr>
            </w:pPr>
          </w:p>
        </w:tc>
        <w:tc>
          <w:tcPr>
            <w:tcW w:w="8905" w:type="dxa"/>
          </w:tcPr>
          <w:p w14:paraId="4288F4C6" w14:textId="72BE1BF8" w:rsidR="00217867" w:rsidRDefault="00CE7D71" w:rsidP="00E25C88">
            <w:pPr>
              <w:jc w:val="right"/>
              <w:rPr>
                <w:sz w:val="24"/>
                <w:szCs w:val="24"/>
              </w:rPr>
            </w:pPr>
            <w:r>
              <w:rPr>
                <w:noProof/>
                <w:sz w:val="24"/>
                <w:szCs w:val="24"/>
              </w:rPr>
              <w:drawing>
                <wp:inline distT="0" distB="0" distL="0" distR="0" wp14:anchorId="0243ED9D" wp14:editId="22871A60">
                  <wp:extent cx="4014788" cy="2676525"/>
                  <wp:effectExtent l="0" t="0" r="5080" b="0"/>
                  <wp:docPr id="1897260985" name="Picture 15" descr="A group of police officers standing in front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60985" name="Picture 15" descr="A group of police officers standing in front of a clock&#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021427" cy="2680951"/>
                          </a:xfrm>
                          <a:prstGeom prst="rect">
                            <a:avLst/>
                          </a:prstGeom>
                        </pic:spPr>
                      </pic:pic>
                    </a:graphicData>
                  </a:graphic>
                </wp:inline>
              </w:drawing>
            </w:r>
          </w:p>
        </w:tc>
      </w:tr>
    </w:tbl>
    <w:p w14:paraId="2A4B0479" w14:textId="5944D80B" w:rsidR="00D11063" w:rsidRPr="00C51C5B" w:rsidRDefault="00217867" w:rsidP="00217867">
      <w:pPr>
        <w:spacing w:line="240" w:lineRule="auto"/>
        <w:sectPr w:rsidR="00D11063" w:rsidRPr="00C51C5B" w:rsidSect="0097367B">
          <w:footerReference w:type="default" r:id="rId70"/>
          <w:footerReference w:type="first" r:id="rId71"/>
          <w:type w:val="continuous"/>
          <w:pgSz w:w="12240" w:h="15840"/>
          <w:pgMar w:top="720" w:right="720" w:bottom="720" w:left="720" w:header="720" w:footer="720" w:gutter="0"/>
          <w:pgNumType w:start="1"/>
          <w:cols w:space="720"/>
          <w:titlePg/>
          <w:docGrid w:linePitch="360"/>
        </w:sectPr>
      </w:pPr>
      <w:r>
        <w:rPr>
          <w:sz w:val="24"/>
          <w:szCs w:val="24"/>
        </w:rPr>
        <w:lastRenderedPageBreak/>
        <w:tab/>
      </w:r>
    </w:p>
    <w:p w14:paraId="0CFE8736" w14:textId="0494779D" w:rsidR="00472F4B" w:rsidRPr="00AE2674" w:rsidRDefault="00E13F3A" w:rsidP="00472F4B">
      <w:pPr>
        <w:pStyle w:val="Heading1"/>
        <w:keepNext w:val="0"/>
        <w:keepLines w:val="0"/>
        <w:rPr>
          <w:b/>
          <w:color w:val="1F3864" w:themeColor="accent5" w:themeShade="80"/>
        </w:rPr>
      </w:pPr>
      <w:bookmarkStart w:id="153" w:name="_Preparation_of_the"/>
      <w:bookmarkStart w:id="154" w:name="_Toc498512564"/>
      <w:bookmarkStart w:id="155" w:name="_Toc80016437"/>
      <w:bookmarkEnd w:id="153"/>
      <w:r w:rsidRPr="00AE2674">
        <w:rPr>
          <w:b/>
          <w:color w:val="1F3864" w:themeColor="accent5" w:themeShade="80"/>
        </w:rPr>
        <w:t>Preparation of the Annual Security Report and Annual Fire Safety Report</w:t>
      </w:r>
      <w:bookmarkEnd w:id="154"/>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4416"/>
      </w:tblGrid>
      <w:tr w:rsidR="00996645" w14:paraId="76F960E9" w14:textId="77777777" w:rsidTr="005C30FA">
        <w:trPr>
          <w:trHeight w:val="2864"/>
        </w:trPr>
        <w:tc>
          <w:tcPr>
            <w:tcW w:w="6295" w:type="dxa"/>
          </w:tcPr>
          <w:p w14:paraId="66AC9955" w14:textId="2B68CC37" w:rsidR="00996645" w:rsidRDefault="00996645" w:rsidP="00456148">
            <w:r>
              <w:t>The annual publication of the Annual Security Report and the Annual Fire Safety Report fulfills the requirements of the Jeanne Clery Disclosure of Campus Security Policy and Campus Crime Statistics Act.</w:t>
            </w:r>
            <w:r>
              <w:rPr>
                <w:rStyle w:val="FootnoteReference"/>
              </w:rPr>
              <w:footnoteReference w:id="2"/>
            </w:r>
            <w:r>
              <w:t xml:space="preserve"> This act, commonly called the Clery Act, requires the annual distribution of an Annual Security Report and Annual Fire Safety Report to all current faculty, staff, and students, and notice of its availability to prospective students, faculty, and staff. The report is intended to provide the campus community with a snapshot of the efforts to address crime on campus through the inclusion of current policies, procedures, and campus crime rates from the past three years.  </w:t>
            </w:r>
          </w:p>
        </w:tc>
        <w:tc>
          <w:tcPr>
            <w:tcW w:w="4416" w:type="dxa"/>
          </w:tcPr>
          <w:p w14:paraId="0683524F" w14:textId="6C963A24" w:rsidR="00996645" w:rsidRDefault="00996645" w:rsidP="005C30FA">
            <w:pPr>
              <w:jc w:val="center"/>
            </w:pPr>
            <w:r>
              <w:rPr>
                <w:noProof/>
              </w:rPr>
              <w:drawing>
                <wp:inline distT="0" distB="0" distL="0" distR="0" wp14:anchorId="5A41594F" wp14:editId="0C77942B">
                  <wp:extent cx="2667138" cy="1778092"/>
                  <wp:effectExtent l="0" t="0" r="0" b="0"/>
                  <wp:docPr id="8" name="Picture 8" descr="A butterfly on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utterfly on a flower&#10;&#10;Description automatically generated with low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681356" cy="1787570"/>
                          </a:xfrm>
                          <a:prstGeom prst="rect">
                            <a:avLst/>
                          </a:prstGeom>
                        </pic:spPr>
                      </pic:pic>
                    </a:graphicData>
                  </a:graphic>
                </wp:inline>
              </w:drawing>
            </w:r>
          </w:p>
        </w:tc>
      </w:tr>
    </w:tbl>
    <w:p w14:paraId="07BE209B" w14:textId="08954499" w:rsidR="00EE6323" w:rsidRDefault="00996645" w:rsidP="00EE6323">
      <w:r>
        <w:br/>
      </w:r>
      <w:r w:rsidR="001E04FD">
        <w:t xml:space="preserve">This report specifically shares </w:t>
      </w:r>
      <w:r w:rsidR="00ED1A60">
        <w:t xml:space="preserve">campus disciplinary policies, relevant state laws, and </w:t>
      </w:r>
      <w:r w:rsidR="001E04FD">
        <w:t xml:space="preserve">policies related to sexual assault, domestic violence, dating violence, </w:t>
      </w:r>
      <w:r w:rsidR="0046153B">
        <w:t>sexual exploitation,</w:t>
      </w:r>
      <w:r w:rsidR="001E04FD">
        <w:t xml:space="preserve"> stalking, and campus safety and security. </w:t>
      </w:r>
      <w:r w:rsidR="00EE6323">
        <w:t xml:space="preserve">The </w:t>
      </w:r>
      <w:r w:rsidR="112D46CE">
        <w:t>Annual</w:t>
      </w:r>
      <w:r w:rsidR="00EE6323">
        <w:t xml:space="preserve"> </w:t>
      </w:r>
      <w:r w:rsidR="006B0B1E">
        <w:t>S</w:t>
      </w:r>
      <w:r w:rsidR="00EE6323">
        <w:t xml:space="preserve">ecurity </w:t>
      </w:r>
      <w:r w:rsidR="006B0B1E">
        <w:t>R</w:t>
      </w:r>
      <w:r w:rsidR="00EE6323">
        <w:t xml:space="preserve">eport contains </w:t>
      </w:r>
      <w:r w:rsidR="00356557">
        <w:t>University of Wisconsin-Eau Claire</w:t>
      </w:r>
      <w:r w:rsidR="00EE6323">
        <w:t xml:space="preserve"> crime, arrest, and referral statistics for the previous three calendar years including reporting crimes that occurred:</w:t>
      </w:r>
    </w:p>
    <w:p w14:paraId="23F59907" w14:textId="77777777" w:rsidR="00EE6323" w:rsidRDefault="00EE6323" w:rsidP="001D1E2D">
      <w:pPr>
        <w:spacing w:after="0"/>
        <w:ind w:left="270"/>
      </w:pPr>
      <w:r>
        <w:t>•</w:t>
      </w:r>
      <w:r>
        <w:tab/>
        <w:t xml:space="preserve">on campus </w:t>
      </w:r>
    </w:p>
    <w:p w14:paraId="2E87504B" w14:textId="0AB36530" w:rsidR="00EE6323" w:rsidRDefault="00EE6323" w:rsidP="00C12DF3">
      <w:pPr>
        <w:spacing w:after="0"/>
        <w:ind w:left="270"/>
      </w:pPr>
      <w:r>
        <w:t>•</w:t>
      </w:r>
      <w:r>
        <w:tab/>
        <w:t xml:space="preserve">in certain off-campus buildings </w:t>
      </w:r>
      <w:r w:rsidR="023DC116">
        <w:t xml:space="preserve">or </w:t>
      </w:r>
      <w:r>
        <w:t xml:space="preserve">on property owned or controlled by the </w:t>
      </w:r>
      <w:r w:rsidR="00356557">
        <w:t>University of Wisconsin-Eau Claire</w:t>
      </w:r>
      <w:r>
        <w:t xml:space="preserve"> </w:t>
      </w:r>
    </w:p>
    <w:p w14:paraId="04F10D3B" w14:textId="77777777" w:rsidR="00EE6323" w:rsidRDefault="00EE6323" w:rsidP="001D1E2D">
      <w:pPr>
        <w:ind w:left="274"/>
      </w:pPr>
      <w:r>
        <w:t>•</w:t>
      </w:r>
      <w:r>
        <w:tab/>
        <w:t>on the public property within, or immediately adjacent and accessible from campus.</w:t>
      </w:r>
    </w:p>
    <w:p w14:paraId="58598B66" w14:textId="169C1B7A" w:rsidR="001E04FD" w:rsidRDefault="001E04FD" w:rsidP="00EE6323">
      <w:r>
        <w:t xml:space="preserve">The Fire Report contains current </w:t>
      </w:r>
      <w:r w:rsidR="00356557">
        <w:t>University of Wisconsin-Eau Claire</w:t>
      </w:r>
      <w:r>
        <w:t xml:space="preserve"> fire safety protocols and fire statistics for the previous three calendar years.</w:t>
      </w:r>
    </w:p>
    <w:p w14:paraId="22A16CD9" w14:textId="0927966E" w:rsidR="00970EFD" w:rsidRDefault="00EC374D" w:rsidP="00EE6323">
      <w:r w:rsidRPr="003E6687">
        <w:t>This report is prepared in cooperation with the local law enforcement agencies surrounding our main campus and alternate sites, including but not limited to, Counseling Services, CASA, and Housing/Residential Services. Each entity provides updated information on their educational efforts and programs to comply with the Act.</w:t>
      </w:r>
    </w:p>
    <w:p w14:paraId="4EC29D40" w14:textId="7E4DB6F4" w:rsidR="00A623B1" w:rsidRDefault="00A623B1" w:rsidP="00EE6323">
      <w:r>
        <w:t>These statistics reflect crimes reported to the UW-Eau Claire Police Department by university students, faculty, and staff, as well as local law enforcement and various campus departments including, but not limited to, Counseling Services, CASA, and Housing/Residence Life. Additionally, statistics for cases forwarded to the Dean of Students Office that are offenses pursuant to The Clery Act will appear in this report. The Annual Campus Security Report is reviewed and updated annually as one cohesive document per the requirements of federal law.</w:t>
      </w:r>
    </w:p>
    <w:p w14:paraId="06709E4A" w14:textId="6CE25B9D" w:rsidR="00872AFA" w:rsidRDefault="00872AFA" w:rsidP="00EE6323">
      <w:r>
        <w:t xml:space="preserve">The full text of this report can be located on our website at </w:t>
      </w:r>
      <w:hyperlink r:id="rId73" w:history="1">
        <w:r w:rsidR="0023138E" w:rsidRPr="00AE6763">
          <w:rPr>
            <w:rStyle w:val="Hyperlink"/>
          </w:rPr>
          <w:t>http://www.uwec.edu/police/</w:t>
        </w:r>
      </w:hyperlink>
      <w:r>
        <w:t>.</w:t>
      </w:r>
      <w:r w:rsidR="0023138E">
        <w:t xml:space="preserve"> </w:t>
      </w:r>
      <w:r>
        <w:t xml:space="preserve">You will also be able to connect to our site via the UWEC homepage at </w:t>
      </w:r>
      <w:hyperlink r:id="rId74" w:history="1">
        <w:r w:rsidR="0023138E" w:rsidRPr="00AE6763">
          <w:rPr>
            <w:rStyle w:val="Hyperlink"/>
          </w:rPr>
          <w:t>http://www.uwec.edu/</w:t>
        </w:r>
      </w:hyperlink>
      <w:r>
        <w:t>.</w:t>
      </w:r>
      <w:r w:rsidR="0023138E">
        <w:t xml:space="preserve"> </w:t>
      </w:r>
      <w:r>
        <w:t xml:space="preserve">Each year, an email notification is sent to all enrolled students, faculty, and staff concerning </w:t>
      </w:r>
      <w:proofErr w:type="gramStart"/>
      <w:r>
        <w:t>the institution’s</w:t>
      </w:r>
      <w:proofErr w:type="gramEnd"/>
      <w:r>
        <w:t xml:space="preserve"> Annual Campus Security Report with an access link and an attachment of the document. Printed copies of the report may also be obtained at the UW-Eau Claire Police Department located in the Crest Wellness Center at 630 Hilltop Circle, Eau Claire, WI 54701, or by calling (715) 836-2222. All prospective employees may </w:t>
      </w:r>
      <w:r w:rsidR="00BF3CAE">
        <w:t>view</w:t>
      </w:r>
      <w:r>
        <w:t xml:space="preserve"> a copy </w:t>
      </w:r>
      <w:r w:rsidR="007E0814">
        <w:t xml:space="preserve">at </w:t>
      </w:r>
      <w:hyperlink r:id="rId75" w:history="1">
        <w:r w:rsidR="007E0814" w:rsidRPr="007E0814">
          <w:rPr>
            <w:rStyle w:val="Hyperlink"/>
          </w:rPr>
          <w:t>2023-Annual-Security-Report-and-Annual-Fire-Safety-Report.pdf (uwec.edu)</w:t>
        </w:r>
      </w:hyperlink>
      <w:r w:rsidR="007E0814">
        <w:t xml:space="preserve"> </w:t>
      </w:r>
      <w:r w:rsidR="00BF3CAE">
        <w:t>.</w:t>
      </w:r>
    </w:p>
    <w:p w14:paraId="74C5E285" w14:textId="397DCD31" w:rsidR="00D11063" w:rsidRPr="003B4636" w:rsidRDefault="00D11063" w:rsidP="00456148">
      <w:r>
        <w:br w:type="page"/>
      </w:r>
    </w:p>
    <w:p w14:paraId="78F30193" w14:textId="77777777" w:rsidR="005E42BA" w:rsidRPr="00D77043" w:rsidRDefault="005E42BA" w:rsidP="00456148">
      <w:pPr>
        <w:spacing w:before="240" w:after="0"/>
        <w:outlineLvl w:val="0"/>
        <w:rPr>
          <w:rFonts w:asciiTheme="majorHAnsi" w:eastAsiaTheme="majorEastAsia" w:hAnsiTheme="majorHAnsi" w:cstheme="majorBidi"/>
          <w:color w:val="1F3864" w:themeColor="accent5" w:themeShade="80"/>
          <w:sz w:val="28"/>
          <w:szCs w:val="28"/>
        </w:rPr>
      </w:pPr>
      <w:bookmarkStart w:id="156" w:name="_Toc498512565"/>
      <w:bookmarkStart w:id="157" w:name="_Toc80016438"/>
      <w:bookmarkStart w:id="158" w:name="CleryCrimeStatistics"/>
      <w:r w:rsidRPr="00D77043">
        <w:rPr>
          <w:rFonts w:asciiTheme="majorHAnsi" w:eastAsiaTheme="majorEastAsia" w:hAnsiTheme="majorHAnsi" w:cstheme="majorBidi"/>
          <w:b/>
          <w:color w:val="1F3864" w:themeColor="accent5" w:themeShade="80"/>
          <w:sz w:val="28"/>
          <w:szCs w:val="28"/>
        </w:rPr>
        <w:lastRenderedPageBreak/>
        <w:t>Clery Crime Statistics</w:t>
      </w:r>
      <w:bookmarkEnd w:id="156"/>
      <w:bookmarkEnd w:id="157"/>
    </w:p>
    <w:bookmarkEnd w:id="158"/>
    <w:p w14:paraId="1D904E21" w14:textId="6F17D312" w:rsidR="005E42BA" w:rsidRDefault="005E42BA" w:rsidP="00456148">
      <w:pPr>
        <w:rPr>
          <w:sz w:val="15"/>
          <w:szCs w:val="15"/>
        </w:rPr>
      </w:pPr>
      <w:r w:rsidRPr="00B92F21">
        <w:rPr>
          <w:sz w:val="15"/>
          <w:szCs w:val="15"/>
        </w:rPr>
        <w:t xml:space="preserve">The following annual security report provides crime statistics for selected crimes that have been reported to local police agencies or to campus security authorities. The statistics reported for the sub-categories on liquor laws, drug laws, and weapons offenses </w:t>
      </w:r>
      <w:proofErr w:type="gramStart"/>
      <w:r w:rsidRPr="00B92F21">
        <w:rPr>
          <w:sz w:val="15"/>
          <w:szCs w:val="15"/>
        </w:rPr>
        <w:t>represent</w:t>
      </w:r>
      <w:r w:rsidR="00B37F56" w:rsidRPr="00B92F21">
        <w:rPr>
          <w:sz w:val="15"/>
          <w:szCs w:val="15"/>
        </w:rPr>
        <w:t>s</w:t>
      </w:r>
      <w:proofErr w:type="gramEnd"/>
      <w:r w:rsidRPr="00B92F21">
        <w:rPr>
          <w:sz w:val="15"/>
          <w:szCs w:val="15"/>
        </w:rPr>
        <w:t xml:space="preserve"> the number of people arrested or referred to campus judicial authorities for respective</w:t>
      </w:r>
      <w:r w:rsidR="00474575" w:rsidRPr="00B92F21">
        <w:rPr>
          <w:sz w:val="15"/>
          <w:szCs w:val="15"/>
        </w:rPr>
        <w:t xml:space="preserve"> law </w:t>
      </w:r>
      <w:r w:rsidRPr="00B92F21">
        <w:rPr>
          <w:sz w:val="15"/>
          <w:szCs w:val="15"/>
        </w:rPr>
        <w:t xml:space="preserve">violations, not the number of offenses documented. This report </w:t>
      </w:r>
      <w:r w:rsidR="0080354F" w:rsidRPr="00B92F21">
        <w:rPr>
          <w:sz w:val="15"/>
          <w:szCs w:val="15"/>
        </w:rPr>
        <w:t>complies with 20 U.S. Code Section 1092(f).</w:t>
      </w:r>
    </w:p>
    <w:tbl>
      <w:tblPr>
        <w:tblStyle w:val="TableGrid"/>
        <w:tblpPr w:leftFromText="180" w:rightFromText="180" w:vertAnchor="text" w:horzAnchor="margin" w:tblpY="-14"/>
        <w:tblW w:w="10620" w:type="dxa"/>
        <w:tblLayout w:type="fixed"/>
        <w:tblLook w:val="04A0" w:firstRow="1" w:lastRow="0" w:firstColumn="1" w:lastColumn="0" w:noHBand="0" w:noVBand="1"/>
      </w:tblPr>
      <w:tblGrid>
        <w:gridCol w:w="1699"/>
        <w:gridCol w:w="807"/>
        <w:gridCol w:w="807"/>
        <w:gridCol w:w="452"/>
        <w:gridCol w:w="450"/>
        <w:gridCol w:w="455"/>
        <w:gridCol w:w="810"/>
        <w:gridCol w:w="810"/>
        <w:gridCol w:w="450"/>
        <w:gridCol w:w="450"/>
        <w:gridCol w:w="455"/>
        <w:gridCol w:w="810"/>
        <w:gridCol w:w="810"/>
        <w:gridCol w:w="450"/>
        <w:gridCol w:w="450"/>
        <w:gridCol w:w="455"/>
      </w:tblGrid>
      <w:tr w:rsidR="00B92F21" w:rsidRPr="005E42BA" w14:paraId="4CCBDF65" w14:textId="77777777" w:rsidTr="00B92F21">
        <w:tc>
          <w:tcPr>
            <w:tcW w:w="1699" w:type="dxa"/>
            <w:shd w:val="clear" w:color="auto" w:fill="2F5496" w:themeFill="accent5" w:themeFillShade="BF"/>
          </w:tcPr>
          <w:p w14:paraId="774DF56D" w14:textId="77777777" w:rsidR="00B92F21" w:rsidRPr="005E42BA" w:rsidRDefault="00B92F21" w:rsidP="00B92F21"/>
        </w:tc>
        <w:tc>
          <w:tcPr>
            <w:tcW w:w="2516" w:type="dxa"/>
            <w:gridSpan w:val="4"/>
            <w:shd w:val="clear" w:color="auto" w:fill="2F5496" w:themeFill="accent5" w:themeFillShade="BF"/>
          </w:tcPr>
          <w:p w14:paraId="04CD5D2C" w14:textId="42CBA082" w:rsidR="00B92F21" w:rsidRPr="005E42BA" w:rsidRDefault="00B92F21" w:rsidP="00B92F21">
            <w:pPr>
              <w:jc w:val="center"/>
              <w:rPr>
                <w:b/>
              </w:rPr>
            </w:pPr>
            <w:r w:rsidRPr="001D55EF">
              <w:rPr>
                <w:b/>
                <w:color w:val="FFFFFF" w:themeColor="background1"/>
              </w:rPr>
              <w:t>Year 20</w:t>
            </w:r>
            <w:r>
              <w:rPr>
                <w:b/>
                <w:color w:val="FFFFFF" w:themeColor="background1"/>
              </w:rPr>
              <w:t>2</w:t>
            </w:r>
            <w:r w:rsidR="0030716D">
              <w:rPr>
                <w:b/>
                <w:color w:val="FFFFFF" w:themeColor="background1"/>
              </w:rPr>
              <w:t>4</w:t>
            </w:r>
          </w:p>
        </w:tc>
        <w:tc>
          <w:tcPr>
            <w:tcW w:w="455" w:type="dxa"/>
            <w:tcBorders>
              <w:top w:val="single" w:sz="4" w:space="0" w:color="auto"/>
              <w:bottom w:val="nil"/>
            </w:tcBorders>
            <w:shd w:val="clear" w:color="auto" w:fill="FFC000" w:themeFill="accent4"/>
          </w:tcPr>
          <w:p w14:paraId="557C1D27" w14:textId="77777777" w:rsidR="00B92F21" w:rsidRPr="007410AE" w:rsidRDefault="00B92F21" w:rsidP="00B92F21">
            <w:pPr>
              <w:jc w:val="center"/>
              <w:rPr>
                <w:b/>
              </w:rPr>
            </w:pPr>
          </w:p>
        </w:tc>
        <w:tc>
          <w:tcPr>
            <w:tcW w:w="2520" w:type="dxa"/>
            <w:gridSpan w:val="4"/>
            <w:shd w:val="clear" w:color="auto" w:fill="2F5496" w:themeFill="accent5" w:themeFillShade="BF"/>
          </w:tcPr>
          <w:p w14:paraId="1577358A" w14:textId="40F8FE72" w:rsidR="00B92F21" w:rsidRPr="005E42BA" w:rsidRDefault="00B92F21" w:rsidP="00B92F21">
            <w:pPr>
              <w:jc w:val="center"/>
              <w:rPr>
                <w:b/>
              </w:rPr>
            </w:pPr>
            <w:r w:rsidRPr="001D55EF">
              <w:rPr>
                <w:b/>
                <w:color w:val="FFFFFF" w:themeColor="background1"/>
              </w:rPr>
              <w:t>Year 202</w:t>
            </w:r>
            <w:r w:rsidR="0030716D">
              <w:rPr>
                <w:b/>
                <w:color w:val="FFFFFF" w:themeColor="background1"/>
              </w:rPr>
              <w:t>3</w:t>
            </w:r>
          </w:p>
        </w:tc>
        <w:tc>
          <w:tcPr>
            <w:tcW w:w="455" w:type="dxa"/>
            <w:tcBorders>
              <w:bottom w:val="nil"/>
            </w:tcBorders>
            <w:shd w:val="clear" w:color="auto" w:fill="FFC000" w:themeFill="accent4"/>
          </w:tcPr>
          <w:p w14:paraId="194DB6D8" w14:textId="77777777" w:rsidR="00B92F21" w:rsidRPr="005E42BA" w:rsidRDefault="00B92F21" w:rsidP="00B92F21">
            <w:pPr>
              <w:jc w:val="center"/>
              <w:rPr>
                <w:b/>
              </w:rPr>
            </w:pPr>
          </w:p>
        </w:tc>
        <w:tc>
          <w:tcPr>
            <w:tcW w:w="2520" w:type="dxa"/>
            <w:gridSpan w:val="4"/>
            <w:shd w:val="clear" w:color="auto" w:fill="2F5496" w:themeFill="accent5" w:themeFillShade="BF"/>
          </w:tcPr>
          <w:p w14:paraId="556C296D" w14:textId="5097D22C" w:rsidR="00B92F21" w:rsidRPr="005E42BA" w:rsidRDefault="00B92F21" w:rsidP="00B92F21">
            <w:pPr>
              <w:jc w:val="center"/>
              <w:rPr>
                <w:b/>
              </w:rPr>
            </w:pPr>
            <w:r w:rsidRPr="001D55EF">
              <w:rPr>
                <w:b/>
                <w:color w:val="FFFFFF" w:themeColor="background1"/>
              </w:rPr>
              <w:t>Year 20</w:t>
            </w:r>
            <w:r>
              <w:rPr>
                <w:b/>
                <w:color w:val="FFFFFF" w:themeColor="background1"/>
              </w:rPr>
              <w:t>2</w:t>
            </w:r>
            <w:r w:rsidR="0030716D">
              <w:rPr>
                <w:b/>
                <w:color w:val="FFFFFF" w:themeColor="background1"/>
              </w:rPr>
              <w:t>2</w:t>
            </w:r>
          </w:p>
        </w:tc>
        <w:tc>
          <w:tcPr>
            <w:tcW w:w="455" w:type="dxa"/>
            <w:tcBorders>
              <w:bottom w:val="nil"/>
            </w:tcBorders>
            <w:shd w:val="clear" w:color="auto" w:fill="FFC000" w:themeFill="accent4"/>
          </w:tcPr>
          <w:p w14:paraId="317E13D7" w14:textId="77777777" w:rsidR="00B92F21" w:rsidRPr="005E42BA" w:rsidRDefault="00B92F21" w:rsidP="00B92F21">
            <w:pPr>
              <w:jc w:val="center"/>
              <w:rPr>
                <w:b/>
              </w:rPr>
            </w:pPr>
          </w:p>
        </w:tc>
      </w:tr>
      <w:tr w:rsidR="00B92F21" w:rsidRPr="005E42BA" w14:paraId="2E7D8EB4" w14:textId="77777777" w:rsidTr="00B92F21">
        <w:tc>
          <w:tcPr>
            <w:tcW w:w="1699" w:type="dxa"/>
            <w:vMerge w:val="restart"/>
            <w:shd w:val="clear" w:color="auto" w:fill="BFBFBF" w:themeFill="background1" w:themeFillShade="BF"/>
          </w:tcPr>
          <w:p w14:paraId="4445F9B0" w14:textId="77777777" w:rsidR="00B92F21" w:rsidRPr="005E42BA" w:rsidRDefault="00B92F21" w:rsidP="00B92F21">
            <w:pPr>
              <w:jc w:val="center"/>
              <w:rPr>
                <w:b/>
              </w:rPr>
            </w:pPr>
          </w:p>
          <w:p w14:paraId="4B88A02A" w14:textId="77777777" w:rsidR="00B92F21" w:rsidRPr="005E42BA" w:rsidRDefault="00B92F21" w:rsidP="00B92F21">
            <w:pPr>
              <w:jc w:val="center"/>
              <w:rPr>
                <w:b/>
              </w:rPr>
            </w:pPr>
            <w:r w:rsidRPr="005E42BA">
              <w:rPr>
                <w:b/>
              </w:rPr>
              <w:t>OFFENSES</w:t>
            </w:r>
          </w:p>
        </w:tc>
        <w:tc>
          <w:tcPr>
            <w:tcW w:w="1614" w:type="dxa"/>
            <w:gridSpan w:val="2"/>
            <w:shd w:val="clear" w:color="auto" w:fill="BFBFBF" w:themeFill="background1" w:themeFillShade="BF"/>
          </w:tcPr>
          <w:p w14:paraId="5375532F" w14:textId="77777777" w:rsidR="00B92F21" w:rsidRPr="005E42BA" w:rsidRDefault="00B92F21" w:rsidP="00B92F21">
            <w:pPr>
              <w:rPr>
                <w:b/>
                <w:sz w:val="14"/>
                <w:szCs w:val="14"/>
              </w:rPr>
            </w:pPr>
            <w:r w:rsidRPr="005E42BA">
              <w:rPr>
                <w:b/>
                <w:sz w:val="14"/>
                <w:szCs w:val="14"/>
              </w:rPr>
              <w:t>ON-CAMPUS PROPERTY</w:t>
            </w:r>
          </w:p>
        </w:tc>
        <w:tc>
          <w:tcPr>
            <w:tcW w:w="452" w:type="dxa"/>
            <w:vMerge w:val="restart"/>
            <w:shd w:val="clear" w:color="auto" w:fill="E7E6E6" w:themeFill="background2"/>
            <w:textDirection w:val="btLr"/>
          </w:tcPr>
          <w:p w14:paraId="57050971" w14:textId="77777777" w:rsidR="00B92F21" w:rsidRPr="005E42BA" w:rsidRDefault="00B92F21" w:rsidP="00B92F21">
            <w:pPr>
              <w:ind w:left="113" w:right="113"/>
              <w:jc w:val="center"/>
              <w:rPr>
                <w:b/>
                <w:sz w:val="14"/>
                <w:szCs w:val="14"/>
              </w:rPr>
            </w:pPr>
            <w:r w:rsidRPr="005E42BA">
              <w:rPr>
                <w:b/>
                <w:sz w:val="14"/>
                <w:szCs w:val="14"/>
              </w:rPr>
              <w:t>Public Property</w:t>
            </w:r>
          </w:p>
        </w:tc>
        <w:tc>
          <w:tcPr>
            <w:tcW w:w="450" w:type="dxa"/>
            <w:vMerge w:val="restart"/>
            <w:shd w:val="clear" w:color="auto" w:fill="E7E6E6" w:themeFill="background2"/>
            <w:textDirection w:val="btLr"/>
          </w:tcPr>
          <w:p w14:paraId="774805F2" w14:textId="77777777" w:rsidR="00B92F21" w:rsidRPr="005E42BA" w:rsidRDefault="00B92F21" w:rsidP="00B92F21">
            <w:pPr>
              <w:ind w:left="113" w:right="113"/>
              <w:jc w:val="center"/>
              <w:rPr>
                <w:b/>
                <w:sz w:val="14"/>
                <w:szCs w:val="14"/>
              </w:rPr>
            </w:pPr>
            <w:r w:rsidRPr="005E42BA">
              <w:rPr>
                <w:b/>
                <w:sz w:val="14"/>
                <w:szCs w:val="14"/>
              </w:rPr>
              <w:t>Non-Campus</w:t>
            </w:r>
          </w:p>
        </w:tc>
        <w:tc>
          <w:tcPr>
            <w:tcW w:w="455" w:type="dxa"/>
            <w:vMerge w:val="restart"/>
            <w:tcBorders>
              <w:top w:val="nil"/>
              <w:bottom w:val="nil"/>
            </w:tcBorders>
            <w:shd w:val="clear" w:color="auto" w:fill="FFC000" w:themeFill="accent4"/>
            <w:textDirection w:val="btLr"/>
          </w:tcPr>
          <w:p w14:paraId="21190336" w14:textId="77777777" w:rsidR="00B92F21" w:rsidRPr="007410AE" w:rsidRDefault="00B92F21" w:rsidP="00B92F21">
            <w:pPr>
              <w:ind w:left="113" w:right="113"/>
              <w:jc w:val="center"/>
              <w:rPr>
                <w:sz w:val="14"/>
                <w:szCs w:val="14"/>
              </w:rPr>
            </w:pPr>
          </w:p>
        </w:tc>
        <w:tc>
          <w:tcPr>
            <w:tcW w:w="1620" w:type="dxa"/>
            <w:gridSpan w:val="2"/>
            <w:shd w:val="clear" w:color="auto" w:fill="BFBFBF" w:themeFill="background1" w:themeFillShade="BF"/>
          </w:tcPr>
          <w:p w14:paraId="579CF07A" w14:textId="77777777" w:rsidR="00B92F21" w:rsidRPr="005E42BA" w:rsidRDefault="00B92F21" w:rsidP="00B92F21">
            <w:pPr>
              <w:rPr>
                <w:b/>
                <w:sz w:val="14"/>
                <w:szCs w:val="14"/>
              </w:rPr>
            </w:pPr>
            <w:r w:rsidRPr="005E42BA">
              <w:rPr>
                <w:b/>
                <w:sz w:val="14"/>
                <w:szCs w:val="14"/>
              </w:rPr>
              <w:t>ON-CAMPUS PROPERTY</w:t>
            </w:r>
          </w:p>
        </w:tc>
        <w:tc>
          <w:tcPr>
            <w:tcW w:w="450" w:type="dxa"/>
            <w:vMerge w:val="restart"/>
            <w:shd w:val="clear" w:color="auto" w:fill="E7E6E6" w:themeFill="background2"/>
            <w:textDirection w:val="btLr"/>
          </w:tcPr>
          <w:p w14:paraId="3AC26B90" w14:textId="77777777" w:rsidR="00B92F21" w:rsidRPr="005E42BA" w:rsidRDefault="00B92F21" w:rsidP="00B92F21">
            <w:pPr>
              <w:ind w:left="113" w:right="113"/>
              <w:jc w:val="center"/>
              <w:rPr>
                <w:b/>
                <w:sz w:val="14"/>
                <w:szCs w:val="14"/>
              </w:rPr>
            </w:pPr>
            <w:r w:rsidRPr="005E42BA">
              <w:rPr>
                <w:b/>
                <w:sz w:val="14"/>
                <w:szCs w:val="14"/>
              </w:rPr>
              <w:t>Public Property</w:t>
            </w:r>
          </w:p>
        </w:tc>
        <w:tc>
          <w:tcPr>
            <w:tcW w:w="450" w:type="dxa"/>
            <w:vMerge w:val="restart"/>
            <w:shd w:val="clear" w:color="auto" w:fill="E7E6E6" w:themeFill="background2"/>
            <w:textDirection w:val="btLr"/>
          </w:tcPr>
          <w:p w14:paraId="4FA534B9" w14:textId="77777777" w:rsidR="00B92F21" w:rsidRPr="005E42BA" w:rsidRDefault="00B92F21" w:rsidP="00B92F21">
            <w:pPr>
              <w:ind w:left="113" w:right="113"/>
              <w:jc w:val="center"/>
              <w:rPr>
                <w:b/>
                <w:sz w:val="14"/>
                <w:szCs w:val="14"/>
              </w:rPr>
            </w:pPr>
            <w:r w:rsidRPr="005E42BA">
              <w:rPr>
                <w:b/>
                <w:sz w:val="14"/>
                <w:szCs w:val="14"/>
              </w:rPr>
              <w:t>Non-Campus</w:t>
            </w:r>
          </w:p>
        </w:tc>
        <w:tc>
          <w:tcPr>
            <w:tcW w:w="455" w:type="dxa"/>
            <w:vMerge w:val="restart"/>
            <w:tcBorders>
              <w:top w:val="nil"/>
              <w:bottom w:val="nil"/>
            </w:tcBorders>
            <w:shd w:val="clear" w:color="auto" w:fill="FFC000" w:themeFill="accent4"/>
            <w:textDirection w:val="btLr"/>
          </w:tcPr>
          <w:p w14:paraId="0FE48D01" w14:textId="77777777" w:rsidR="00B92F21" w:rsidRPr="005E42BA" w:rsidRDefault="00B92F21" w:rsidP="00B92F21">
            <w:pPr>
              <w:ind w:left="113" w:right="113"/>
              <w:jc w:val="center"/>
              <w:rPr>
                <w:sz w:val="14"/>
                <w:szCs w:val="14"/>
              </w:rPr>
            </w:pPr>
          </w:p>
        </w:tc>
        <w:tc>
          <w:tcPr>
            <w:tcW w:w="1620" w:type="dxa"/>
            <w:gridSpan w:val="2"/>
            <w:shd w:val="clear" w:color="auto" w:fill="BFBFBF" w:themeFill="background1" w:themeFillShade="BF"/>
          </w:tcPr>
          <w:p w14:paraId="4E021323" w14:textId="77777777" w:rsidR="00B92F21" w:rsidRPr="005E42BA" w:rsidRDefault="00B92F21" w:rsidP="00B92F21">
            <w:pPr>
              <w:rPr>
                <w:sz w:val="14"/>
                <w:szCs w:val="14"/>
              </w:rPr>
            </w:pPr>
            <w:r w:rsidRPr="005E42BA">
              <w:rPr>
                <w:b/>
                <w:sz w:val="14"/>
                <w:szCs w:val="14"/>
              </w:rPr>
              <w:t>ON-CAMPUS PROPERTY</w:t>
            </w:r>
          </w:p>
        </w:tc>
        <w:tc>
          <w:tcPr>
            <w:tcW w:w="450" w:type="dxa"/>
            <w:vMerge w:val="restart"/>
            <w:shd w:val="clear" w:color="auto" w:fill="E7E6E6" w:themeFill="background2"/>
            <w:textDirection w:val="btLr"/>
          </w:tcPr>
          <w:p w14:paraId="40A51343" w14:textId="77777777" w:rsidR="00B92F21" w:rsidRPr="005E42BA" w:rsidRDefault="00B92F21" w:rsidP="00B92F21">
            <w:pPr>
              <w:ind w:left="113" w:right="113"/>
              <w:jc w:val="center"/>
              <w:rPr>
                <w:b/>
                <w:sz w:val="14"/>
                <w:szCs w:val="14"/>
              </w:rPr>
            </w:pPr>
            <w:r w:rsidRPr="005E42BA">
              <w:rPr>
                <w:b/>
                <w:sz w:val="14"/>
                <w:szCs w:val="14"/>
              </w:rPr>
              <w:t>Public Property</w:t>
            </w:r>
          </w:p>
        </w:tc>
        <w:tc>
          <w:tcPr>
            <w:tcW w:w="450" w:type="dxa"/>
            <w:vMerge w:val="restart"/>
            <w:shd w:val="clear" w:color="auto" w:fill="E7E6E6" w:themeFill="background2"/>
            <w:textDirection w:val="btLr"/>
          </w:tcPr>
          <w:p w14:paraId="17E0BA3F" w14:textId="77777777" w:rsidR="00B92F21" w:rsidRPr="005E42BA" w:rsidRDefault="00B92F21" w:rsidP="00B92F21">
            <w:pPr>
              <w:ind w:left="113" w:right="113"/>
              <w:jc w:val="center"/>
              <w:rPr>
                <w:b/>
                <w:sz w:val="14"/>
                <w:szCs w:val="14"/>
              </w:rPr>
            </w:pPr>
            <w:r w:rsidRPr="005E42BA">
              <w:rPr>
                <w:b/>
                <w:sz w:val="14"/>
                <w:szCs w:val="14"/>
              </w:rPr>
              <w:t>Non-Campus</w:t>
            </w:r>
          </w:p>
        </w:tc>
        <w:tc>
          <w:tcPr>
            <w:tcW w:w="455" w:type="dxa"/>
            <w:vMerge w:val="restart"/>
            <w:tcBorders>
              <w:top w:val="nil"/>
              <w:bottom w:val="nil"/>
            </w:tcBorders>
            <w:shd w:val="clear" w:color="auto" w:fill="FFC000" w:themeFill="accent4"/>
            <w:textDirection w:val="btLr"/>
          </w:tcPr>
          <w:p w14:paraId="2355D29D" w14:textId="77777777" w:rsidR="00B92F21" w:rsidRPr="005E42BA" w:rsidRDefault="00B92F21" w:rsidP="00B92F21">
            <w:pPr>
              <w:ind w:left="113" w:right="113"/>
              <w:jc w:val="center"/>
              <w:rPr>
                <w:sz w:val="14"/>
                <w:szCs w:val="14"/>
              </w:rPr>
            </w:pPr>
          </w:p>
        </w:tc>
      </w:tr>
      <w:tr w:rsidR="00B92F21" w:rsidRPr="005E42BA" w14:paraId="252B584F" w14:textId="77777777" w:rsidTr="00B92F21">
        <w:trPr>
          <w:trHeight w:val="782"/>
        </w:trPr>
        <w:tc>
          <w:tcPr>
            <w:tcW w:w="1699" w:type="dxa"/>
            <w:vMerge/>
          </w:tcPr>
          <w:p w14:paraId="21D855AD" w14:textId="77777777" w:rsidR="00B92F21" w:rsidRPr="005E42BA" w:rsidRDefault="00B92F21" w:rsidP="00B92F21"/>
        </w:tc>
        <w:tc>
          <w:tcPr>
            <w:tcW w:w="807" w:type="dxa"/>
            <w:shd w:val="clear" w:color="auto" w:fill="E7E6E6" w:themeFill="background2"/>
          </w:tcPr>
          <w:p w14:paraId="035B8FDD" w14:textId="77777777" w:rsidR="00B92F21" w:rsidRPr="005E42BA" w:rsidRDefault="00B92F21" w:rsidP="00B92F21">
            <w:pPr>
              <w:rPr>
                <w:b/>
                <w:sz w:val="14"/>
                <w:szCs w:val="14"/>
              </w:rPr>
            </w:pPr>
            <w:r w:rsidRPr="005E42BA">
              <w:rPr>
                <w:b/>
                <w:sz w:val="14"/>
                <w:szCs w:val="14"/>
              </w:rPr>
              <w:t>Residence Hall</w:t>
            </w:r>
          </w:p>
        </w:tc>
        <w:tc>
          <w:tcPr>
            <w:tcW w:w="807" w:type="dxa"/>
            <w:shd w:val="clear" w:color="auto" w:fill="E7E6E6" w:themeFill="background2"/>
          </w:tcPr>
          <w:p w14:paraId="6AAAC5BC" w14:textId="77777777" w:rsidR="00B92F21" w:rsidRPr="005E42BA" w:rsidRDefault="00B92F21" w:rsidP="00B92F21">
            <w:pPr>
              <w:rPr>
                <w:b/>
                <w:sz w:val="14"/>
                <w:szCs w:val="14"/>
              </w:rPr>
            </w:pPr>
            <w:r w:rsidRPr="005E42BA">
              <w:rPr>
                <w:b/>
                <w:sz w:val="14"/>
                <w:szCs w:val="14"/>
              </w:rPr>
              <w:t>Total On-Campus</w:t>
            </w:r>
          </w:p>
        </w:tc>
        <w:tc>
          <w:tcPr>
            <w:tcW w:w="452" w:type="dxa"/>
            <w:vMerge/>
          </w:tcPr>
          <w:p w14:paraId="34709CD5" w14:textId="77777777" w:rsidR="00B92F21" w:rsidRPr="005E42BA" w:rsidRDefault="00B92F21" w:rsidP="00B92F21">
            <w:pPr>
              <w:rPr>
                <w:b/>
                <w:sz w:val="14"/>
                <w:szCs w:val="14"/>
              </w:rPr>
            </w:pPr>
          </w:p>
        </w:tc>
        <w:tc>
          <w:tcPr>
            <w:tcW w:w="450" w:type="dxa"/>
            <w:vMerge/>
          </w:tcPr>
          <w:p w14:paraId="5F3D618E" w14:textId="77777777" w:rsidR="00B92F21" w:rsidRPr="005E42BA" w:rsidRDefault="00B92F21" w:rsidP="00B92F21">
            <w:pPr>
              <w:rPr>
                <w:b/>
                <w:sz w:val="14"/>
                <w:szCs w:val="14"/>
              </w:rPr>
            </w:pPr>
          </w:p>
        </w:tc>
        <w:tc>
          <w:tcPr>
            <w:tcW w:w="455" w:type="dxa"/>
            <w:vMerge/>
            <w:tcBorders>
              <w:bottom w:val="nil"/>
            </w:tcBorders>
            <w:shd w:val="clear" w:color="auto" w:fill="FFC000" w:themeFill="accent4"/>
          </w:tcPr>
          <w:p w14:paraId="50D47E0B" w14:textId="77777777" w:rsidR="00B92F21" w:rsidRPr="007410AE" w:rsidRDefault="00B92F21" w:rsidP="00B92F21">
            <w:pPr>
              <w:rPr>
                <w:sz w:val="14"/>
                <w:szCs w:val="14"/>
              </w:rPr>
            </w:pPr>
          </w:p>
        </w:tc>
        <w:tc>
          <w:tcPr>
            <w:tcW w:w="810" w:type="dxa"/>
            <w:shd w:val="clear" w:color="auto" w:fill="E7E6E6" w:themeFill="background2"/>
          </w:tcPr>
          <w:p w14:paraId="02F456B3" w14:textId="77777777" w:rsidR="00B92F21" w:rsidRPr="005E42BA" w:rsidRDefault="00B92F21" w:rsidP="00B92F21">
            <w:pPr>
              <w:rPr>
                <w:b/>
                <w:sz w:val="14"/>
                <w:szCs w:val="14"/>
              </w:rPr>
            </w:pPr>
            <w:r w:rsidRPr="005E42BA">
              <w:rPr>
                <w:b/>
                <w:sz w:val="14"/>
                <w:szCs w:val="14"/>
              </w:rPr>
              <w:t>Residence Hall</w:t>
            </w:r>
          </w:p>
        </w:tc>
        <w:tc>
          <w:tcPr>
            <w:tcW w:w="810" w:type="dxa"/>
            <w:shd w:val="clear" w:color="auto" w:fill="E7E6E6" w:themeFill="background2"/>
          </w:tcPr>
          <w:p w14:paraId="72AEB750" w14:textId="77777777" w:rsidR="00B92F21" w:rsidRPr="005E42BA" w:rsidRDefault="00B92F21" w:rsidP="00B92F21">
            <w:pPr>
              <w:rPr>
                <w:b/>
                <w:sz w:val="14"/>
                <w:szCs w:val="14"/>
              </w:rPr>
            </w:pPr>
            <w:r w:rsidRPr="005E42BA">
              <w:rPr>
                <w:b/>
                <w:sz w:val="14"/>
                <w:szCs w:val="14"/>
              </w:rPr>
              <w:t>Total On-Campus</w:t>
            </w:r>
          </w:p>
        </w:tc>
        <w:tc>
          <w:tcPr>
            <w:tcW w:w="450" w:type="dxa"/>
            <w:vMerge/>
          </w:tcPr>
          <w:p w14:paraId="33BB714D" w14:textId="77777777" w:rsidR="00B92F21" w:rsidRPr="005E42BA" w:rsidRDefault="00B92F21" w:rsidP="00B92F21">
            <w:pPr>
              <w:rPr>
                <w:sz w:val="14"/>
                <w:szCs w:val="14"/>
              </w:rPr>
            </w:pPr>
          </w:p>
        </w:tc>
        <w:tc>
          <w:tcPr>
            <w:tcW w:w="450" w:type="dxa"/>
            <w:vMerge/>
          </w:tcPr>
          <w:p w14:paraId="38F65D7B" w14:textId="77777777" w:rsidR="00B92F21" w:rsidRPr="005E42BA" w:rsidRDefault="00B92F21" w:rsidP="00B92F21">
            <w:pPr>
              <w:rPr>
                <w:sz w:val="14"/>
                <w:szCs w:val="14"/>
              </w:rPr>
            </w:pPr>
          </w:p>
        </w:tc>
        <w:tc>
          <w:tcPr>
            <w:tcW w:w="455" w:type="dxa"/>
            <w:vMerge/>
            <w:tcBorders>
              <w:bottom w:val="nil"/>
            </w:tcBorders>
            <w:shd w:val="clear" w:color="auto" w:fill="FFC000" w:themeFill="accent4"/>
          </w:tcPr>
          <w:p w14:paraId="5E6D0E99" w14:textId="77777777" w:rsidR="00B92F21" w:rsidRPr="005E42BA" w:rsidRDefault="00B92F21" w:rsidP="00B92F21">
            <w:pPr>
              <w:rPr>
                <w:sz w:val="14"/>
                <w:szCs w:val="14"/>
              </w:rPr>
            </w:pPr>
          </w:p>
        </w:tc>
        <w:tc>
          <w:tcPr>
            <w:tcW w:w="810" w:type="dxa"/>
            <w:shd w:val="clear" w:color="auto" w:fill="E7E6E6" w:themeFill="background2"/>
          </w:tcPr>
          <w:p w14:paraId="18D5F866" w14:textId="77777777" w:rsidR="00B92F21" w:rsidRPr="005E42BA" w:rsidRDefault="00B92F21" w:rsidP="00B92F21">
            <w:pPr>
              <w:rPr>
                <w:b/>
                <w:sz w:val="14"/>
                <w:szCs w:val="14"/>
              </w:rPr>
            </w:pPr>
            <w:r w:rsidRPr="005E42BA">
              <w:rPr>
                <w:b/>
                <w:sz w:val="14"/>
                <w:szCs w:val="14"/>
              </w:rPr>
              <w:t>Residence Hall</w:t>
            </w:r>
          </w:p>
        </w:tc>
        <w:tc>
          <w:tcPr>
            <w:tcW w:w="810" w:type="dxa"/>
            <w:shd w:val="clear" w:color="auto" w:fill="E7E6E6" w:themeFill="background2"/>
          </w:tcPr>
          <w:p w14:paraId="63A71B59" w14:textId="77777777" w:rsidR="00B92F21" w:rsidRPr="005E42BA" w:rsidRDefault="00B92F21" w:rsidP="00B92F21">
            <w:pPr>
              <w:rPr>
                <w:b/>
                <w:sz w:val="14"/>
                <w:szCs w:val="14"/>
              </w:rPr>
            </w:pPr>
            <w:r w:rsidRPr="005E42BA">
              <w:rPr>
                <w:b/>
                <w:sz w:val="14"/>
                <w:szCs w:val="14"/>
              </w:rPr>
              <w:t>Total On-Campus</w:t>
            </w:r>
          </w:p>
        </w:tc>
        <w:tc>
          <w:tcPr>
            <w:tcW w:w="450" w:type="dxa"/>
            <w:vMerge/>
          </w:tcPr>
          <w:p w14:paraId="1CD10B50" w14:textId="77777777" w:rsidR="00B92F21" w:rsidRPr="005E42BA" w:rsidRDefault="00B92F21" w:rsidP="00B92F21">
            <w:pPr>
              <w:rPr>
                <w:sz w:val="14"/>
                <w:szCs w:val="14"/>
              </w:rPr>
            </w:pPr>
          </w:p>
        </w:tc>
        <w:tc>
          <w:tcPr>
            <w:tcW w:w="450" w:type="dxa"/>
            <w:vMerge/>
          </w:tcPr>
          <w:p w14:paraId="1AABB7B5" w14:textId="77777777" w:rsidR="00B92F21" w:rsidRPr="005E42BA" w:rsidRDefault="00B92F21" w:rsidP="00B92F21">
            <w:pPr>
              <w:rPr>
                <w:sz w:val="14"/>
                <w:szCs w:val="14"/>
              </w:rPr>
            </w:pPr>
          </w:p>
        </w:tc>
        <w:tc>
          <w:tcPr>
            <w:tcW w:w="455" w:type="dxa"/>
            <w:vMerge/>
            <w:tcBorders>
              <w:bottom w:val="nil"/>
            </w:tcBorders>
            <w:shd w:val="clear" w:color="auto" w:fill="FFC000" w:themeFill="accent4"/>
          </w:tcPr>
          <w:p w14:paraId="48B364B5" w14:textId="77777777" w:rsidR="00B92F21" w:rsidRPr="005E42BA" w:rsidRDefault="00B92F21" w:rsidP="00B92F21">
            <w:pPr>
              <w:rPr>
                <w:sz w:val="14"/>
                <w:szCs w:val="14"/>
              </w:rPr>
            </w:pPr>
          </w:p>
        </w:tc>
      </w:tr>
      <w:tr w:rsidR="0030716D" w:rsidRPr="005E42BA" w14:paraId="3288CC39" w14:textId="77777777" w:rsidTr="00B92F21">
        <w:tc>
          <w:tcPr>
            <w:tcW w:w="1699" w:type="dxa"/>
          </w:tcPr>
          <w:p w14:paraId="0AE79F67" w14:textId="77777777" w:rsidR="0030716D" w:rsidRPr="005E42BA" w:rsidRDefault="0030716D" w:rsidP="0030716D">
            <w:pPr>
              <w:jc w:val="center"/>
              <w:rPr>
                <w:b/>
                <w:sz w:val="16"/>
                <w:szCs w:val="16"/>
              </w:rPr>
            </w:pPr>
            <w:r w:rsidRPr="005E42BA">
              <w:rPr>
                <w:b/>
                <w:sz w:val="16"/>
                <w:szCs w:val="16"/>
              </w:rPr>
              <w:t>Murder/Non-negligent Manslaughter</w:t>
            </w:r>
          </w:p>
        </w:tc>
        <w:tc>
          <w:tcPr>
            <w:tcW w:w="807" w:type="dxa"/>
          </w:tcPr>
          <w:p w14:paraId="72DAD794" w14:textId="77777777" w:rsidR="0030716D" w:rsidRPr="005E42BA" w:rsidRDefault="0030716D" w:rsidP="0030716D">
            <w:pPr>
              <w:jc w:val="center"/>
              <w:rPr>
                <w:sz w:val="14"/>
                <w:szCs w:val="14"/>
              </w:rPr>
            </w:pPr>
            <w:r>
              <w:rPr>
                <w:sz w:val="14"/>
                <w:szCs w:val="14"/>
              </w:rPr>
              <w:t>0</w:t>
            </w:r>
          </w:p>
        </w:tc>
        <w:tc>
          <w:tcPr>
            <w:tcW w:w="807" w:type="dxa"/>
          </w:tcPr>
          <w:p w14:paraId="508D4C90" w14:textId="77777777" w:rsidR="0030716D" w:rsidRPr="005E42BA" w:rsidRDefault="0030716D" w:rsidP="0030716D">
            <w:pPr>
              <w:jc w:val="center"/>
              <w:rPr>
                <w:sz w:val="14"/>
                <w:szCs w:val="14"/>
              </w:rPr>
            </w:pPr>
            <w:r>
              <w:rPr>
                <w:sz w:val="14"/>
                <w:szCs w:val="14"/>
              </w:rPr>
              <w:t>0</w:t>
            </w:r>
          </w:p>
        </w:tc>
        <w:tc>
          <w:tcPr>
            <w:tcW w:w="452" w:type="dxa"/>
          </w:tcPr>
          <w:p w14:paraId="57BF1DA2" w14:textId="77777777" w:rsidR="0030716D" w:rsidRPr="005E42BA" w:rsidRDefault="0030716D" w:rsidP="0030716D">
            <w:pPr>
              <w:jc w:val="center"/>
              <w:rPr>
                <w:sz w:val="14"/>
                <w:szCs w:val="14"/>
              </w:rPr>
            </w:pPr>
            <w:r>
              <w:rPr>
                <w:sz w:val="14"/>
                <w:szCs w:val="14"/>
              </w:rPr>
              <w:t>0</w:t>
            </w:r>
          </w:p>
        </w:tc>
        <w:tc>
          <w:tcPr>
            <w:tcW w:w="450" w:type="dxa"/>
          </w:tcPr>
          <w:p w14:paraId="59E0AA37"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1AEEDC12" w14:textId="77777777" w:rsidR="0030716D" w:rsidRPr="007410AE" w:rsidRDefault="0030716D" w:rsidP="0030716D">
            <w:pPr>
              <w:rPr>
                <w:sz w:val="14"/>
                <w:szCs w:val="14"/>
              </w:rPr>
            </w:pPr>
          </w:p>
        </w:tc>
        <w:tc>
          <w:tcPr>
            <w:tcW w:w="810" w:type="dxa"/>
          </w:tcPr>
          <w:p w14:paraId="587D5B14" w14:textId="1E2E0665" w:rsidR="0030716D" w:rsidRPr="005E42BA" w:rsidRDefault="0030716D" w:rsidP="0030716D">
            <w:pPr>
              <w:jc w:val="center"/>
              <w:rPr>
                <w:sz w:val="14"/>
                <w:szCs w:val="14"/>
              </w:rPr>
            </w:pPr>
            <w:r>
              <w:rPr>
                <w:sz w:val="14"/>
                <w:szCs w:val="14"/>
              </w:rPr>
              <w:t>0</w:t>
            </w:r>
          </w:p>
        </w:tc>
        <w:tc>
          <w:tcPr>
            <w:tcW w:w="810" w:type="dxa"/>
          </w:tcPr>
          <w:p w14:paraId="5C1C057A" w14:textId="3FB7F26F" w:rsidR="0030716D" w:rsidRPr="005E42BA" w:rsidRDefault="0030716D" w:rsidP="0030716D">
            <w:pPr>
              <w:jc w:val="center"/>
              <w:rPr>
                <w:sz w:val="14"/>
                <w:szCs w:val="14"/>
              </w:rPr>
            </w:pPr>
            <w:r>
              <w:rPr>
                <w:sz w:val="14"/>
                <w:szCs w:val="14"/>
              </w:rPr>
              <w:t>0</w:t>
            </w:r>
          </w:p>
        </w:tc>
        <w:tc>
          <w:tcPr>
            <w:tcW w:w="450" w:type="dxa"/>
          </w:tcPr>
          <w:p w14:paraId="3A0AF2C9" w14:textId="3A6D323B" w:rsidR="0030716D" w:rsidRPr="005E42BA" w:rsidRDefault="0030716D" w:rsidP="0030716D">
            <w:pPr>
              <w:jc w:val="center"/>
              <w:rPr>
                <w:sz w:val="14"/>
                <w:szCs w:val="14"/>
              </w:rPr>
            </w:pPr>
            <w:r>
              <w:rPr>
                <w:sz w:val="14"/>
                <w:szCs w:val="14"/>
              </w:rPr>
              <w:t>0</w:t>
            </w:r>
          </w:p>
        </w:tc>
        <w:tc>
          <w:tcPr>
            <w:tcW w:w="450" w:type="dxa"/>
          </w:tcPr>
          <w:p w14:paraId="5110DE36" w14:textId="72D9E125"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F29AB9D" w14:textId="77777777" w:rsidR="0030716D" w:rsidRPr="005E42BA" w:rsidRDefault="0030716D" w:rsidP="0030716D">
            <w:pPr>
              <w:rPr>
                <w:sz w:val="14"/>
                <w:szCs w:val="14"/>
              </w:rPr>
            </w:pPr>
          </w:p>
        </w:tc>
        <w:tc>
          <w:tcPr>
            <w:tcW w:w="810" w:type="dxa"/>
          </w:tcPr>
          <w:p w14:paraId="4CA97263" w14:textId="08739657" w:rsidR="0030716D" w:rsidRPr="005E42BA" w:rsidRDefault="0030716D" w:rsidP="0030716D">
            <w:pPr>
              <w:rPr>
                <w:sz w:val="14"/>
                <w:szCs w:val="14"/>
              </w:rPr>
            </w:pPr>
            <w:r>
              <w:rPr>
                <w:sz w:val="14"/>
                <w:szCs w:val="14"/>
              </w:rPr>
              <w:t>0</w:t>
            </w:r>
          </w:p>
        </w:tc>
        <w:tc>
          <w:tcPr>
            <w:tcW w:w="810" w:type="dxa"/>
          </w:tcPr>
          <w:p w14:paraId="1B961D54" w14:textId="260ADC6B" w:rsidR="0030716D" w:rsidRPr="005E42BA" w:rsidRDefault="0030716D" w:rsidP="0030716D">
            <w:pPr>
              <w:rPr>
                <w:sz w:val="14"/>
                <w:szCs w:val="14"/>
              </w:rPr>
            </w:pPr>
            <w:r>
              <w:rPr>
                <w:sz w:val="14"/>
                <w:szCs w:val="14"/>
              </w:rPr>
              <w:t>0</w:t>
            </w:r>
          </w:p>
        </w:tc>
        <w:tc>
          <w:tcPr>
            <w:tcW w:w="450" w:type="dxa"/>
          </w:tcPr>
          <w:p w14:paraId="68EFDF6D" w14:textId="41733856" w:rsidR="0030716D" w:rsidRPr="005E42BA" w:rsidRDefault="0030716D" w:rsidP="0030716D">
            <w:pPr>
              <w:rPr>
                <w:sz w:val="14"/>
                <w:szCs w:val="14"/>
              </w:rPr>
            </w:pPr>
            <w:r>
              <w:rPr>
                <w:sz w:val="14"/>
                <w:szCs w:val="14"/>
              </w:rPr>
              <w:t>0</w:t>
            </w:r>
          </w:p>
        </w:tc>
        <w:tc>
          <w:tcPr>
            <w:tcW w:w="450" w:type="dxa"/>
          </w:tcPr>
          <w:p w14:paraId="555B567A" w14:textId="032C6273" w:rsidR="0030716D" w:rsidRPr="005E42BA" w:rsidRDefault="0030716D" w:rsidP="0030716D">
            <w:pPr>
              <w:rPr>
                <w:sz w:val="14"/>
                <w:szCs w:val="14"/>
              </w:rPr>
            </w:pPr>
            <w:r>
              <w:rPr>
                <w:sz w:val="14"/>
                <w:szCs w:val="14"/>
              </w:rPr>
              <w:t>0</w:t>
            </w:r>
          </w:p>
        </w:tc>
        <w:tc>
          <w:tcPr>
            <w:tcW w:w="455" w:type="dxa"/>
            <w:tcBorders>
              <w:top w:val="nil"/>
              <w:bottom w:val="nil"/>
            </w:tcBorders>
            <w:shd w:val="clear" w:color="auto" w:fill="FFC000" w:themeFill="accent4"/>
          </w:tcPr>
          <w:p w14:paraId="2C116628" w14:textId="77777777" w:rsidR="0030716D" w:rsidRPr="005E42BA" w:rsidRDefault="0030716D" w:rsidP="0030716D">
            <w:pPr>
              <w:rPr>
                <w:sz w:val="14"/>
                <w:szCs w:val="14"/>
              </w:rPr>
            </w:pPr>
          </w:p>
        </w:tc>
      </w:tr>
      <w:tr w:rsidR="0030716D" w:rsidRPr="005E42BA" w14:paraId="3CFC3E65" w14:textId="77777777" w:rsidTr="00B92F21">
        <w:tc>
          <w:tcPr>
            <w:tcW w:w="1699" w:type="dxa"/>
            <w:shd w:val="clear" w:color="auto" w:fill="E7E6E6" w:themeFill="background2"/>
          </w:tcPr>
          <w:p w14:paraId="450F6951" w14:textId="77777777" w:rsidR="0030716D" w:rsidRPr="005E42BA" w:rsidRDefault="0030716D" w:rsidP="0030716D">
            <w:pPr>
              <w:jc w:val="center"/>
              <w:rPr>
                <w:b/>
                <w:sz w:val="16"/>
                <w:szCs w:val="16"/>
              </w:rPr>
            </w:pPr>
            <w:r w:rsidRPr="005E42BA">
              <w:rPr>
                <w:b/>
                <w:sz w:val="16"/>
                <w:szCs w:val="16"/>
              </w:rPr>
              <w:t>Manslaughter</w:t>
            </w:r>
            <w:r>
              <w:rPr>
                <w:b/>
                <w:sz w:val="16"/>
                <w:szCs w:val="16"/>
              </w:rPr>
              <w:t xml:space="preserve"> by Negligence</w:t>
            </w:r>
          </w:p>
        </w:tc>
        <w:tc>
          <w:tcPr>
            <w:tcW w:w="807" w:type="dxa"/>
            <w:shd w:val="clear" w:color="auto" w:fill="E7E6E6" w:themeFill="background2"/>
          </w:tcPr>
          <w:p w14:paraId="7B48349E"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1C179CB1"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50E2FF8D"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2F72A87A"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CB62B82" w14:textId="77777777" w:rsidR="0030716D" w:rsidRPr="007410AE" w:rsidRDefault="0030716D" w:rsidP="0030716D">
            <w:pPr>
              <w:rPr>
                <w:sz w:val="14"/>
                <w:szCs w:val="14"/>
              </w:rPr>
            </w:pPr>
          </w:p>
        </w:tc>
        <w:tc>
          <w:tcPr>
            <w:tcW w:w="810" w:type="dxa"/>
            <w:shd w:val="clear" w:color="auto" w:fill="E7E6E6" w:themeFill="background2"/>
          </w:tcPr>
          <w:p w14:paraId="53AFF63D" w14:textId="19454D2C"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20865E19" w14:textId="41CA5CF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5DD4BA0D" w14:textId="77F264B9"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44F25DD0" w14:textId="3F35017A"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105CD48" w14:textId="77777777" w:rsidR="0030716D" w:rsidRPr="005E42BA" w:rsidRDefault="0030716D" w:rsidP="0030716D">
            <w:pPr>
              <w:rPr>
                <w:sz w:val="14"/>
                <w:szCs w:val="14"/>
              </w:rPr>
            </w:pPr>
          </w:p>
        </w:tc>
        <w:tc>
          <w:tcPr>
            <w:tcW w:w="810" w:type="dxa"/>
            <w:shd w:val="clear" w:color="auto" w:fill="E7E6E6" w:themeFill="background2"/>
          </w:tcPr>
          <w:p w14:paraId="76A0F907" w14:textId="45B1DF27" w:rsidR="0030716D" w:rsidRPr="005E42BA" w:rsidRDefault="0030716D" w:rsidP="0030716D">
            <w:pPr>
              <w:rPr>
                <w:sz w:val="14"/>
                <w:szCs w:val="14"/>
              </w:rPr>
            </w:pPr>
            <w:r>
              <w:rPr>
                <w:sz w:val="14"/>
                <w:szCs w:val="14"/>
              </w:rPr>
              <w:t>0</w:t>
            </w:r>
          </w:p>
        </w:tc>
        <w:tc>
          <w:tcPr>
            <w:tcW w:w="810" w:type="dxa"/>
            <w:shd w:val="clear" w:color="auto" w:fill="E7E6E6" w:themeFill="background2"/>
          </w:tcPr>
          <w:p w14:paraId="187E7263" w14:textId="2052D923" w:rsidR="0030716D" w:rsidRPr="005E42BA" w:rsidRDefault="0030716D" w:rsidP="0030716D">
            <w:pPr>
              <w:rPr>
                <w:sz w:val="14"/>
                <w:szCs w:val="14"/>
              </w:rPr>
            </w:pPr>
            <w:r>
              <w:rPr>
                <w:sz w:val="14"/>
                <w:szCs w:val="14"/>
              </w:rPr>
              <w:t>0</w:t>
            </w:r>
          </w:p>
        </w:tc>
        <w:tc>
          <w:tcPr>
            <w:tcW w:w="450" w:type="dxa"/>
            <w:shd w:val="clear" w:color="auto" w:fill="E7E6E6" w:themeFill="background2"/>
          </w:tcPr>
          <w:p w14:paraId="45F708B8" w14:textId="0EDFFC4B" w:rsidR="0030716D" w:rsidRPr="005E42BA" w:rsidRDefault="0030716D" w:rsidP="0030716D">
            <w:pPr>
              <w:rPr>
                <w:sz w:val="14"/>
                <w:szCs w:val="14"/>
              </w:rPr>
            </w:pPr>
            <w:r>
              <w:rPr>
                <w:sz w:val="14"/>
                <w:szCs w:val="14"/>
              </w:rPr>
              <w:t>0</w:t>
            </w:r>
          </w:p>
        </w:tc>
        <w:tc>
          <w:tcPr>
            <w:tcW w:w="450" w:type="dxa"/>
            <w:shd w:val="clear" w:color="auto" w:fill="E7E6E6" w:themeFill="background2"/>
          </w:tcPr>
          <w:p w14:paraId="311662FF" w14:textId="0ED0FD7A" w:rsidR="0030716D" w:rsidRPr="005E42BA" w:rsidRDefault="0030716D" w:rsidP="0030716D">
            <w:pPr>
              <w:rPr>
                <w:sz w:val="14"/>
                <w:szCs w:val="14"/>
              </w:rPr>
            </w:pPr>
            <w:r>
              <w:rPr>
                <w:sz w:val="14"/>
                <w:szCs w:val="14"/>
              </w:rPr>
              <w:t>0</w:t>
            </w:r>
          </w:p>
        </w:tc>
        <w:tc>
          <w:tcPr>
            <w:tcW w:w="455" w:type="dxa"/>
            <w:tcBorders>
              <w:top w:val="nil"/>
              <w:bottom w:val="nil"/>
            </w:tcBorders>
            <w:shd w:val="clear" w:color="auto" w:fill="FFC000" w:themeFill="accent4"/>
          </w:tcPr>
          <w:p w14:paraId="42E0968C" w14:textId="77777777" w:rsidR="0030716D" w:rsidRPr="005E42BA" w:rsidRDefault="0030716D" w:rsidP="0030716D">
            <w:pPr>
              <w:rPr>
                <w:sz w:val="14"/>
                <w:szCs w:val="14"/>
              </w:rPr>
            </w:pPr>
          </w:p>
        </w:tc>
      </w:tr>
      <w:tr w:rsidR="0030716D" w:rsidRPr="005E42BA" w14:paraId="559443AD" w14:textId="77777777" w:rsidTr="00B92F21">
        <w:tc>
          <w:tcPr>
            <w:tcW w:w="1699" w:type="dxa"/>
          </w:tcPr>
          <w:p w14:paraId="33F271BF" w14:textId="77777777" w:rsidR="0030716D" w:rsidRPr="005E42BA" w:rsidRDefault="0030716D" w:rsidP="0030716D">
            <w:pPr>
              <w:jc w:val="center"/>
              <w:rPr>
                <w:b/>
                <w:sz w:val="16"/>
                <w:szCs w:val="16"/>
              </w:rPr>
            </w:pPr>
            <w:r w:rsidRPr="005E42BA">
              <w:rPr>
                <w:b/>
                <w:sz w:val="16"/>
                <w:szCs w:val="16"/>
              </w:rPr>
              <w:t xml:space="preserve">Rape </w:t>
            </w:r>
          </w:p>
        </w:tc>
        <w:tc>
          <w:tcPr>
            <w:tcW w:w="807" w:type="dxa"/>
          </w:tcPr>
          <w:p w14:paraId="77028A0B" w14:textId="3F225E63" w:rsidR="0030716D" w:rsidRPr="000456AB" w:rsidRDefault="00650595" w:rsidP="0030716D">
            <w:pPr>
              <w:jc w:val="center"/>
              <w:rPr>
                <w:b/>
                <w:bCs/>
                <w:sz w:val="14"/>
                <w:szCs w:val="14"/>
              </w:rPr>
            </w:pPr>
            <w:r>
              <w:rPr>
                <w:b/>
                <w:bCs/>
                <w:sz w:val="14"/>
                <w:szCs w:val="14"/>
              </w:rPr>
              <w:t>5</w:t>
            </w:r>
          </w:p>
        </w:tc>
        <w:tc>
          <w:tcPr>
            <w:tcW w:w="807" w:type="dxa"/>
          </w:tcPr>
          <w:p w14:paraId="3776CA26" w14:textId="33D637FC" w:rsidR="0030716D" w:rsidRPr="000456AB" w:rsidRDefault="00F55B97" w:rsidP="0030716D">
            <w:pPr>
              <w:jc w:val="center"/>
              <w:rPr>
                <w:b/>
                <w:bCs/>
                <w:sz w:val="14"/>
                <w:szCs w:val="14"/>
              </w:rPr>
            </w:pPr>
            <w:r>
              <w:rPr>
                <w:b/>
                <w:bCs/>
                <w:sz w:val="14"/>
                <w:szCs w:val="14"/>
              </w:rPr>
              <w:t>5</w:t>
            </w:r>
          </w:p>
        </w:tc>
        <w:tc>
          <w:tcPr>
            <w:tcW w:w="452" w:type="dxa"/>
          </w:tcPr>
          <w:p w14:paraId="6335DAE9" w14:textId="77777777" w:rsidR="0030716D" w:rsidRPr="005E42BA" w:rsidRDefault="0030716D" w:rsidP="0030716D">
            <w:pPr>
              <w:jc w:val="center"/>
              <w:rPr>
                <w:sz w:val="14"/>
                <w:szCs w:val="14"/>
              </w:rPr>
            </w:pPr>
            <w:r>
              <w:rPr>
                <w:sz w:val="14"/>
                <w:szCs w:val="14"/>
              </w:rPr>
              <w:t>0</w:t>
            </w:r>
          </w:p>
        </w:tc>
        <w:tc>
          <w:tcPr>
            <w:tcW w:w="450" w:type="dxa"/>
          </w:tcPr>
          <w:p w14:paraId="241C04F2" w14:textId="77777777" w:rsidR="0030716D" w:rsidRPr="00D13526" w:rsidRDefault="0030716D" w:rsidP="0030716D">
            <w:pPr>
              <w:jc w:val="center"/>
              <w:rPr>
                <w:sz w:val="14"/>
                <w:szCs w:val="14"/>
              </w:rPr>
            </w:pPr>
            <w:r w:rsidRPr="00D13526">
              <w:rPr>
                <w:sz w:val="14"/>
                <w:szCs w:val="14"/>
              </w:rPr>
              <w:t>0</w:t>
            </w:r>
          </w:p>
        </w:tc>
        <w:tc>
          <w:tcPr>
            <w:tcW w:w="455" w:type="dxa"/>
            <w:tcBorders>
              <w:top w:val="nil"/>
              <w:bottom w:val="nil"/>
            </w:tcBorders>
            <w:shd w:val="clear" w:color="auto" w:fill="FFC000" w:themeFill="accent4"/>
          </w:tcPr>
          <w:p w14:paraId="61F68BC2" w14:textId="77777777" w:rsidR="0030716D" w:rsidRPr="007410AE" w:rsidRDefault="0030716D" w:rsidP="0030716D">
            <w:pPr>
              <w:rPr>
                <w:sz w:val="14"/>
                <w:szCs w:val="14"/>
              </w:rPr>
            </w:pPr>
          </w:p>
        </w:tc>
        <w:tc>
          <w:tcPr>
            <w:tcW w:w="810" w:type="dxa"/>
          </w:tcPr>
          <w:p w14:paraId="4A5C7522" w14:textId="17EE20DE" w:rsidR="0030716D" w:rsidRPr="00AF32F1" w:rsidRDefault="0030716D" w:rsidP="0030716D">
            <w:pPr>
              <w:jc w:val="center"/>
              <w:rPr>
                <w:b/>
                <w:bCs/>
                <w:sz w:val="14"/>
                <w:szCs w:val="14"/>
              </w:rPr>
            </w:pPr>
            <w:r>
              <w:rPr>
                <w:b/>
                <w:bCs/>
                <w:sz w:val="14"/>
                <w:szCs w:val="14"/>
              </w:rPr>
              <w:t>8*</w:t>
            </w:r>
          </w:p>
        </w:tc>
        <w:tc>
          <w:tcPr>
            <w:tcW w:w="810" w:type="dxa"/>
          </w:tcPr>
          <w:p w14:paraId="58066328" w14:textId="47E37600" w:rsidR="0030716D" w:rsidRPr="00AF32F1" w:rsidRDefault="0030716D" w:rsidP="0030716D">
            <w:pPr>
              <w:jc w:val="center"/>
              <w:rPr>
                <w:b/>
                <w:bCs/>
                <w:sz w:val="14"/>
                <w:szCs w:val="14"/>
              </w:rPr>
            </w:pPr>
            <w:r>
              <w:rPr>
                <w:b/>
                <w:bCs/>
                <w:sz w:val="14"/>
                <w:szCs w:val="14"/>
              </w:rPr>
              <w:t>9*</w:t>
            </w:r>
          </w:p>
        </w:tc>
        <w:tc>
          <w:tcPr>
            <w:tcW w:w="450" w:type="dxa"/>
          </w:tcPr>
          <w:p w14:paraId="0816CC27" w14:textId="40B8054B" w:rsidR="0030716D" w:rsidRPr="005E42BA" w:rsidRDefault="0030716D" w:rsidP="0030716D">
            <w:pPr>
              <w:jc w:val="center"/>
              <w:rPr>
                <w:sz w:val="14"/>
                <w:szCs w:val="14"/>
              </w:rPr>
            </w:pPr>
            <w:r>
              <w:rPr>
                <w:sz w:val="14"/>
                <w:szCs w:val="14"/>
              </w:rPr>
              <w:t>0</w:t>
            </w:r>
          </w:p>
        </w:tc>
        <w:tc>
          <w:tcPr>
            <w:tcW w:w="450" w:type="dxa"/>
          </w:tcPr>
          <w:p w14:paraId="6DA2A6BE" w14:textId="6FD449BA" w:rsidR="0030716D" w:rsidRPr="000B3DA4" w:rsidRDefault="0030716D" w:rsidP="0030716D">
            <w:pPr>
              <w:jc w:val="center"/>
              <w:rPr>
                <w:b/>
                <w:bCs/>
                <w:sz w:val="14"/>
                <w:szCs w:val="14"/>
              </w:rPr>
            </w:pPr>
            <w:r w:rsidRPr="00D13526">
              <w:rPr>
                <w:sz w:val="14"/>
                <w:szCs w:val="14"/>
              </w:rPr>
              <w:t>0</w:t>
            </w:r>
          </w:p>
        </w:tc>
        <w:tc>
          <w:tcPr>
            <w:tcW w:w="455" w:type="dxa"/>
            <w:tcBorders>
              <w:top w:val="nil"/>
              <w:bottom w:val="nil"/>
            </w:tcBorders>
            <w:shd w:val="clear" w:color="auto" w:fill="FFC000" w:themeFill="accent4"/>
          </w:tcPr>
          <w:p w14:paraId="13E3B82B" w14:textId="77777777" w:rsidR="0030716D" w:rsidRPr="005E42BA" w:rsidRDefault="0030716D" w:rsidP="0030716D">
            <w:pPr>
              <w:rPr>
                <w:sz w:val="14"/>
                <w:szCs w:val="14"/>
              </w:rPr>
            </w:pPr>
          </w:p>
        </w:tc>
        <w:tc>
          <w:tcPr>
            <w:tcW w:w="810" w:type="dxa"/>
          </w:tcPr>
          <w:p w14:paraId="221D07E3" w14:textId="413D38DF" w:rsidR="0030716D" w:rsidRPr="008749DF" w:rsidRDefault="0030716D" w:rsidP="0030716D">
            <w:pPr>
              <w:rPr>
                <w:b/>
                <w:bCs/>
                <w:sz w:val="14"/>
                <w:szCs w:val="14"/>
              </w:rPr>
            </w:pPr>
            <w:r>
              <w:rPr>
                <w:b/>
                <w:bCs/>
                <w:sz w:val="14"/>
                <w:szCs w:val="14"/>
              </w:rPr>
              <w:t>6</w:t>
            </w:r>
          </w:p>
        </w:tc>
        <w:tc>
          <w:tcPr>
            <w:tcW w:w="810" w:type="dxa"/>
          </w:tcPr>
          <w:p w14:paraId="4EC46721" w14:textId="0E4C0B0D" w:rsidR="0030716D" w:rsidRPr="00CE7D71" w:rsidRDefault="0030716D" w:rsidP="0030716D">
            <w:pPr>
              <w:jc w:val="center"/>
              <w:rPr>
                <w:b/>
                <w:bCs/>
                <w:sz w:val="14"/>
                <w:szCs w:val="14"/>
              </w:rPr>
            </w:pPr>
            <w:r>
              <w:rPr>
                <w:b/>
                <w:bCs/>
                <w:sz w:val="14"/>
                <w:szCs w:val="14"/>
              </w:rPr>
              <w:t>6</w:t>
            </w:r>
          </w:p>
        </w:tc>
        <w:tc>
          <w:tcPr>
            <w:tcW w:w="450" w:type="dxa"/>
          </w:tcPr>
          <w:p w14:paraId="5FB54AC2" w14:textId="317F08F0" w:rsidR="0030716D" w:rsidRPr="005E42BA" w:rsidRDefault="0030716D" w:rsidP="0030716D">
            <w:pPr>
              <w:rPr>
                <w:sz w:val="14"/>
                <w:szCs w:val="14"/>
              </w:rPr>
            </w:pPr>
            <w:r>
              <w:rPr>
                <w:sz w:val="14"/>
                <w:szCs w:val="14"/>
              </w:rPr>
              <w:t>0</w:t>
            </w:r>
          </w:p>
        </w:tc>
        <w:tc>
          <w:tcPr>
            <w:tcW w:w="450" w:type="dxa"/>
          </w:tcPr>
          <w:p w14:paraId="4901D249" w14:textId="579A9D0B" w:rsidR="0030716D" w:rsidRPr="00CE7D71" w:rsidRDefault="0030716D" w:rsidP="0030716D">
            <w:pPr>
              <w:jc w:val="center"/>
              <w:rPr>
                <w:sz w:val="14"/>
                <w:szCs w:val="14"/>
              </w:rPr>
            </w:pPr>
            <w:r w:rsidRPr="000B3DA4">
              <w:rPr>
                <w:b/>
                <w:bCs/>
                <w:sz w:val="14"/>
                <w:szCs w:val="14"/>
              </w:rPr>
              <w:t>2</w:t>
            </w:r>
          </w:p>
        </w:tc>
        <w:tc>
          <w:tcPr>
            <w:tcW w:w="455" w:type="dxa"/>
            <w:tcBorders>
              <w:top w:val="nil"/>
              <w:bottom w:val="nil"/>
            </w:tcBorders>
            <w:shd w:val="clear" w:color="auto" w:fill="FFC000" w:themeFill="accent4"/>
          </w:tcPr>
          <w:p w14:paraId="65ED243E" w14:textId="77777777" w:rsidR="0030716D" w:rsidRPr="005E42BA" w:rsidRDefault="0030716D" w:rsidP="0030716D">
            <w:pPr>
              <w:rPr>
                <w:sz w:val="14"/>
                <w:szCs w:val="14"/>
              </w:rPr>
            </w:pPr>
          </w:p>
        </w:tc>
      </w:tr>
      <w:tr w:rsidR="0030716D" w:rsidRPr="005E42BA" w14:paraId="6A64D4CB" w14:textId="77777777" w:rsidTr="00B92F21">
        <w:tc>
          <w:tcPr>
            <w:tcW w:w="1699" w:type="dxa"/>
            <w:shd w:val="clear" w:color="auto" w:fill="E7E6E6" w:themeFill="background2"/>
          </w:tcPr>
          <w:p w14:paraId="33F525EE" w14:textId="77777777" w:rsidR="0030716D" w:rsidRPr="005E42BA" w:rsidRDefault="0030716D" w:rsidP="0030716D">
            <w:pPr>
              <w:jc w:val="center"/>
              <w:rPr>
                <w:b/>
                <w:sz w:val="16"/>
                <w:szCs w:val="16"/>
              </w:rPr>
            </w:pPr>
            <w:r w:rsidRPr="005E42BA">
              <w:rPr>
                <w:b/>
                <w:sz w:val="16"/>
                <w:szCs w:val="16"/>
              </w:rPr>
              <w:t>Fondling</w:t>
            </w:r>
          </w:p>
        </w:tc>
        <w:tc>
          <w:tcPr>
            <w:tcW w:w="807" w:type="dxa"/>
            <w:shd w:val="clear" w:color="auto" w:fill="E7E6E6" w:themeFill="background2"/>
          </w:tcPr>
          <w:p w14:paraId="5EBCEC62" w14:textId="3C2E98D6" w:rsidR="0030716D" w:rsidRPr="00903FD9" w:rsidRDefault="00F55B97" w:rsidP="0030716D">
            <w:pPr>
              <w:jc w:val="center"/>
              <w:rPr>
                <w:b/>
                <w:bCs/>
                <w:sz w:val="14"/>
                <w:szCs w:val="14"/>
              </w:rPr>
            </w:pPr>
            <w:r>
              <w:rPr>
                <w:b/>
                <w:bCs/>
                <w:sz w:val="14"/>
                <w:szCs w:val="14"/>
              </w:rPr>
              <w:t>2</w:t>
            </w:r>
          </w:p>
        </w:tc>
        <w:tc>
          <w:tcPr>
            <w:tcW w:w="807" w:type="dxa"/>
            <w:shd w:val="clear" w:color="auto" w:fill="E7E6E6" w:themeFill="background2"/>
          </w:tcPr>
          <w:p w14:paraId="10C54C0A" w14:textId="62AA1EDC" w:rsidR="0030716D" w:rsidRPr="00903FD9" w:rsidRDefault="00F55B97" w:rsidP="0030716D">
            <w:pPr>
              <w:jc w:val="center"/>
              <w:rPr>
                <w:b/>
                <w:bCs/>
                <w:sz w:val="14"/>
                <w:szCs w:val="14"/>
              </w:rPr>
            </w:pPr>
            <w:r>
              <w:rPr>
                <w:b/>
                <w:bCs/>
                <w:sz w:val="14"/>
                <w:szCs w:val="14"/>
              </w:rPr>
              <w:t>2</w:t>
            </w:r>
          </w:p>
        </w:tc>
        <w:tc>
          <w:tcPr>
            <w:tcW w:w="452" w:type="dxa"/>
            <w:shd w:val="clear" w:color="auto" w:fill="E7E6E6" w:themeFill="background2"/>
          </w:tcPr>
          <w:p w14:paraId="7C02C657"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17FE5FA"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2A670B9" w14:textId="77777777" w:rsidR="0030716D" w:rsidRPr="007410AE" w:rsidRDefault="0030716D" w:rsidP="0030716D">
            <w:pPr>
              <w:rPr>
                <w:sz w:val="14"/>
                <w:szCs w:val="14"/>
              </w:rPr>
            </w:pPr>
          </w:p>
        </w:tc>
        <w:tc>
          <w:tcPr>
            <w:tcW w:w="810" w:type="dxa"/>
            <w:shd w:val="clear" w:color="auto" w:fill="E7E6E6" w:themeFill="background2"/>
          </w:tcPr>
          <w:p w14:paraId="763F5F4B" w14:textId="07795FA6" w:rsidR="0030716D" w:rsidRPr="009A3D84" w:rsidRDefault="0030716D" w:rsidP="0030716D">
            <w:pPr>
              <w:jc w:val="center"/>
              <w:rPr>
                <w:b/>
                <w:bCs/>
                <w:sz w:val="14"/>
                <w:szCs w:val="14"/>
              </w:rPr>
            </w:pPr>
            <w:r w:rsidRPr="00903FD9">
              <w:rPr>
                <w:b/>
                <w:bCs/>
                <w:sz w:val="14"/>
                <w:szCs w:val="14"/>
              </w:rPr>
              <w:t>1</w:t>
            </w:r>
          </w:p>
        </w:tc>
        <w:tc>
          <w:tcPr>
            <w:tcW w:w="810" w:type="dxa"/>
            <w:shd w:val="clear" w:color="auto" w:fill="E7E6E6" w:themeFill="background2"/>
          </w:tcPr>
          <w:p w14:paraId="7837A446" w14:textId="64C17775" w:rsidR="0030716D" w:rsidRPr="009A3D84" w:rsidRDefault="0030716D" w:rsidP="0030716D">
            <w:pPr>
              <w:jc w:val="center"/>
              <w:rPr>
                <w:b/>
                <w:bCs/>
                <w:sz w:val="14"/>
                <w:szCs w:val="14"/>
              </w:rPr>
            </w:pPr>
            <w:r w:rsidRPr="00903FD9">
              <w:rPr>
                <w:b/>
                <w:bCs/>
                <w:sz w:val="14"/>
                <w:szCs w:val="14"/>
              </w:rPr>
              <w:t>1</w:t>
            </w:r>
          </w:p>
        </w:tc>
        <w:tc>
          <w:tcPr>
            <w:tcW w:w="450" w:type="dxa"/>
            <w:shd w:val="clear" w:color="auto" w:fill="E7E6E6" w:themeFill="background2"/>
          </w:tcPr>
          <w:p w14:paraId="09A5FE27" w14:textId="34A445C9"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4013E739" w14:textId="6DED37FA"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69A535E" w14:textId="77777777" w:rsidR="0030716D" w:rsidRPr="005E42BA" w:rsidRDefault="0030716D" w:rsidP="0030716D">
            <w:pPr>
              <w:rPr>
                <w:sz w:val="14"/>
                <w:szCs w:val="14"/>
              </w:rPr>
            </w:pPr>
          </w:p>
        </w:tc>
        <w:tc>
          <w:tcPr>
            <w:tcW w:w="810" w:type="dxa"/>
            <w:shd w:val="clear" w:color="auto" w:fill="E7E6E6" w:themeFill="background2"/>
          </w:tcPr>
          <w:p w14:paraId="797D18EF" w14:textId="287F4112" w:rsidR="0030716D" w:rsidRPr="00CE7D71" w:rsidRDefault="0030716D" w:rsidP="0030716D">
            <w:pPr>
              <w:rPr>
                <w:b/>
                <w:bCs/>
                <w:sz w:val="14"/>
                <w:szCs w:val="14"/>
              </w:rPr>
            </w:pPr>
            <w:r>
              <w:rPr>
                <w:b/>
                <w:bCs/>
                <w:sz w:val="14"/>
                <w:szCs w:val="14"/>
              </w:rPr>
              <w:t>2</w:t>
            </w:r>
          </w:p>
        </w:tc>
        <w:tc>
          <w:tcPr>
            <w:tcW w:w="810" w:type="dxa"/>
            <w:shd w:val="clear" w:color="auto" w:fill="E7E6E6" w:themeFill="background2"/>
          </w:tcPr>
          <w:p w14:paraId="4F327638" w14:textId="78F527FF" w:rsidR="0030716D" w:rsidRPr="00CE7D71" w:rsidRDefault="0030716D" w:rsidP="0030716D">
            <w:pPr>
              <w:jc w:val="center"/>
              <w:rPr>
                <w:b/>
                <w:bCs/>
                <w:sz w:val="14"/>
                <w:szCs w:val="14"/>
              </w:rPr>
            </w:pPr>
            <w:r>
              <w:rPr>
                <w:b/>
                <w:bCs/>
                <w:sz w:val="14"/>
                <w:szCs w:val="14"/>
              </w:rPr>
              <w:t>2</w:t>
            </w:r>
          </w:p>
        </w:tc>
        <w:tc>
          <w:tcPr>
            <w:tcW w:w="450" w:type="dxa"/>
            <w:shd w:val="clear" w:color="auto" w:fill="E7E6E6" w:themeFill="background2"/>
          </w:tcPr>
          <w:p w14:paraId="5DEE23AD" w14:textId="27BBB3B7" w:rsidR="0030716D" w:rsidRPr="005E42BA" w:rsidRDefault="0030716D" w:rsidP="0030716D">
            <w:pPr>
              <w:rPr>
                <w:sz w:val="14"/>
                <w:szCs w:val="14"/>
              </w:rPr>
            </w:pPr>
            <w:r>
              <w:rPr>
                <w:sz w:val="14"/>
                <w:szCs w:val="14"/>
              </w:rPr>
              <w:t>0</w:t>
            </w:r>
          </w:p>
        </w:tc>
        <w:tc>
          <w:tcPr>
            <w:tcW w:w="450" w:type="dxa"/>
            <w:shd w:val="clear" w:color="auto" w:fill="E7E6E6" w:themeFill="background2"/>
          </w:tcPr>
          <w:p w14:paraId="13DB7BD1" w14:textId="4177C492"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629BDD7" w14:textId="77777777" w:rsidR="0030716D" w:rsidRPr="005E42BA" w:rsidRDefault="0030716D" w:rsidP="0030716D">
            <w:pPr>
              <w:rPr>
                <w:sz w:val="14"/>
                <w:szCs w:val="14"/>
              </w:rPr>
            </w:pPr>
          </w:p>
        </w:tc>
      </w:tr>
      <w:tr w:rsidR="0030716D" w:rsidRPr="005E42BA" w14:paraId="5F76A6D4" w14:textId="77777777" w:rsidTr="00B92F21">
        <w:tc>
          <w:tcPr>
            <w:tcW w:w="1699" w:type="dxa"/>
          </w:tcPr>
          <w:p w14:paraId="39445AF8" w14:textId="77777777" w:rsidR="0030716D" w:rsidRPr="005E42BA" w:rsidRDefault="0030716D" w:rsidP="0030716D">
            <w:pPr>
              <w:jc w:val="center"/>
              <w:rPr>
                <w:b/>
                <w:sz w:val="16"/>
                <w:szCs w:val="16"/>
              </w:rPr>
            </w:pPr>
            <w:r w:rsidRPr="005E42BA">
              <w:rPr>
                <w:b/>
                <w:sz w:val="16"/>
                <w:szCs w:val="16"/>
              </w:rPr>
              <w:t>Statutory Rape</w:t>
            </w:r>
          </w:p>
        </w:tc>
        <w:tc>
          <w:tcPr>
            <w:tcW w:w="807" w:type="dxa"/>
          </w:tcPr>
          <w:p w14:paraId="0E62B32A" w14:textId="336EC4F3" w:rsidR="0030716D" w:rsidRPr="00903FD9" w:rsidRDefault="00F55B97" w:rsidP="0030716D">
            <w:pPr>
              <w:jc w:val="center"/>
              <w:rPr>
                <w:b/>
                <w:bCs/>
                <w:sz w:val="14"/>
                <w:szCs w:val="14"/>
              </w:rPr>
            </w:pPr>
            <w:r>
              <w:rPr>
                <w:b/>
                <w:bCs/>
                <w:sz w:val="14"/>
                <w:szCs w:val="14"/>
              </w:rPr>
              <w:t>0</w:t>
            </w:r>
          </w:p>
        </w:tc>
        <w:tc>
          <w:tcPr>
            <w:tcW w:w="807" w:type="dxa"/>
          </w:tcPr>
          <w:p w14:paraId="7B800847" w14:textId="3B866EC0" w:rsidR="0030716D" w:rsidRPr="00903FD9" w:rsidRDefault="00F55B97" w:rsidP="0030716D">
            <w:pPr>
              <w:jc w:val="center"/>
              <w:rPr>
                <w:b/>
                <w:bCs/>
                <w:sz w:val="14"/>
                <w:szCs w:val="14"/>
              </w:rPr>
            </w:pPr>
            <w:r>
              <w:rPr>
                <w:b/>
                <w:bCs/>
                <w:sz w:val="14"/>
                <w:szCs w:val="14"/>
              </w:rPr>
              <w:t>0</w:t>
            </w:r>
          </w:p>
        </w:tc>
        <w:tc>
          <w:tcPr>
            <w:tcW w:w="452" w:type="dxa"/>
          </w:tcPr>
          <w:p w14:paraId="79CA8A92" w14:textId="77777777" w:rsidR="0030716D" w:rsidRPr="005E42BA" w:rsidRDefault="0030716D" w:rsidP="0030716D">
            <w:pPr>
              <w:jc w:val="center"/>
              <w:rPr>
                <w:sz w:val="14"/>
                <w:szCs w:val="14"/>
              </w:rPr>
            </w:pPr>
            <w:r>
              <w:rPr>
                <w:sz w:val="14"/>
                <w:szCs w:val="14"/>
              </w:rPr>
              <w:t>0</w:t>
            </w:r>
          </w:p>
        </w:tc>
        <w:tc>
          <w:tcPr>
            <w:tcW w:w="450" w:type="dxa"/>
          </w:tcPr>
          <w:p w14:paraId="6A32E9C3"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E3EDF3E" w14:textId="77777777" w:rsidR="0030716D" w:rsidRPr="007410AE" w:rsidRDefault="0030716D" w:rsidP="0030716D">
            <w:pPr>
              <w:rPr>
                <w:sz w:val="14"/>
                <w:szCs w:val="14"/>
              </w:rPr>
            </w:pPr>
          </w:p>
        </w:tc>
        <w:tc>
          <w:tcPr>
            <w:tcW w:w="810" w:type="dxa"/>
          </w:tcPr>
          <w:p w14:paraId="0D071B9A" w14:textId="703F0C16" w:rsidR="0030716D" w:rsidRPr="005E42BA" w:rsidRDefault="0030716D" w:rsidP="0030716D">
            <w:pPr>
              <w:jc w:val="center"/>
              <w:rPr>
                <w:sz w:val="14"/>
                <w:szCs w:val="14"/>
              </w:rPr>
            </w:pPr>
            <w:r w:rsidRPr="00903FD9">
              <w:rPr>
                <w:b/>
                <w:bCs/>
                <w:sz w:val="14"/>
                <w:szCs w:val="14"/>
              </w:rPr>
              <w:t>1</w:t>
            </w:r>
          </w:p>
        </w:tc>
        <w:tc>
          <w:tcPr>
            <w:tcW w:w="810" w:type="dxa"/>
          </w:tcPr>
          <w:p w14:paraId="64BAA0C2" w14:textId="77FB6D81" w:rsidR="0030716D" w:rsidRPr="005E42BA" w:rsidRDefault="0030716D" w:rsidP="0030716D">
            <w:pPr>
              <w:jc w:val="center"/>
              <w:rPr>
                <w:sz w:val="14"/>
                <w:szCs w:val="14"/>
              </w:rPr>
            </w:pPr>
            <w:r w:rsidRPr="00903FD9">
              <w:rPr>
                <w:b/>
                <w:bCs/>
                <w:sz w:val="14"/>
                <w:szCs w:val="14"/>
              </w:rPr>
              <w:t>1</w:t>
            </w:r>
          </w:p>
        </w:tc>
        <w:tc>
          <w:tcPr>
            <w:tcW w:w="450" w:type="dxa"/>
          </w:tcPr>
          <w:p w14:paraId="66B62D0F" w14:textId="66D29094" w:rsidR="0030716D" w:rsidRPr="005E42BA" w:rsidRDefault="0030716D" w:rsidP="0030716D">
            <w:pPr>
              <w:jc w:val="center"/>
              <w:rPr>
                <w:sz w:val="14"/>
                <w:szCs w:val="14"/>
              </w:rPr>
            </w:pPr>
            <w:r>
              <w:rPr>
                <w:sz w:val="14"/>
                <w:szCs w:val="14"/>
              </w:rPr>
              <w:t>0</w:t>
            </w:r>
          </w:p>
        </w:tc>
        <w:tc>
          <w:tcPr>
            <w:tcW w:w="450" w:type="dxa"/>
          </w:tcPr>
          <w:p w14:paraId="75EB7894" w14:textId="4A11C0E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57DC7B0" w14:textId="77777777" w:rsidR="0030716D" w:rsidRPr="005E42BA" w:rsidRDefault="0030716D" w:rsidP="0030716D">
            <w:pPr>
              <w:rPr>
                <w:sz w:val="14"/>
                <w:szCs w:val="14"/>
              </w:rPr>
            </w:pPr>
          </w:p>
        </w:tc>
        <w:tc>
          <w:tcPr>
            <w:tcW w:w="810" w:type="dxa"/>
          </w:tcPr>
          <w:p w14:paraId="2562A9F1" w14:textId="2CDA42C6" w:rsidR="0030716D" w:rsidRPr="005E42BA" w:rsidRDefault="0030716D" w:rsidP="0030716D">
            <w:pPr>
              <w:rPr>
                <w:sz w:val="14"/>
                <w:szCs w:val="14"/>
              </w:rPr>
            </w:pPr>
            <w:r>
              <w:rPr>
                <w:sz w:val="14"/>
                <w:szCs w:val="14"/>
              </w:rPr>
              <w:t>0</w:t>
            </w:r>
          </w:p>
        </w:tc>
        <w:tc>
          <w:tcPr>
            <w:tcW w:w="810" w:type="dxa"/>
          </w:tcPr>
          <w:p w14:paraId="551E57D1" w14:textId="603088B9" w:rsidR="0030716D" w:rsidRPr="005E42BA" w:rsidRDefault="0030716D" w:rsidP="0030716D">
            <w:pPr>
              <w:jc w:val="center"/>
              <w:rPr>
                <w:sz w:val="14"/>
                <w:szCs w:val="14"/>
              </w:rPr>
            </w:pPr>
            <w:r>
              <w:rPr>
                <w:sz w:val="14"/>
                <w:szCs w:val="14"/>
              </w:rPr>
              <w:t>0</w:t>
            </w:r>
          </w:p>
        </w:tc>
        <w:tc>
          <w:tcPr>
            <w:tcW w:w="450" w:type="dxa"/>
          </w:tcPr>
          <w:p w14:paraId="081BE1E5" w14:textId="513D8BBD" w:rsidR="0030716D" w:rsidRPr="005E42BA" w:rsidRDefault="0030716D" w:rsidP="0030716D">
            <w:pPr>
              <w:rPr>
                <w:sz w:val="14"/>
                <w:szCs w:val="14"/>
              </w:rPr>
            </w:pPr>
            <w:r>
              <w:rPr>
                <w:sz w:val="14"/>
                <w:szCs w:val="14"/>
              </w:rPr>
              <w:t>0</w:t>
            </w:r>
          </w:p>
        </w:tc>
        <w:tc>
          <w:tcPr>
            <w:tcW w:w="450" w:type="dxa"/>
          </w:tcPr>
          <w:p w14:paraId="30B5B00F" w14:textId="030FA4DE"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5300D2F" w14:textId="77777777" w:rsidR="0030716D" w:rsidRPr="005E42BA" w:rsidRDefault="0030716D" w:rsidP="0030716D">
            <w:pPr>
              <w:rPr>
                <w:sz w:val="14"/>
                <w:szCs w:val="14"/>
              </w:rPr>
            </w:pPr>
          </w:p>
        </w:tc>
      </w:tr>
      <w:tr w:rsidR="0030716D" w:rsidRPr="005E42BA" w14:paraId="18FCB950" w14:textId="77777777" w:rsidTr="00B92F21">
        <w:tc>
          <w:tcPr>
            <w:tcW w:w="1699" w:type="dxa"/>
            <w:shd w:val="clear" w:color="auto" w:fill="E7E6E6" w:themeFill="background2"/>
          </w:tcPr>
          <w:p w14:paraId="65EAFC4A" w14:textId="77777777" w:rsidR="0030716D" w:rsidRPr="005E42BA" w:rsidRDefault="0030716D" w:rsidP="0030716D">
            <w:pPr>
              <w:jc w:val="center"/>
              <w:rPr>
                <w:b/>
                <w:sz w:val="16"/>
                <w:szCs w:val="16"/>
              </w:rPr>
            </w:pPr>
            <w:r w:rsidRPr="005E42BA">
              <w:rPr>
                <w:b/>
                <w:sz w:val="16"/>
                <w:szCs w:val="16"/>
              </w:rPr>
              <w:t>Incest</w:t>
            </w:r>
          </w:p>
        </w:tc>
        <w:tc>
          <w:tcPr>
            <w:tcW w:w="807" w:type="dxa"/>
            <w:shd w:val="clear" w:color="auto" w:fill="E7E6E6" w:themeFill="background2"/>
          </w:tcPr>
          <w:p w14:paraId="02DD8498"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0734694E"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00B87DA7"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40B92F7F"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1B6002CB" w14:textId="77777777" w:rsidR="0030716D" w:rsidRPr="007410AE" w:rsidRDefault="0030716D" w:rsidP="0030716D">
            <w:pPr>
              <w:rPr>
                <w:sz w:val="14"/>
                <w:szCs w:val="14"/>
              </w:rPr>
            </w:pPr>
          </w:p>
        </w:tc>
        <w:tc>
          <w:tcPr>
            <w:tcW w:w="810" w:type="dxa"/>
            <w:shd w:val="clear" w:color="auto" w:fill="E7E6E6" w:themeFill="background2"/>
          </w:tcPr>
          <w:p w14:paraId="4D57F41F" w14:textId="0968C329"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423D22F3" w14:textId="77102C1A"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3E72AE60" w14:textId="2F75F182" w:rsidR="0030716D" w:rsidRPr="009E666A" w:rsidRDefault="0030716D" w:rsidP="0030716D">
            <w:pPr>
              <w:jc w:val="center"/>
              <w:rPr>
                <w:sz w:val="14"/>
                <w:szCs w:val="14"/>
              </w:rPr>
            </w:pPr>
            <w:r>
              <w:rPr>
                <w:sz w:val="14"/>
                <w:szCs w:val="14"/>
              </w:rPr>
              <w:t>0</w:t>
            </w:r>
          </w:p>
        </w:tc>
        <w:tc>
          <w:tcPr>
            <w:tcW w:w="450" w:type="dxa"/>
            <w:shd w:val="clear" w:color="auto" w:fill="E7E6E6" w:themeFill="background2"/>
          </w:tcPr>
          <w:p w14:paraId="50987A82" w14:textId="660DADB4"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4A09AB5" w14:textId="77777777" w:rsidR="0030716D" w:rsidRPr="005E42BA" w:rsidRDefault="0030716D" w:rsidP="0030716D">
            <w:pPr>
              <w:rPr>
                <w:sz w:val="14"/>
                <w:szCs w:val="14"/>
              </w:rPr>
            </w:pPr>
          </w:p>
        </w:tc>
        <w:tc>
          <w:tcPr>
            <w:tcW w:w="810" w:type="dxa"/>
            <w:shd w:val="clear" w:color="auto" w:fill="E7E6E6" w:themeFill="background2"/>
          </w:tcPr>
          <w:p w14:paraId="205BBE30" w14:textId="1B4CCC2F" w:rsidR="0030716D" w:rsidRPr="005E42BA" w:rsidRDefault="0030716D" w:rsidP="0030716D">
            <w:pPr>
              <w:rPr>
                <w:sz w:val="14"/>
                <w:szCs w:val="14"/>
              </w:rPr>
            </w:pPr>
            <w:r>
              <w:rPr>
                <w:sz w:val="14"/>
                <w:szCs w:val="14"/>
              </w:rPr>
              <w:t>0</w:t>
            </w:r>
          </w:p>
        </w:tc>
        <w:tc>
          <w:tcPr>
            <w:tcW w:w="810" w:type="dxa"/>
            <w:shd w:val="clear" w:color="auto" w:fill="E7E6E6" w:themeFill="background2"/>
          </w:tcPr>
          <w:p w14:paraId="7A9C0642" w14:textId="36F956F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4EA9157A" w14:textId="2C3BE7B0" w:rsidR="0030716D" w:rsidRPr="005E42BA" w:rsidRDefault="0030716D" w:rsidP="0030716D">
            <w:pPr>
              <w:rPr>
                <w:sz w:val="14"/>
                <w:szCs w:val="14"/>
              </w:rPr>
            </w:pPr>
            <w:r>
              <w:rPr>
                <w:sz w:val="14"/>
                <w:szCs w:val="14"/>
              </w:rPr>
              <w:t>0</w:t>
            </w:r>
          </w:p>
        </w:tc>
        <w:tc>
          <w:tcPr>
            <w:tcW w:w="450" w:type="dxa"/>
            <w:shd w:val="clear" w:color="auto" w:fill="E7E6E6" w:themeFill="background2"/>
          </w:tcPr>
          <w:p w14:paraId="47A9BAC4" w14:textId="149CA432"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56EDC0D" w14:textId="77777777" w:rsidR="0030716D" w:rsidRPr="005E42BA" w:rsidRDefault="0030716D" w:rsidP="0030716D">
            <w:pPr>
              <w:rPr>
                <w:sz w:val="14"/>
                <w:szCs w:val="14"/>
              </w:rPr>
            </w:pPr>
          </w:p>
        </w:tc>
      </w:tr>
      <w:tr w:rsidR="0030716D" w:rsidRPr="005E42BA" w14:paraId="0B7E59B0" w14:textId="77777777" w:rsidTr="00B92F21">
        <w:tc>
          <w:tcPr>
            <w:tcW w:w="1699" w:type="dxa"/>
          </w:tcPr>
          <w:p w14:paraId="325DFCB1" w14:textId="77777777" w:rsidR="0030716D" w:rsidRPr="005E42BA" w:rsidRDefault="0030716D" w:rsidP="0030716D">
            <w:pPr>
              <w:jc w:val="center"/>
              <w:rPr>
                <w:b/>
                <w:sz w:val="16"/>
                <w:szCs w:val="16"/>
              </w:rPr>
            </w:pPr>
            <w:r w:rsidRPr="005E42BA">
              <w:rPr>
                <w:b/>
                <w:sz w:val="16"/>
                <w:szCs w:val="16"/>
              </w:rPr>
              <w:t>Robbery</w:t>
            </w:r>
          </w:p>
        </w:tc>
        <w:tc>
          <w:tcPr>
            <w:tcW w:w="807" w:type="dxa"/>
          </w:tcPr>
          <w:p w14:paraId="5AB3E8D7" w14:textId="77777777" w:rsidR="0030716D" w:rsidRPr="005E42BA" w:rsidRDefault="0030716D" w:rsidP="0030716D">
            <w:pPr>
              <w:jc w:val="center"/>
              <w:rPr>
                <w:sz w:val="14"/>
                <w:szCs w:val="14"/>
              </w:rPr>
            </w:pPr>
            <w:r>
              <w:rPr>
                <w:sz w:val="14"/>
                <w:szCs w:val="14"/>
              </w:rPr>
              <w:t>0</w:t>
            </w:r>
          </w:p>
        </w:tc>
        <w:tc>
          <w:tcPr>
            <w:tcW w:w="807" w:type="dxa"/>
          </w:tcPr>
          <w:p w14:paraId="42F87871" w14:textId="77777777" w:rsidR="0030716D" w:rsidRPr="005E42BA" w:rsidRDefault="0030716D" w:rsidP="0030716D">
            <w:pPr>
              <w:jc w:val="center"/>
              <w:rPr>
                <w:sz w:val="14"/>
                <w:szCs w:val="14"/>
              </w:rPr>
            </w:pPr>
            <w:r>
              <w:rPr>
                <w:sz w:val="14"/>
                <w:szCs w:val="14"/>
              </w:rPr>
              <w:t>0</w:t>
            </w:r>
          </w:p>
        </w:tc>
        <w:tc>
          <w:tcPr>
            <w:tcW w:w="452" w:type="dxa"/>
          </w:tcPr>
          <w:p w14:paraId="513155F3" w14:textId="77777777" w:rsidR="0030716D" w:rsidRPr="005E42BA" w:rsidRDefault="0030716D" w:rsidP="0030716D">
            <w:pPr>
              <w:jc w:val="center"/>
              <w:rPr>
                <w:sz w:val="14"/>
                <w:szCs w:val="14"/>
              </w:rPr>
            </w:pPr>
            <w:r>
              <w:rPr>
                <w:sz w:val="14"/>
                <w:szCs w:val="14"/>
              </w:rPr>
              <w:t>0</w:t>
            </w:r>
          </w:p>
        </w:tc>
        <w:tc>
          <w:tcPr>
            <w:tcW w:w="450" w:type="dxa"/>
          </w:tcPr>
          <w:p w14:paraId="6CBB2F61"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4158FDA" w14:textId="77777777" w:rsidR="0030716D" w:rsidRPr="007410AE" w:rsidRDefault="0030716D" w:rsidP="0030716D">
            <w:pPr>
              <w:rPr>
                <w:sz w:val="14"/>
                <w:szCs w:val="14"/>
              </w:rPr>
            </w:pPr>
          </w:p>
        </w:tc>
        <w:tc>
          <w:tcPr>
            <w:tcW w:w="810" w:type="dxa"/>
          </w:tcPr>
          <w:p w14:paraId="2A3C8287" w14:textId="2F26FBAA" w:rsidR="0030716D" w:rsidRPr="005E42BA" w:rsidRDefault="0030716D" w:rsidP="0030716D">
            <w:pPr>
              <w:jc w:val="center"/>
              <w:rPr>
                <w:sz w:val="14"/>
                <w:szCs w:val="14"/>
              </w:rPr>
            </w:pPr>
            <w:r>
              <w:rPr>
                <w:sz w:val="14"/>
                <w:szCs w:val="14"/>
              </w:rPr>
              <w:t>0</w:t>
            </w:r>
          </w:p>
        </w:tc>
        <w:tc>
          <w:tcPr>
            <w:tcW w:w="810" w:type="dxa"/>
          </w:tcPr>
          <w:p w14:paraId="6E6830D5" w14:textId="3B238F8E" w:rsidR="0030716D" w:rsidRPr="005E42BA" w:rsidRDefault="0030716D" w:rsidP="0030716D">
            <w:pPr>
              <w:jc w:val="center"/>
              <w:rPr>
                <w:sz w:val="14"/>
                <w:szCs w:val="14"/>
              </w:rPr>
            </w:pPr>
            <w:r>
              <w:rPr>
                <w:sz w:val="14"/>
                <w:szCs w:val="14"/>
              </w:rPr>
              <w:t>0</w:t>
            </w:r>
          </w:p>
        </w:tc>
        <w:tc>
          <w:tcPr>
            <w:tcW w:w="450" w:type="dxa"/>
          </w:tcPr>
          <w:p w14:paraId="2E2659A2" w14:textId="6782CFCB" w:rsidR="0030716D" w:rsidRPr="005E42BA" w:rsidRDefault="0030716D" w:rsidP="0030716D">
            <w:pPr>
              <w:jc w:val="center"/>
              <w:rPr>
                <w:sz w:val="14"/>
                <w:szCs w:val="14"/>
              </w:rPr>
            </w:pPr>
            <w:r>
              <w:rPr>
                <w:sz w:val="14"/>
                <w:szCs w:val="14"/>
              </w:rPr>
              <w:t>0</w:t>
            </w:r>
          </w:p>
        </w:tc>
        <w:tc>
          <w:tcPr>
            <w:tcW w:w="450" w:type="dxa"/>
          </w:tcPr>
          <w:p w14:paraId="1049783E" w14:textId="33EDD2A2"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D969493" w14:textId="77777777" w:rsidR="0030716D" w:rsidRPr="005E42BA" w:rsidRDefault="0030716D" w:rsidP="0030716D">
            <w:pPr>
              <w:rPr>
                <w:sz w:val="14"/>
                <w:szCs w:val="14"/>
              </w:rPr>
            </w:pPr>
          </w:p>
        </w:tc>
        <w:tc>
          <w:tcPr>
            <w:tcW w:w="810" w:type="dxa"/>
          </w:tcPr>
          <w:p w14:paraId="44CEB221" w14:textId="24FF4625" w:rsidR="0030716D" w:rsidRPr="005E42BA" w:rsidRDefault="0030716D" w:rsidP="0030716D">
            <w:pPr>
              <w:rPr>
                <w:sz w:val="14"/>
                <w:szCs w:val="14"/>
              </w:rPr>
            </w:pPr>
            <w:r>
              <w:rPr>
                <w:sz w:val="14"/>
                <w:szCs w:val="14"/>
              </w:rPr>
              <w:t>0</w:t>
            </w:r>
          </w:p>
        </w:tc>
        <w:tc>
          <w:tcPr>
            <w:tcW w:w="810" w:type="dxa"/>
          </w:tcPr>
          <w:p w14:paraId="48947707" w14:textId="6348C33B" w:rsidR="0030716D" w:rsidRPr="005E42BA" w:rsidRDefault="0030716D" w:rsidP="0030716D">
            <w:pPr>
              <w:jc w:val="center"/>
              <w:rPr>
                <w:sz w:val="14"/>
                <w:szCs w:val="14"/>
              </w:rPr>
            </w:pPr>
            <w:r>
              <w:rPr>
                <w:sz w:val="14"/>
                <w:szCs w:val="14"/>
              </w:rPr>
              <w:t>0</w:t>
            </w:r>
          </w:p>
        </w:tc>
        <w:tc>
          <w:tcPr>
            <w:tcW w:w="450" w:type="dxa"/>
          </w:tcPr>
          <w:p w14:paraId="02A7159F" w14:textId="561F9707" w:rsidR="0030716D" w:rsidRPr="005E42BA" w:rsidRDefault="0030716D" w:rsidP="0030716D">
            <w:pPr>
              <w:jc w:val="center"/>
              <w:rPr>
                <w:sz w:val="14"/>
                <w:szCs w:val="14"/>
              </w:rPr>
            </w:pPr>
            <w:r>
              <w:rPr>
                <w:sz w:val="14"/>
                <w:szCs w:val="14"/>
              </w:rPr>
              <w:t>0</w:t>
            </w:r>
          </w:p>
        </w:tc>
        <w:tc>
          <w:tcPr>
            <w:tcW w:w="450" w:type="dxa"/>
          </w:tcPr>
          <w:p w14:paraId="5EF53293" w14:textId="1B9A06FF"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FA22BFC" w14:textId="77777777" w:rsidR="0030716D" w:rsidRPr="005E42BA" w:rsidRDefault="0030716D" w:rsidP="0030716D">
            <w:pPr>
              <w:jc w:val="center"/>
              <w:rPr>
                <w:sz w:val="14"/>
                <w:szCs w:val="14"/>
              </w:rPr>
            </w:pPr>
          </w:p>
        </w:tc>
      </w:tr>
      <w:tr w:rsidR="0030716D" w:rsidRPr="005E42BA" w14:paraId="2803C505" w14:textId="77777777" w:rsidTr="00B92F21">
        <w:tc>
          <w:tcPr>
            <w:tcW w:w="1699" w:type="dxa"/>
            <w:shd w:val="clear" w:color="auto" w:fill="E7E6E6" w:themeFill="background2"/>
          </w:tcPr>
          <w:p w14:paraId="09436139" w14:textId="77777777" w:rsidR="0030716D" w:rsidRPr="005E42BA" w:rsidRDefault="0030716D" w:rsidP="0030716D">
            <w:pPr>
              <w:jc w:val="center"/>
              <w:rPr>
                <w:b/>
                <w:sz w:val="16"/>
                <w:szCs w:val="16"/>
              </w:rPr>
            </w:pPr>
            <w:r w:rsidRPr="005E42BA">
              <w:rPr>
                <w:b/>
                <w:sz w:val="16"/>
                <w:szCs w:val="16"/>
              </w:rPr>
              <w:t>Aggravated Assault</w:t>
            </w:r>
          </w:p>
        </w:tc>
        <w:tc>
          <w:tcPr>
            <w:tcW w:w="807" w:type="dxa"/>
            <w:shd w:val="clear" w:color="auto" w:fill="E7E6E6" w:themeFill="background2"/>
          </w:tcPr>
          <w:p w14:paraId="78F58897"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7E861498"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78D10247"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05514FC3"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1B6DA9F5" w14:textId="77777777" w:rsidR="0030716D" w:rsidRPr="007410AE" w:rsidRDefault="0030716D" w:rsidP="0030716D">
            <w:pPr>
              <w:rPr>
                <w:sz w:val="14"/>
                <w:szCs w:val="14"/>
              </w:rPr>
            </w:pPr>
          </w:p>
        </w:tc>
        <w:tc>
          <w:tcPr>
            <w:tcW w:w="810" w:type="dxa"/>
            <w:shd w:val="clear" w:color="auto" w:fill="E7E6E6" w:themeFill="background2"/>
          </w:tcPr>
          <w:p w14:paraId="591DE5BB" w14:textId="0144C432"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6B032CF1" w14:textId="6D6DD90A"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3E01CF9" w14:textId="7D0DDD8B"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7C46D5F" w14:textId="4B5F88EA"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5A4CB86" w14:textId="77777777" w:rsidR="0030716D" w:rsidRPr="005E42BA" w:rsidRDefault="0030716D" w:rsidP="0030716D">
            <w:pPr>
              <w:rPr>
                <w:sz w:val="14"/>
                <w:szCs w:val="14"/>
              </w:rPr>
            </w:pPr>
          </w:p>
        </w:tc>
        <w:tc>
          <w:tcPr>
            <w:tcW w:w="810" w:type="dxa"/>
            <w:shd w:val="clear" w:color="auto" w:fill="E7E6E6" w:themeFill="background2"/>
          </w:tcPr>
          <w:p w14:paraId="5E20B0D0" w14:textId="6B68F703"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272C134D" w14:textId="05B2FFF8"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0ED2E7D" w14:textId="44BE487F"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061D5020" w14:textId="5ADE8E78"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D977F84" w14:textId="77777777" w:rsidR="0030716D" w:rsidRPr="005E42BA" w:rsidRDefault="0030716D" w:rsidP="0030716D">
            <w:pPr>
              <w:rPr>
                <w:sz w:val="14"/>
                <w:szCs w:val="14"/>
              </w:rPr>
            </w:pPr>
          </w:p>
        </w:tc>
      </w:tr>
      <w:tr w:rsidR="0030716D" w:rsidRPr="005E42BA" w14:paraId="49AB1E67" w14:textId="77777777" w:rsidTr="00B92F21">
        <w:tc>
          <w:tcPr>
            <w:tcW w:w="1699" w:type="dxa"/>
          </w:tcPr>
          <w:p w14:paraId="33AA1108" w14:textId="77777777" w:rsidR="0030716D" w:rsidRPr="005E42BA" w:rsidRDefault="0030716D" w:rsidP="0030716D">
            <w:pPr>
              <w:jc w:val="center"/>
              <w:rPr>
                <w:b/>
                <w:sz w:val="16"/>
                <w:szCs w:val="16"/>
              </w:rPr>
            </w:pPr>
            <w:r w:rsidRPr="005E42BA">
              <w:rPr>
                <w:b/>
                <w:sz w:val="16"/>
                <w:szCs w:val="16"/>
              </w:rPr>
              <w:t>Burglary</w:t>
            </w:r>
          </w:p>
        </w:tc>
        <w:tc>
          <w:tcPr>
            <w:tcW w:w="807" w:type="dxa"/>
          </w:tcPr>
          <w:p w14:paraId="1E5C2CEF" w14:textId="77777777" w:rsidR="0030716D" w:rsidRPr="00A440D2" w:rsidRDefault="0030716D" w:rsidP="0030716D">
            <w:pPr>
              <w:jc w:val="center"/>
              <w:rPr>
                <w:sz w:val="14"/>
                <w:szCs w:val="14"/>
              </w:rPr>
            </w:pPr>
            <w:r w:rsidRPr="00A440D2">
              <w:rPr>
                <w:sz w:val="14"/>
                <w:szCs w:val="14"/>
              </w:rPr>
              <w:t>0</w:t>
            </w:r>
          </w:p>
        </w:tc>
        <w:tc>
          <w:tcPr>
            <w:tcW w:w="807" w:type="dxa"/>
          </w:tcPr>
          <w:p w14:paraId="51349C2C" w14:textId="77777777" w:rsidR="0030716D" w:rsidRPr="00A440D2" w:rsidRDefault="0030716D" w:rsidP="0030716D">
            <w:pPr>
              <w:jc w:val="center"/>
              <w:rPr>
                <w:sz w:val="14"/>
                <w:szCs w:val="14"/>
              </w:rPr>
            </w:pPr>
            <w:r w:rsidRPr="00A440D2">
              <w:rPr>
                <w:sz w:val="14"/>
                <w:szCs w:val="14"/>
              </w:rPr>
              <w:t>0</w:t>
            </w:r>
          </w:p>
        </w:tc>
        <w:tc>
          <w:tcPr>
            <w:tcW w:w="452" w:type="dxa"/>
          </w:tcPr>
          <w:p w14:paraId="6A582B88" w14:textId="77777777" w:rsidR="0030716D" w:rsidRPr="005E42BA" w:rsidRDefault="0030716D" w:rsidP="0030716D">
            <w:pPr>
              <w:jc w:val="center"/>
              <w:rPr>
                <w:sz w:val="14"/>
                <w:szCs w:val="14"/>
              </w:rPr>
            </w:pPr>
            <w:r>
              <w:rPr>
                <w:sz w:val="14"/>
                <w:szCs w:val="14"/>
              </w:rPr>
              <w:t>0</w:t>
            </w:r>
          </w:p>
        </w:tc>
        <w:tc>
          <w:tcPr>
            <w:tcW w:w="450" w:type="dxa"/>
          </w:tcPr>
          <w:p w14:paraId="538B01A8"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16CB7089" w14:textId="77777777" w:rsidR="0030716D" w:rsidRPr="007410AE" w:rsidRDefault="0030716D" w:rsidP="0030716D">
            <w:pPr>
              <w:rPr>
                <w:sz w:val="14"/>
                <w:szCs w:val="14"/>
              </w:rPr>
            </w:pPr>
          </w:p>
        </w:tc>
        <w:tc>
          <w:tcPr>
            <w:tcW w:w="810" w:type="dxa"/>
          </w:tcPr>
          <w:p w14:paraId="15A8FDD5" w14:textId="45CF3F99" w:rsidR="0030716D" w:rsidRPr="000B3DA4" w:rsidRDefault="0030716D" w:rsidP="0030716D">
            <w:pPr>
              <w:jc w:val="center"/>
              <w:rPr>
                <w:b/>
                <w:bCs/>
                <w:sz w:val="14"/>
                <w:szCs w:val="14"/>
              </w:rPr>
            </w:pPr>
            <w:r w:rsidRPr="00A440D2">
              <w:rPr>
                <w:sz w:val="14"/>
                <w:szCs w:val="14"/>
              </w:rPr>
              <w:t>0</w:t>
            </w:r>
          </w:p>
        </w:tc>
        <w:tc>
          <w:tcPr>
            <w:tcW w:w="810" w:type="dxa"/>
          </w:tcPr>
          <w:p w14:paraId="0F1E817D" w14:textId="1A3D9343" w:rsidR="0030716D" w:rsidRPr="000B3DA4" w:rsidRDefault="0030716D" w:rsidP="0030716D">
            <w:pPr>
              <w:jc w:val="center"/>
              <w:rPr>
                <w:b/>
                <w:bCs/>
                <w:sz w:val="14"/>
                <w:szCs w:val="14"/>
              </w:rPr>
            </w:pPr>
            <w:r w:rsidRPr="00A440D2">
              <w:rPr>
                <w:sz w:val="14"/>
                <w:szCs w:val="14"/>
              </w:rPr>
              <w:t>0</w:t>
            </w:r>
          </w:p>
        </w:tc>
        <w:tc>
          <w:tcPr>
            <w:tcW w:w="450" w:type="dxa"/>
          </w:tcPr>
          <w:p w14:paraId="205A593A" w14:textId="0F4DD83F" w:rsidR="0030716D" w:rsidRPr="005E42BA" w:rsidRDefault="0030716D" w:rsidP="0030716D">
            <w:pPr>
              <w:jc w:val="center"/>
              <w:rPr>
                <w:sz w:val="14"/>
                <w:szCs w:val="14"/>
              </w:rPr>
            </w:pPr>
            <w:r>
              <w:rPr>
                <w:sz w:val="14"/>
                <w:szCs w:val="14"/>
              </w:rPr>
              <w:t>0</w:t>
            </w:r>
          </w:p>
        </w:tc>
        <w:tc>
          <w:tcPr>
            <w:tcW w:w="450" w:type="dxa"/>
          </w:tcPr>
          <w:p w14:paraId="451DBE1E" w14:textId="6319AAAB"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11359A5" w14:textId="77777777" w:rsidR="0030716D" w:rsidRPr="005E42BA" w:rsidRDefault="0030716D" w:rsidP="0030716D">
            <w:pPr>
              <w:rPr>
                <w:sz w:val="14"/>
                <w:szCs w:val="14"/>
              </w:rPr>
            </w:pPr>
          </w:p>
        </w:tc>
        <w:tc>
          <w:tcPr>
            <w:tcW w:w="810" w:type="dxa"/>
          </w:tcPr>
          <w:p w14:paraId="7E62D31F" w14:textId="24B2D9C8" w:rsidR="0030716D" w:rsidRPr="00AF32F1" w:rsidRDefault="0030716D" w:rsidP="0030716D">
            <w:pPr>
              <w:jc w:val="center"/>
              <w:rPr>
                <w:sz w:val="14"/>
                <w:szCs w:val="14"/>
              </w:rPr>
            </w:pPr>
            <w:r w:rsidRPr="000B3DA4">
              <w:rPr>
                <w:b/>
                <w:bCs/>
                <w:sz w:val="14"/>
                <w:szCs w:val="14"/>
              </w:rPr>
              <w:t>1</w:t>
            </w:r>
          </w:p>
        </w:tc>
        <w:tc>
          <w:tcPr>
            <w:tcW w:w="810" w:type="dxa"/>
          </w:tcPr>
          <w:p w14:paraId="304A57B4" w14:textId="10F82450" w:rsidR="0030716D" w:rsidRPr="00AF32F1" w:rsidRDefault="0030716D" w:rsidP="0030716D">
            <w:pPr>
              <w:jc w:val="center"/>
              <w:rPr>
                <w:sz w:val="14"/>
                <w:szCs w:val="14"/>
              </w:rPr>
            </w:pPr>
            <w:r w:rsidRPr="000B3DA4">
              <w:rPr>
                <w:b/>
                <w:bCs/>
                <w:sz w:val="14"/>
                <w:szCs w:val="14"/>
              </w:rPr>
              <w:t>1</w:t>
            </w:r>
          </w:p>
        </w:tc>
        <w:tc>
          <w:tcPr>
            <w:tcW w:w="450" w:type="dxa"/>
          </w:tcPr>
          <w:p w14:paraId="2F136F94" w14:textId="7D1AC564" w:rsidR="0030716D" w:rsidRPr="00AF32F1" w:rsidRDefault="0030716D" w:rsidP="0030716D">
            <w:pPr>
              <w:jc w:val="center"/>
              <w:rPr>
                <w:sz w:val="14"/>
                <w:szCs w:val="14"/>
              </w:rPr>
            </w:pPr>
            <w:r>
              <w:rPr>
                <w:sz w:val="14"/>
                <w:szCs w:val="14"/>
              </w:rPr>
              <w:t>0</w:t>
            </w:r>
          </w:p>
        </w:tc>
        <w:tc>
          <w:tcPr>
            <w:tcW w:w="450" w:type="dxa"/>
          </w:tcPr>
          <w:p w14:paraId="17AC5CC8" w14:textId="11D946CC" w:rsidR="0030716D" w:rsidRPr="00AF32F1"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A701A3B" w14:textId="77777777" w:rsidR="0030716D" w:rsidRPr="005E42BA" w:rsidRDefault="0030716D" w:rsidP="0030716D">
            <w:pPr>
              <w:rPr>
                <w:sz w:val="14"/>
                <w:szCs w:val="14"/>
              </w:rPr>
            </w:pPr>
          </w:p>
        </w:tc>
      </w:tr>
      <w:tr w:rsidR="0030716D" w:rsidRPr="005E42BA" w14:paraId="7D6F206F" w14:textId="77777777" w:rsidTr="00B92F21">
        <w:tc>
          <w:tcPr>
            <w:tcW w:w="1699" w:type="dxa"/>
            <w:shd w:val="clear" w:color="auto" w:fill="E7E6E6" w:themeFill="background2"/>
          </w:tcPr>
          <w:p w14:paraId="44BA2E82" w14:textId="77777777" w:rsidR="0030716D" w:rsidRPr="005E42BA" w:rsidRDefault="0030716D" w:rsidP="0030716D">
            <w:pPr>
              <w:jc w:val="center"/>
              <w:rPr>
                <w:b/>
                <w:sz w:val="16"/>
                <w:szCs w:val="16"/>
              </w:rPr>
            </w:pPr>
            <w:r w:rsidRPr="005E42BA">
              <w:rPr>
                <w:b/>
                <w:sz w:val="16"/>
                <w:szCs w:val="16"/>
              </w:rPr>
              <w:t>Motor Vehicle Theft</w:t>
            </w:r>
          </w:p>
        </w:tc>
        <w:tc>
          <w:tcPr>
            <w:tcW w:w="807" w:type="dxa"/>
            <w:shd w:val="clear" w:color="auto" w:fill="E7E6E6" w:themeFill="background2"/>
          </w:tcPr>
          <w:p w14:paraId="359709F1"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7E653EC9" w14:textId="35174E19" w:rsidR="0030716D" w:rsidRPr="005E42BA" w:rsidRDefault="00F55B97" w:rsidP="0030716D">
            <w:pPr>
              <w:jc w:val="center"/>
              <w:rPr>
                <w:sz w:val="14"/>
                <w:szCs w:val="14"/>
              </w:rPr>
            </w:pPr>
            <w:r>
              <w:rPr>
                <w:sz w:val="14"/>
                <w:szCs w:val="14"/>
              </w:rPr>
              <w:t>1</w:t>
            </w:r>
          </w:p>
        </w:tc>
        <w:tc>
          <w:tcPr>
            <w:tcW w:w="452" w:type="dxa"/>
            <w:shd w:val="clear" w:color="auto" w:fill="E7E6E6" w:themeFill="background2"/>
          </w:tcPr>
          <w:p w14:paraId="0D2695DD"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C50080B"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5514FC8" w14:textId="77777777" w:rsidR="0030716D" w:rsidRPr="007410AE" w:rsidRDefault="0030716D" w:rsidP="0030716D">
            <w:pPr>
              <w:rPr>
                <w:sz w:val="14"/>
                <w:szCs w:val="14"/>
              </w:rPr>
            </w:pPr>
          </w:p>
        </w:tc>
        <w:tc>
          <w:tcPr>
            <w:tcW w:w="810" w:type="dxa"/>
            <w:shd w:val="clear" w:color="auto" w:fill="E7E6E6" w:themeFill="background2"/>
          </w:tcPr>
          <w:p w14:paraId="5B6E97ED" w14:textId="465137F6"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3CC74AFF" w14:textId="115450F0"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4494E1B1" w14:textId="4127685A"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EA320F7" w14:textId="312FC1F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3345927" w14:textId="77777777" w:rsidR="0030716D" w:rsidRPr="005E42BA" w:rsidRDefault="0030716D" w:rsidP="0030716D">
            <w:pPr>
              <w:rPr>
                <w:sz w:val="14"/>
                <w:szCs w:val="14"/>
              </w:rPr>
            </w:pPr>
          </w:p>
        </w:tc>
        <w:tc>
          <w:tcPr>
            <w:tcW w:w="810" w:type="dxa"/>
            <w:shd w:val="clear" w:color="auto" w:fill="E7E6E6" w:themeFill="background2"/>
          </w:tcPr>
          <w:p w14:paraId="3A4D1A90" w14:textId="0E171F61"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3B00E7A5" w14:textId="452CDC8E"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2CC37CE9" w14:textId="17AF5B8F"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29BB38F" w14:textId="7F098BF1"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A4468A4" w14:textId="77777777" w:rsidR="0030716D" w:rsidRPr="005E42BA" w:rsidRDefault="0030716D" w:rsidP="0030716D">
            <w:pPr>
              <w:rPr>
                <w:sz w:val="14"/>
                <w:szCs w:val="14"/>
              </w:rPr>
            </w:pPr>
          </w:p>
        </w:tc>
      </w:tr>
      <w:tr w:rsidR="0030716D" w:rsidRPr="005E42BA" w14:paraId="4B56B5B8" w14:textId="77777777" w:rsidTr="00B92F21">
        <w:tc>
          <w:tcPr>
            <w:tcW w:w="1699" w:type="dxa"/>
          </w:tcPr>
          <w:p w14:paraId="2B3C3FC1" w14:textId="77777777" w:rsidR="0030716D" w:rsidRPr="005E42BA" w:rsidRDefault="0030716D" w:rsidP="0030716D">
            <w:pPr>
              <w:jc w:val="center"/>
              <w:rPr>
                <w:b/>
                <w:sz w:val="16"/>
                <w:szCs w:val="16"/>
              </w:rPr>
            </w:pPr>
            <w:r w:rsidRPr="005E42BA">
              <w:rPr>
                <w:b/>
                <w:sz w:val="16"/>
                <w:szCs w:val="16"/>
              </w:rPr>
              <w:t>Arson</w:t>
            </w:r>
          </w:p>
        </w:tc>
        <w:tc>
          <w:tcPr>
            <w:tcW w:w="807" w:type="dxa"/>
          </w:tcPr>
          <w:p w14:paraId="4166ABA6" w14:textId="77777777" w:rsidR="0030716D" w:rsidRPr="005E42BA" w:rsidRDefault="0030716D" w:rsidP="0030716D">
            <w:pPr>
              <w:jc w:val="center"/>
              <w:rPr>
                <w:sz w:val="14"/>
                <w:szCs w:val="14"/>
              </w:rPr>
            </w:pPr>
            <w:r>
              <w:rPr>
                <w:sz w:val="14"/>
                <w:szCs w:val="14"/>
              </w:rPr>
              <w:t>0</w:t>
            </w:r>
          </w:p>
        </w:tc>
        <w:tc>
          <w:tcPr>
            <w:tcW w:w="807" w:type="dxa"/>
          </w:tcPr>
          <w:p w14:paraId="1AD3E5A9" w14:textId="77777777" w:rsidR="0030716D" w:rsidRPr="005E42BA" w:rsidRDefault="0030716D" w:rsidP="0030716D">
            <w:pPr>
              <w:jc w:val="center"/>
              <w:rPr>
                <w:sz w:val="14"/>
                <w:szCs w:val="14"/>
              </w:rPr>
            </w:pPr>
            <w:r>
              <w:rPr>
                <w:sz w:val="14"/>
                <w:szCs w:val="14"/>
              </w:rPr>
              <w:t>0</w:t>
            </w:r>
          </w:p>
        </w:tc>
        <w:tc>
          <w:tcPr>
            <w:tcW w:w="452" w:type="dxa"/>
          </w:tcPr>
          <w:p w14:paraId="4E1E3C84" w14:textId="77777777" w:rsidR="0030716D" w:rsidRPr="005E42BA" w:rsidRDefault="0030716D" w:rsidP="0030716D">
            <w:pPr>
              <w:jc w:val="center"/>
              <w:rPr>
                <w:sz w:val="14"/>
                <w:szCs w:val="14"/>
              </w:rPr>
            </w:pPr>
            <w:r>
              <w:rPr>
                <w:sz w:val="14"/>
                <w:szCs w:val="14"/>
              </w:rPr>
              <w:t>0</w:t>
            </w:r>
          </w:p>
        </w:tc>
        <w:tc>
          <w:tcPr>
            <w:tcW w:w="450" w:type="dxa"/>
          </w:tcPr>
          <w:p w14:paraId="79046FAA" w14:textId="77777777" w:rsidR="0030716D" w:rsidRPr="00D63B9E" w:rsidRDefault="0030716D" w:rsidP="0030716D">
            <w:pPr>
              <w:jc w:val="center"/>
              <w:rPr>
                <w:sz w:val="14"/>
                <w:szCs w:val="14"/>
              </w:rPr>
            </w:pPr>
            <w:r w:rsidRPr="00D63B9E">
              <w:rPr>
                <w:sz w:val="14"/>
                <w:szCs w:val="14"/>
              </w:rPr>
              <w:t>0</w:t>
            </w:r>
          </w:p>
        </w:tc>
        <w:tc>
          <w:tcPr>
            <w:tcW w:w="455" w:type="dxa"/>
            <w:tcBorders>
              <w:top w:val="nil"/>
              <w:bottom w:val="nil"/>
            </w:tcBorders>
            <w:shd w:val="clear" w:color="auto" w:fill="FFC000" w:themeFill="accent4"/>
          </w:tcPr>
          <w:p w14:paraId="3A3CB32F" w14:textId="77777777" w:rsidR="0030716D" w:rsidRPr="007410AE" w:rsidRDefault="0030716D" w:rsidP="0030716D">
            <w:pPr>
              <w:rPr>
                <w:sz w:val="14"/>
                <w:szCs w:val="14"/>
              </w:rPr>
            </w:pPr>
          </w:p>
        </w:tc>
        <w:tc>
          <w:tcPr>
            <w:tcW w:w="810" w:type="dxa"/>
          </w:tcPr>
          <w:p w14:paraId="45B2F79A" w14:textId="4BA33623" w:rsidR="0030716D" w:rsidRPr="005E42BA" w:rsidRDefault="0030716D" w:rsidP="0030716D">
            <w:pPr>
              <w:jc w:val="center"/>
              <w:rPr>
                <w:sz w:val="14"/>
                <w:szCs w:val="14"/>
              </w:rPr>
            </w:pPr>
            <w:r>
              <w:rPr>
                <w:sz w:val="14"/>
                <w:szCs w:val="14"/>
              </w:rPr>
              <w:t>0</w:t>
            </w:r>
          </w:p>
        </w:tc>
        <w:tc>
          <w:tcPr>
            <w:tcW w:w="810" w:type="dxa"/>
          </w:tcPr>
          <w:p w14:paraId="7DD1AD80" w14:textId="4D1A0DD1" w:rsidR="0030716D" w:rsidRPr="005E42BA" w:rsidRDefault="0030716D" w:rsidP="0030716D">
            <w:pPr>
              <w:jc w:val="center"/>
              <w:rPr>
                <w:sz w:val="14"/>
                <w:szCs w:val="14"/>
              </w:rPr>
            </w:pPr>
            <w:r>
              <w:rPr>
                <w:sz w:val="14"/>
                <w:szCs w:val="14"/>
              </w:rPr>
              <w:t>0</w:t>
            </w:r>
          </w:p>
        </w:tc>
        <w:tc>
          <w:tcPr>
            <w:tcW w:w="450" w:type="dxa"/>
          </w:tcPr>
          <w:p w14:paraId="6FFA108B" w14:textId="017C9B2E" w:rsidR="0030716D" w:rsidRPr="005E42BA" w:rsidRDefault="0030716D" w:rsidP="0030716D">
            <w:pPr>
              <w:jc w:val="center"/>
              <w:rPr>
                <w:sz w:val="14"/>
                <w:szCs w:val="14"/>
              </w:rPr>
            </w:pPr>
            <w:r>
              <w:rPr>
                <w:sz w:val="14"/>
                <w:szCs w:val="14"/>
              </w:rPr>
              <w:t>0</w:t>
            </w:r>
          </w:p>
        </w:tc>
        <w:tc>
          <w:tcPr>
            <w:tcW w:w="450" w:type="dxa"/>
          </w:tcPr>
          <w:p w14:paraId="675986E0" w14:textId="27A53282" w:rsidR="0030716D" w:rsidRPr="000B3DA4" w:rsidRDefault="0030716D" w:rsidP="0030716D">
            <w:pPr>
              <w:jc w:val="center"/>
              <w:rPr>
                <w:b/>
                <w:bCs/>
                <w:sz w:val="14"/>
                <w:szCs w:val="14"/>
              </w:rPr>
            </w:pPr>
            <w:r w:rsidRPr="00D63B9E">
              <w:rPr>
                <w:sz w:val="14"/>
                <w:szCs w:val="14"/>
              </w:rPr>
              <w:t>0</w:t>
            </w:r>
          </w:p>
        </w:tc>
        <w:tc>
          <w:tcPr>
            <w:tcW w:w="455" w:type="dxa"/>
            <w:tcBorders>
              <w:top w:val="nil"/>
              <w:bottom w:val="nil"/>
            </w:tcBorders>
            <w:shd w:val="clear" w:color="auto" w:fill="FFC000" w:themeFill="accent4"/>
          </w:tcPr>
          <w:p w14:paraId="70982C3E" w14:textId="77777777" w:rsidR="0030716D" w:rsidRPr="005E42BA" w:rsidRDefault="0030716D" w:rsidP="0030716D">
            <w:pPr>
              <w:rPr>
                <w:sz w:val="14"/>
                <w:szCs w:val="14"/>
              </w:rPr>
            </w:pPr>
          </w:p>
        </w:tc>
        <w:tc>
          <w:tcPr>
            <w:tcW w:w="810" w:type="dxa"/>
          </w:tcPr>
          <w:p w14:paraId="18E643CE" w14:textId="456F49A8" w:rsidR="0030716D" w:rsidRPr="005E42BA" w:rsidRDefault="0030716D" w:rsidP="0030716D">
            <w:pPr>
              <w:jc w:val="center"/>
              <w:rPr>
                <w:sz w:val="14"/>
                <w:szCs w:val="14"/>
              </w:rPr>
            </w:pPr>
            <w:r>
              <w:rPr>
                <w:sz w:val="14"/>
                <w:szCs w:val="14"/>
              </w:rPr>
              <w:t>0</w:t>
            </w:r>
          </w:p>
        </w:tc>
        <w:tc>
          <w:tcPr>
            <w:tcW w:w="810" w:type="dxa"/>
          </w:tcPr>
          <w:p w14:paraId="54C40449" w14:textId="40786393" w:rsidR="0030716D" w:rsidRPr="005E42BA" w:rsidRDefault="0030716D" w:rsidP="0030716D">
            <w:pPr>
              <w:jc w:val="center"/>
              <w:rPr>
                <w:sz w:val="14"/>
                <w:szCs w:val="14"/>
              </w:rPr>
            </w:pPr>
            <w:r>
              <w:rPr>
                <w:sz w:val="14"/>
                <w:szCs w:val="14"/>
              </w:rPr>
              <w:t>0</w:t>
            </w:r>
          </w:p>
        </w:tc>
        <w:tc>
          <w:tcPr>
            <w:tcW w:w="450" w:type="dxa"/>
          </w:tcPr>
          <w:p w14:paraId="7EE5452C" w14:textId="7E211295" w:rsidR="0030716D" w:rsidRPr="005E42BA" w:rsidRDefault="0030716D" w:rsidP="0030716D">
            <w:pPr>
              <w:jc w:val="center"/>
              <w:rPr>
                <w:sz w:val="14"/>
                <w:szCs w:val="14"/>
              </w:rPr>
            </w:pPr>
            <w:r>
              <w:rPr>
                <w:sz w:val="14"/>
                <w:szCs w:val="14"/>
              </w:rPr>
              <w:t>0</w:t>
            </w:r>
          </w:p>
        </w:tc>
        <w:tc>
          <w:tcPr>
            <w:tcW w:w="450" w:type="dxa"/>
          </w:tcPr>
          <w:p w14:paraId="3C9BB553" w14:textId="16FE4550" w:rsidR="0030716D" w:rsidRPr="005E42BA" w:rsidRDefault="0030716D" w:rsidP="0030716D">
            <w:pPr>
              <w:jc w:val="center"/>
              <w:rPr>
                <w:sz w:val="14"/>
                <w:szCs w:val="14"/>
              </w:rPr>
            </w:pPr>
            <w:r w:rsidRPr="000B3DA4">
              <w:rPr>
                <w:b/>
                <w:bCs/>
                <w:sz w:val="14"/>
                <w:szCs w:val="14"/>
              </w:rPr>
              <w:t>1</w:t>
            </w:r>
          </w:p>
        </w:tc>
        <w:tc>
          <w:tcPr>
            <w:tcW w:w="455" w:type="dxa"/>
            <w:tcBorders>
              <w:top w:val="nil"/>
              <w:bottom w:val="nil"/>
            </w:tcBorders>
            <w:shd w:val="clear" w:color="auto" w:fill="FFC000" w:themeFill="accent4"/>
          </w:tcPr>
          <w:p w14:paraId="3C88133C" w14:textId="77777777" w:rsidR="0030716D" w:rsidRPr="005E42BA" w:rsidRDefault="0030716D" w:rsidP="0030716D">
            <w:pPr>
              <w:rPr>
                <w:sz w:val="14"/>
                <w:szCs w:val="14"/>
              </w:rPr>
            </w:pPr>
          </w:p>
        </w:tc>
      </w:tr>
      <w:tr w:rsidR="0030716D" w:rsidRPr="005E42BA" w14:paraId="4463E470" w14:textId="77777777" w:rsidTr="00B92F21">
        <w:tc>
          <w:tcPr>
            <w:tcW w:w="1699" w:type="dxa"/>
            <w:shd w:val="clear" w:color="auto" w:fill="2F5496" w:themeFill="accent5" w:themeFillShade="BF"/>
          </w:tcPr>
          <w:p w14:paraId="58863446" w14:textId="77777777" w:rsidR="0030716D" w:rsidRPr="005E42BA" w:rsidRDefault="0030716D" w:rsidP="0030716D">
            <w:pPr>
              <w:jc w:val="center"/>
              <w:rPr>
                <w:b/>
                <w:sz w:val="16"/>
                <w:szCs w:val="16"/>
              </w:rPr>
            </w:pPr>
            <w:r w:rsidRPr="001D55EF">
              <w:rPr>
                <w:b/>
                <w:color w:val="FFFFFF" w:themeColor="background1"/>
                <w:sz w:val="16"/>
                <w:szCs w:val="16"/>
              </w:rPr>
              <w:t>VAWA OFFENSES</w:t>
            </w:r>
          </w:p>
        </w:tc>
        <w:tc>
          <w:tcPr>
            <w:tcW w:w="807" w:type="dxa"/>
            <w:shd w:val="clear" w:color="auto" w:fill="2F5496" w:themeFill="accent5" w:themeFillShade="BF"/>
          </w:tcPr>
          <w:p w14:paraId="2F9058DE" w14:textId="77777777" w:rsidR="0030716D" w:rsidRPr="005E42BA" w:rsidRDefault="0030716D" w:rsidP="0030716D">
            <w:pPr>
              <w:jc w:val="center"/>
              <w:rPr>
                <w:sz w:val="14"/>
                <w:szCs w:val="14"/>
              </w:rPr>
            </w:pPr>
          </w:p>
        </w:tc>
        <w:tc>
          <w:tcPr>
            <w:tcW w:w="807" w:type="dxa"/>
            <w:shd w:val="clear" w:color="auto" w:fill="2F5496" w:themeFill="accent5" w:themeFillShade="BF"/>
          </w:tcPr>
          <w:p w14:paraId="4FAE04A7" w14:textId="77777777" w:rsidR="0030716D" w:rsidRPr="005E42BA" w:rsidRDefault="0030716D" w:rsidP="0030716D">
            <w:pPr>
              <w:jc w:val="center"/>
              <w:rPr>
                <w:sz w:val="14"/>
                <w:szCs w:val="14"/>
              </w:rPr>
            </w:pPr>
          </w:p>
        </w:tc>
        <w:tc>
          <w:tcPr>
            <w:tcW w:w="452" w:type="dxa"/>
            <w:shd w:val="clear" w:color="auto" w:fill="2F5496" w:themeFill="accent5" w:themeFillShade="BF"/>
          </w:tcPr>
          <w:p w14:paraId="61F569DC" w14:textId="77777777" w:rsidR="0030716D" w:rsidRPr="005E42BA" w:rsidRDefault="0030716D" w:rsidP="0030716D">
            <w:pPr>
              <w:jc w:val="center"/>
              <w:rPr>
                <w:sz w:val="14"/>
                <w:szCs w:val="14"/>
              </w:rPr>
            </w:pPr>
          </w:p>
        </w:tc>
        <w:tc>
          <w:tcPr>
            <w:tcW w:w="450" w:type="dxa"/>
            <w:shd w:val="clear" w:color="auto" w:fill="2F5496" w:themeFill="accent5" w:themeFillShade="BF"/>
          </w:tcPr>
          <w:p w14:paraId="1EEB0C0B" w14:textId="77777777" w:rsidR="0030716D" w:rsidRPr="005E42BA" w:rsidRDefault="0030716D" w:rsidP="0030716D">
            <w:pPr>
              <w:jc w:val="center"/>
              <w:rPr>
                <w:sz w:val="14"/>
                <w:szCs w:val="14"/>
              </w:rPr>
            </w:pPr>
          </w:p>
        </w:tc>
        <w:tc>
          <w:tcPr>
            <w:tcW w:w="455" w:type="dxa"/>
            <w:tcBorders>
              <w:top w:val="nil"/>
              <w:bottom w:val="nil"/>
            </w:tcBorders>
            <w:shd w:val="clear" w:color="auto" w:fill="FFC000" w:themeFill="accent4"/>
          </w:tcPr>
          <w:p w14:paraId="3A39C3C9" w14:textId="77777777" w:rsidR="0030716D" w:rsidRPr="007410AE" w:rsidRDefault="0030716D" w:rsidP="0030716D">
            <w:pPr>
              <w:rPr>
                <w:sz w:val="14"/>
                <w:szCs w:val="14"/>
              </w:rPr>
            </w:pPr>
          </w:p>
        </w:tc>
        <w:tc>
          <w:tcPr>
            <w:tcW w:w="810" w:type="dxa"/>
            <w:shd w:val="clear" w:color="auto" w:fill="2F5496" w:themeFill="accent5" w:themeFillShade="BF"/>
          </w:tcPr>
          <w:p w14:paraId="5518BBED" w14:textId="77777777" w:rsidR="0030716D" w:rsidRPr="005E42BA" w:rsidRDefault="0030716D" w:rsidP="0030716D">
            <w:pPr>
              <w:rPr>
                <w:sz w:val="14"/>
                <w:szCs w:val="14"/>
              </w:rPr>
            </w:pPr>
          </w:p>
        </w:tc>
        <w:tc>
          <w:tcPr>
            <w:tcW w:w="810" w:type="dxa"/>
            <w:shd w:val="clear" w:color="auto" w:fill="2F5496" w:themeFill="accent5" w:themeFillShade="BF"/>
          </w:tcPr>
          <w:p w14:paraId="30EE5EFF" w14:textId="77777777" w:rsidR="0030716D" w:rsidRPr="005E42BA" w:rsidRDefault="0030716D" w:rsidP="0030716D">
            <w:pPr>
              <w:rPr>
                <w:sz w:val="14"/>
                <w:szCs w:val="14"/>
              </w:rPr>
            </w:pPr>
          </w:p>
        </w:tc>
        <w:tc>
          <w:tcPr>
            <w:tcW w:w="450" w:type="dxa"/>
            <w:shd w:val="clear" w:color="auto" w:fill="2F5496" w:themeFill="accent5" w:themeFillShade="BF"/>
          </w:tcPr>
          <w:p w14:paraId="43BF25B1" w14:textId="77777777" w:rsidR="0030716D" w:rsidRPr="005E42BA" w:rsidRDefault="0030716D" w:rsidP="0030716D">
            <w:pPr>
              <w:rPr>
                <w:sz w:val="14"/>
                <w:szCs w:val="14"/>
              </w:rPr>
            </w:pPr>
          </w:p>
        </w:tc>
        <w:tc>
          <w:tcPr>
            <w:tcW w:w="450" w:type="dxa"/>
            <w:shd w:val="clear" w:color="auto" w:fill="2F5496" w:themeFill="accent5" w:themeFillShade="BF"/>
          </w:tcPr>
          <w:p w14:paraId="1715D4F7"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3B97BD28" w14:textId="77777777" w:rsidR="0030716D" w:rsidRPr="005E42BA" w:rsidRDefault="0030716D" w:rsidP="0030716D">
            <w:pPr>
              <w:rPr>
                <w:sz w:val="14"/>
                <w:szCs w:val="14"/>
              </w:rPr>
            </w:pPr>
          </w:p>
        </w:tc>
        <w:tc>
          <w:tcPr>
            <w:tcW w:w="810" w:type="dxa"/>
            <w:shd w:val="clear" w:color="auto" w:fill="2F5496" w:themeFill="accent5" w:themeFillShade="BF"/>
          </w:tcPr>
          <w:p w14:paraId="47406E90" w14:textId="77777777" w:rsidR="0030716D" w:rsidRPr="005E42BA" w:rsidRDefault="0030716D" w:rsidP="0030716D">
            <w:pPr>
              <w:rPr>
                <w:sz w:val="14"/>
                <w:szCs w:val="14"/>
              </w:rPr>
            </w:pPr>
          </w:p>
        </w:tc>
        <w:tc>
          <w:tcPr>
            <w:tcW w:w="810" w:type="dxa"/>
            <w:shd w:val="clear" w:color="auto" w:fill="2F5496" w:themeFill="accent5" w:themeFillShade="BF"/>
          </w:tcPr>
          <w:p w14:paraId="0DDE6BA6" w14:textId="77777777" w:rsidR="0030716D" w:rsidRPr="005E42BA" w:rsidRDefault="0030716D" w:rsidP="0030716D">
            <w:pPr>
              <w:rPr>
                <w:sz w:val="14"/>
                <w:szCs w:val="14"/>
              </w:rPr>
            </w:pPr>
          </w:p>
        </w:tc>
        <w:tc>
          <w:tcPr>
            <w:tcW w:w="450" w:type="dxa"/>
            <w:shd w:val="clear" w:color="auto" w:fill="2F5496" w:themeFill="accent5" w:themeFillShade="BF"/>
          </w:tcPr>
          <w:p w14:paraId="28D470E9" w14:textId="77777777" w:rsidR="0030716D" w:rsidRPr="005E42BA" w:rsidRDefault="0030716D" w:rsidP="0030716D">
            <w:pPr>
              <w:rPr>
                <w:sz w:val="14"/>
                <w:szCs w:val="14"/>
              </w:rPr>
            </w:pPr>
          </w:p>
        </w:tc>
        <w:tc>
          <w:tcPr>
            <w:tcW w:w="450" w:type="dxa"/>
            <w:shd w:val="clear" w:color="auto" w:fill="2F5496" w:themeFill="accent5" w:themeFillShade="BF"/>
          </w:tcPr>
          <w:p w14:paraId="78FC578F"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03B7FCA4" w14:textId="77777777" w:rsidR="0030716D" w:rsidRPr="005E42BA" w:rsidRDefault="0030716D" w:rsidP="0030716D">
            <w:pPr>
              <w:rPr>
                <w:sz w:val="14"/>
                <w:szCs w:val="14"/>
              </w:rPr>
            </w:pPr>
          </w:p>
        </w:tc>
      </w:tr>
      <w:tr w:rsidR="0030716D" w:rsidRPr="005E42BA" w14:paraId="69016B92" w14:textId="77777777" w:rsidTr="00B92F21">
        <w:tc>
          <w:tcPr>
            <w:tcW w:w="1699" w:type="dxa"/>
          </w:tcPr>
          <w:p w14:paraId="473F73C1" w14:textId="77777777" w:rsidR="0030716D" w:rsidRPr="005E42BA" w:rsidRDefault="0030716D" w:rsidP="0030716D">
            <w:pPr>
              <w:jc w:val="center"/>
              <w:rPr>
                <w:b/>
                <w:sz w:val="16"/>
                <w:szCs w:val="16"/>
              </w:rPr>
            </w:pPr>
            <w:r w:rsidRPr="005E42BA">
              <w:rPr>
                <w:b/>
                <w:sz w:val="16"/>
                <w:szCs w:val="16"/>
              </w:rPr>
              <w:t>Domestic Violence</w:t>
            </w:r>
          </w:p>
        </w:tc>
        <w:tc>
          <w:tcPr>
            <w:tcW w:w="807" w:type="dxa"/>
          </w:tcPr>
          <w:p w14:paraId="68488F7F" w14:textId="79A74810" w:rsidR="0030716D" w:rsidRPr="00D63B9E" w:rsidRDefault="00F55B97" w:rsidP="0030716D">
            <w:pPr>
              <w:jc w:val="center"/>
              <w:rPr>
                <w:sz w:val="14"/>
                <w:szCs w:val="14"/>
              </w:rPr>
            </w:pPr>
            <w:r>
              <w:rPr>
                <w:sz w:val="14"/>
                <w:szCs w:val="14"/>
              </w:rPr>
              <w:t>3</w:t>
            </w:r>
          </w:p>
        </w:tc>
        <w:tc>
          <w:tcPr>
            <w:tcW w:w="807" w:type="dxa"/>
          </w:tcPr>
          <w:p w14:paraId="42B5F9EA" w14:textId="404DD474" w:rsidR="0030716D" w:rsidRPr="00D63B9E" w:rsidRDefault="00F55B97" w:rsidP="0030716D">
            <w:pPr>
              <w:jc w:val="center"/>
              <w:rPr>
                <w:sz w:val="14"/>
                <w:szCs w:val="14"/>
              </w:rPr>
            </w:pPr>
            <w:r>
              <w:rPr>
                <w:sz w:val="14"/>
                <w:szCs w:val="14"/>
              </w:rPr>
              <w:t>5</w:t>
            </w:r>
          </w:p>
        </w:tc>
        <w:tc>
          <w:tcPr>
            <w:tcW w:w="452" w:type="dxa"/>
          </w:tcPr>
          <w:p w14:paraId="5A416CBC" w14:textId="11304A9E" w:rsidR="0030716D" w:rsidRPr="00D63B9E" w:rsidRDefault="00F55B97" w:rsidP="0030716D">
            <w:pPr>
              <w:jc w:val="center"/>
              <w:rPr>
                <w:sz w:val="14"/>
                <w:szCs w:val="14"/>
              </w:rPr>
            </w:pPr>
            <w:r>
              <w:rPr>
                <w:sz w:val="14"/>
                <w:szCs w:val="14"/>
              </w:rPr>
              <w:t>1</w:t>
            </w:r>
          </w:p>
        </w:tc>
        <w:tc>
          <w:tcPr>
            <w:tcW w:w="450" w:type="dxa"/>
          </w:tcPr>
          <w:p w14:paraId="1AF54343" w14:textId="77777777" w:rsidR="0030716D" w:rsidRPr="00D63B9E"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E222872" w14:textId="77777777" w:rsidR="0030716D" w:rsidRPr="007410AE" w:rsidRDefault="0030716D" w:rsidP="0030716D">
            <w:pPr>
              <w:rPr>
                <w:sz w:val="14"/>
                <w:szCs w:val="14"/>
              </w:rPr>
            </w:pPr>
          </w:p>
        </w:tc>
        <w:tc>
          <w:tcPr>
            <w:tcW w:w="810" w:type="dxa"/>
          </w:tcPr>
          <w:p w14:paraId="0F7685B8" w14:textId="26B2D4CB" w:rsidR="0030716D" w:rsidRPr="005E42BA" w:rsidRDefault="0030716D" w:rsidP="0030716D">
            <w:pPr>
              <w:jc w:val="center"/>
              <w:rPr>
                <w:sz w:val="14"/>
                <w:szCs w:val="14"/>
              </w:rPr>
            </w:pPr>
            <w:r>
              <w:rPr>
                <w:sz w:val="14"/>
                <w:szCs w:val="14"/>
              </w:rPr>
              <w:t>0</w:t>
            </w:r>
          </w:p>
        </w:tc>
        <w:tc>
          <w:tcPr>
            <w:tcW w:w="810" w:type="dxa"/>
          </w:tcPr>
          <w:p w14:paraId="50F49153" w14:textId="79AB70BF" w:rsidR="0030716D" w:rsidRPr="005E42BA" w:rsidRDefault="0030716D" w:rsidP="0030716D">
            <w:pPr>
              <w:jc w:val="center"/>
              <w:rPr>
                <w:sz w:val="14"/>
                <w:szCs w:val="14"/>
              </w:rPr>
            </w:pPr>
            <w:r>
              <w:rPr>
                <w:sz w:val="14"/>
                <w:szCs w:val="14"/>
              </w:rPr>
              <w:t>0</w:t>
            </w:r>
          </w:p>
        </w:tc>
        <w:tc>
          <w:tcPr>
            <w:tcW w:w="450" w:type="dxa"/>
          </w:tcPr>
          <w:p w14:paraId="517800CE" w14:textId="4CE2AB29" w:rsidR="0030716D" w:rsidRPr="000B3DA4" w:rsidRDefault="0030716D" w:rsidP="0030716D">
            <w:pPr>
              <w:jc w:val="center"/>
              <w:rPr>
                <w:b/>
                <w:bCs/>
                <w:sz w:val="14"/>
                <w:szCs w:val="14"/>
              </w:rPr>
            </w:pPr>
            <w:r>
              <w:rPr>
                <w:sz w:val="14"/>
                <w:szCs w:val="14"/>
              </w:rPr>
              <w:t>0</w:t>
            </w:r>
          </w:p>
        </w:tc>
        <w:tc>
          <w:tcPr>
            <w:tcW w:w="450" w:type="dxa"/>
          </w:tcPr>
          <w:p w14:paraId="03C3CF02" w14:textId="0F67968C"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9E92FFC" w14:textId="77777777" w:rsidR="0030716D" w:rsidRPr="005E42BA" w:rsidRDefault="0030716D" w:rsidP="0030716D">
            <w:pPr>
              <w:rPr>
                <w:sz w:val="14"/>
                <w:szCs w:val="14"/>
              </w:rPr>
            </w:pPr>
          </w:p>
        </w:tc>
        <w:tc>
          <w:tcPr>
            <w:tcW w:w="810" w:type="dxa"/>
          </w:tcPr>
          <w:p w14:paraId="51E2891F" w14:textId="6213172B" w:rsidR="0030716D" w:rsidRPr="005E42BA" w:rsidRDefault="0030716D" w:rsidP="0030716D">
            <w:pPr>
              <w:jc w:val="center"/>
              <w:rPr>
                <w:sz w:val="14"/>
                <w:szCs w:val="14"/>
              </w:rPr>
            </w:pPr>
            <w:r>
              <w:rPr>
                <w:sz w:val="14"/>
                <w:szCs w:val="14"/>
              </w:rPr>
              <w:t>0</w:t>
            </w:r>
          </w:p>
        </w:tc>
        <w:tc>
          <w:tcPr>
            <w:tcW w:w="810" w:type="dxa"/>
          </w:tcPr>
          <w:p w14:paraId="7AB35B66" w14:textId="146AFE4E" w:rsidR="0030716D" w:rsidRPr="005E42BA" w:rsidRDefault="0030716D" w:rsidP="0030716D">
            <w:pPr>
              <w:jc w:val="center"/>
              <w:rPr>
                <w:sz w:val="14"/>
                <w:szCs w:val="14"/>
              </w:rPr>
            </w:pPr>
            <w:r>
              <w:rPr>
                <w:sz w:val="14"/>
                <w:szCs w:val="14"/>
              </w:rPr>
              <w:t>0</w:t>
            </w:r>
          </w:p>
        </w:tc>
        <w:tc>
          <w:tcPr>
            <w:tcW w:w="450" w:type="dxa"/>
          </w:tcPr>
          <w:p w14:paraId="4DC662E5" w14:textId="18CB878A" w:rsidR="0030716D" w:rsidRPr="005E42BA" w:rsidRDefault="0030716D" w:rsidP="0030716D">
            <w:pPr>
              <w:jc w:val="center"/>
              <w:rPr>
                <w:sz w:val="14"/>
                <w:szCs w:val="14"/>
              </w:rPr>
            </w:pPr>
            <w:r w:rsidRPr="000B3DA4">
              <w:rPr>
                <w:b/>
                <w:bCs/>
                <w:sz w:val="14"/>
                <w:szCs w:val="14"/>
              </w:rPr>
              <w:t>1</w:t>
            </w:r>
          </w:p>
        </w:tc>
        <w:tc>
          <w:tcPr>
            <w:tcW w:w="450" w:type="dxa"/>
          </w:tcPr>
          <w:p w14:paraId="4ECCDB5C" w14:textId="6064345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4082F0A" w14:textId="77777777" w:rsidR="0030716D" w:rsidRPr="005E42BA" w:rsidRDefault="0030716D" w:rsidP="0030716D">
            <w:pPr>
              <w:rPr>
                <w:sz w:val="14"/>
                <w:szCs w:val="14"/>
              </w:rPr>
            </w:pPr>
          </w:p>
        </w:tc>
      </w:tr>
      <w:tr w:rsidR="0030716D" w:rsidRPr="005E42BA" w14:paraId="22E3B38B" w14:textId="77777777" w:rsidTr="00B92F21">
        <w:tc>
          <w:tcPr>
            <w:tcW w:w="1699" w:type="dxa"/>
            <w:shd w:val="clear" w:color="auto" w:fill="E7E6E6" w:themeFill="background2"/>
          </w:tcPr>
          <w:p w14:paraId="7688B12E" w14:textId="77777777" w:rsidR="0030716D" w:rsidRPr="005E42BA" w:rsidRDefault="0030716D" w:rsidP="0030716D">
            <w:pPr>
              <w:jc w:val="center"/>
              <w:rPr>
                <w:b/>
                <w:sz w:val="16"/>
                <w:szCs w:val="16"/>
              </w:rPr>
            </w:pPr>
            <w:r w:rsidRPr="005E42BA">
              <w:rPr>
                <w:b/>
                <w:sz w:val="16"/>
                <w:szCs w:val="16"/>
              </w:rPr>
              <w:t>Dating Violence</w:t>
            </w:r>
          </w:p>
        </w:tc>
        <w:tc>
          <w:tcPr>
            <w:tcW w:w="807" w:type="dxa"/>
            <w:shd w:val="clear" w:color="auto" w:fill="E7E6E6" w:themeFill="background2"/>
          </w:tcPr>
          <w:p w14:paraId="75021630" w14:textId="2A382723" w:rsidR="0030716D" w:rsidRPr="00B92F21" w:rsidRDefault="00F55B97" w:rsidP="0030716D">
            <w:pPr>
              <w:jc w:val="center"/>
              <w:rPr>
                <w:b/>
                <w:bCs/>
                <w:sz w:val="14"/>
                <w:szCs w:val="14"/>
              </w:rPr>
            </w:pPr>
            <w:r>
              <w:rPr>
                <w:b/>
                <w:bCs/>
                <w:sz w:val="14"/>
                <w:szCs w:val="14"/>
              </w:rPr>
              <w:t>5</w:t>
            </w:r>
          </w:p>
        </w:tc>
        <w:tc>
          <w:tcPr>
            <w:tcW w:w="807" w:type="dxa"/>
            <w:shd w:val="clear" w:color="auto" w:fill="E7E6E6" w:themeFill="background2"/>
          </w:tcPr>
          <w:p w14:paraId="6C1A1F9A" w14:textId="53ADB5B0" w:rsidR="0030716D" w:rsidRPr="00B92F21" w:rsidRDefault="00F55B97" w:rsidP="0030716D">
            <w:pPr>
              <w:jc w:val="center"/>
              <w:rPr>
                <w:b/>
                <w:bCs/>
                <w:sz w:val="14"/>
                <w:szCs w:val="14"/>
              </w:rPr>
            </w:pPr>
            <w:r>
              <w:rPr>
                <w:b/>
                <w:bCs/>
                <w:sz w:val="14"/>
                <w:szCs w:val="14"/>
              </w:rPr>
              <w:t>9</w:t>
            </w:r>
          </w:p>
        </w:tc>
        <w:tc>
          <w:tcPr>
            <w:tcW w:w="452" w:type="dxa"/>
            <w:shd w:val="clear" w:color="auto" w:fill="E7E6E6" w:themeFill="background2"/>
          </w:tcPr>
          <w:p w14:paraId="413B5400" w14:textId="77777777" w:rsidR="0030716D" w:rsidRPr="00D63B9E" w:rsidRDefault="0030716D" w:rsidP="0030716D">
            <w:pPr>
              <w:jc w:val="center"/>
              <w:rPr>
                <w:sz w:val="14"/>
                <w:szCs w:val="14"/>
              </w:rPr>
            </w:pPr>
            <w:r>
              <w:rPr>
                <w:sz w:val="14"/>
                <w:szCs w:val="14"/>
              </w:rPr>
              <w:t>0</w:t>
            </w:r>
          </w:p>
        </w:tc>
        <w:tc>
          <w:tcPr>
            <w:tcW w:w="450" w:type="dxa"/>
            <w:shd w:val="clear" w:color="auto" w:fill="E7E6E6" w:themeFill="background2"/>
          </w:tcPr>
          <w:p w14:paraId="1C1263FC" w14:textId="77777777" w:rsidR="0030716D" w:rsidRPr="00D63B9E"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892882D" w14:textId="77777777" w:rsidR="0030716D" w:rsidRPr="007410AE" w:rsidRDefault="0030716D" w:rsidP="0030716D">
            <w:pPr>
              <w:rPr>
                <w:sz w:val="14"/>
                <w:szCs w:val="14"/>
              </w:rPr>
            </w:pPr>
          </w:p>
        </w:tc>
        <w:tc>
          <w:tcPr>
            <w:tcW w:w="810" w:type="dxa"/>
            <w:shd w:val="clear" w:color="auto" w:fill="E7E6E6" w:themeFill="background2"/>
          </w:tcPr>
          <w:p w14:paraId="787EE0B7" w14:textId="74397A05" w:rsidR="0030716D" w:rsidRPr="000B3DA4" w:rsidRDefault="0030716D" w:rsidP="0030716D">
            <w:pPr>
              <w:jc w:val="center"/>
              <w:rPr>
                <w:b/>
                <w:bCs/>
                <w:sz w:val="14"/>
                <w:szCs w:val="14"/>
              </w:rPr>
            </w:pPr>
            <w:r>
              <w:rPr>
                <w:b/>
                <w:bCs/>
                <w:sz w:val="14"/>
                <w:szCs w:val="14"/>
              </w:rPr>
              <w:t>5*</w:t>
            </w:r>
          </w:p>
        </w:tc>
        <w:tc>
          <w:tcPr>
            <w:tcW w:w="810" w:type="dxa"/>
            <w:shd w:val="clear" w:color="auto" w:fill="E7E6E6" w:themeFill="background2"/>
          </w:tcPr>
          <w:p w14:paraId="367FB96D" w14:textId="2F99BD52" w:rsidR="0030716D" w:rsidRPr="000B3DA4" w:rsidRDefault="0030716D" w:rsidP="0030716D">
            <w:pPr>
              <w:jc w:val="center"/>
              <w:rPr>
                <w:b/>
                <w:bCs/>
                <w:sz w:val="14"/>
                <w:szCs w:val="14"/>
              </w:rPr>
            </w:pPr>
            <w:r>
              <w:rPr>
                <w:b/>
                <w:bCs/>
                <w:sz w:val="14"/>
                <w:szCs w:val="14"/>
              </w:rPr>
              <w:t>7*</w:t>
            </w:r>
          </w:p>
        </w:tc>
        <w:tc>
          <w:tcPr>
            <w:tcW w:w="450" w:type="dxa"/>
            <w:shd w:val="clear" w:color="auto" w:fill="E7E6E6" w:themeFill="background2"/>
          </w:tcPr>
          <w:p w14:paraId="5CF968A2" w14:textId="10443ED9"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72FE71D" w14:textId="194D989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3C242B1" w14:textId="77777777" w:rsidR="0030716D" w:rsidRPr="005E42BA" w:rsidRDefault="0030716D" w:rsidP="0030716D">
            <w:pPr>
              <w:rPr>
                <w:sz w:val="14"/>
                <w:szCs w:val="14"/>
              </w:rPr>
            </w:pPr>
          </w:p>
        </w:tc>
        <w:tc>
          <w:tcPr>
            <w:tcW w:w="810" w:type="dxa"/>
            <w:shd w:val="clear" w:color="auto" w:fill="E7E6E6" w:themeFill="background2"/>
          </w:tcPr>
          <w:p w14:paraId="3E853D25" w14:textId="4E0F3367" w:rsidR="0030716D" w:rsidRPr="005E42BA" w:rsidRDefault="0030716D" w:rsidP="0030716D">
            <w:pPr>
              <w:jc w:val="center"/>
              <w:rPr>
                <w:sz w:val="14"/>
                <w:szCs w:val="14"/>
              </w:rPr>
            </w:pPr>
            <w:r w:rsidRPr="000B3DA4">
              <w:rPr>
                <w:b/>
                <w:bCs/>
                <w:sz w:val="14"/>
                <w:szCs w:val="14"/>
              </w:rPr>
              <w:t>2</w:t>
            </w:r>
          </w:p>
        </w:tc>
        <w:tc>
          <w:tcPr>
            <w:tcW w:w="810" w:type="dxa"/>
            <w:shd w:val="clear" w:color="auto" w:fill="E7E6E6" w:themeFill="background2"/>
          </w:tcPr>
          <w:p w14:paraId="18877ACD" w14:textId="37D7797E" w:rsidR="0030716D" w:rsidRPr="005E42BA" w:rsidRDefault="0030716D" w:rsidP="0030716D">
            <w:pPr>
              <w:jc w:val="center"/>
              <w:rPr>
                <w:sz w:val="14"/>
                <w:szCs w:val="14"/>
              </w:rPr>
            </w:pPr>
            <w:r w:rsidRPr="000B3DA4">
              <w:rPr>
                <w:b/>
                <w:bCs/>
                <w:sz w:val="14"/>
                <w:szCs w:val="14"/>
              </w:rPr>
              <w:t>2</w:t>
            </w:r>
          </w:p>
        </w:tc>
        <w:tc>
          <w:tcPr>
            <w:tcW w:w="450" w:type="dxa"/>
            <w:shd w:val="clear" w:color="auto" w:fill="E7E6E6" w:themeFill="background2"/>
          </w:tcPr>
          <w:p w14:paraId="207ED374" w14:textId="5E4F4FF3"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3C82DFD5" w14:textId="56ACCB50"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3D1CE4B" w14:textId="77777777" w:rsidR="0030716D" w:rsidRPr="005E42BA" w:rsidRDefault="0030716D" w:rsidP="0030716D">
            <w:pPr>
              <w:rPr>
                <w:sz w:val="14"/>
                <w:szCs w:val="14"/>
              </w:rPr>
            </w:pPr>
          </w:p>
        </w:tc>
      </w:tr>
      <w:tr w:rsidR="0030716D" w:rsidRPr="005E42BA" w14:paraId="4D049755" w14:textId="77777777" w:rsidTr="00B92F21">
        <w:tc>
          <w:tcPr>
            <w:tcW w:w="1699" w:type="dxa"/>
          </w:tcPr>
          <w:p w14:paraId="146B99FD" w14:textId="77777777" w:rsidR="0030716D" w:rsidRPr="005E42BA" w:rsidRDefault="0030716D" w:rsidP="0030716D">
            <w:pPr>
              <w:jc w:val="center"/>
              <w:rPr>
                <w:b/>
                <w:sz w:val="16"/>
                <w:szCs w:val="16"/>
              </w:rPr>
            </w:pPr>
            <w:r w:rsidRPr="005E42BA">
              <w:rPr>
                <w:b/>
                <w:sz w:val="16"/>
                <w:szCs w:val="16"/>
              </w:rPr>
              <w:t>Stalking</w:t>
            </w:r>
          </w:p>
        </w:tc>
        <w:tc>
          <w:tcPr>
            <w:tcW w:w="807" w:type="dxa"/>
          </w:tcPr>
          <w:p w14:paraId="7EFF451D" w14:textId="4A200DF5" w:rsidR="0030716D" w:rsidRPr="00903FD9" w:rsidRDefault="00F55B97" w:rsidP="0030716D">
            <w:pPr>
              <w:jc w:val="center"/>
              <w:rPr>
                <w:b/>
                <w:bCs/>
                <w:sz w:val="14"/>
                <w:szCs w:val="14"/>
              </w:rPr>
            </w:pPr>
            <w:r>
              <w:rPr>
                <w:b/>
                <w:bCs/>
                <w:sz w:val="14"/>
                <w:szCs w:val="14"/>
              </w:rPr>
              <w:t>5</w:t>
            </w:r>
          </w:p>
        </w:tc>
        <w:tc>
          <w:tcPr>
            <w:tcW w:w="807" w:type="dxa"/>
          </w:tcPr>
          <w:p w14:paraId="220B714F" w14:textId="3B5D61B5" w:rsidR="0030716D" w:rsidRPr="00903FD9" w:rsidRDefault="00E55222" w:rsidP="0030716D">
            <w:pPr>
              <w:jc w:val="center"/>
              <w:rPr>
                <w:b/>
                <w:bCs/>
                <w:sz w:val="14"/>
                <w:szCs w:val="14"/>
              </w:rPr>
            </w:pPr>
            <w:r>
              <w:rPr>
                <w:b/>
                <w:bCs/>
                <w:sz w:val="14"/>
                <w:szCs w:val="14"/>
              </w:rPr>
              <w:t>7</w:t>
            </w:r>
          </w:p>
        </w:tc>
        <w:tc>
          <w:tcPr>
            <w:tcW w:w="452" w:type="dxa"/>
          </w:tcPr>
          <w:p w14:paraId="2C069C46" w14:textId="77777777" w:rsidR="0030716D" w:rsidRPr="00D63B9E" w:rsidRDefault="0030716D" w:rsidP="0030716D">
            <w:pPr>
              <w:jc w:val="center"/>
              <w:rPr>
                <w:sz w:val="14"/>
                <w:szCs w:val="14"/>
              </w:rPr>
            </w:pPr>
            <w:r>
              <w:rPr>
                <w:sz w:val="14"/>
                <w:szCs w:val="14"/>
              </w:rPr>
              <w:t>0</w:t>
            </w:r>
          </w:p>
        </w:tc>
        <w:tc>
          <w:tcPr>
            <w:tcW w:w="450" w:type="dxa"/>
          </w:tcPr>
          <w:p w14:paraId="14A5E23A" w14:textId="53ACD578" w:rsidR="0030716D" w:rsidRPr="00D63B9E" w:rsidRDefault="00E55222" w:rsidP="0030716D">
            <w:pPr>
              <w:jc w:val="center"/>
              <w:rPr>
                <w:sz w:val="14"/>
                <w:szCs w:val="14"/>
              </w:rPr>
            </w:pPr>
            <w:r>
              <w:rPr>
                <w:sz w:val="14"/>
                <w:szCs w:val="14"/>
              </w:rPr>
              <w:t>1</w:t>
            </w:r>
          </w:p>
        </w:tc>
        <w:tc>
          <w:tcPr>
            <w:tcW w:w="455" w:type="dxa"/>
            <w:tcBorders>
              <w:top w:val="nil"/>
              <w:bottom w:val="nil"/>
            </w:tcBorders>
            <w:shd w:val="clear" w:color="auto" w:fill="FFC000" w:themeFill="accent4"/>
          </w:tcPr>
          <w:p w14:paraId="3AE498C6" w14:textId="77777777" w:rsidR="0030716D" w:rsidRPr="007410AE" w:rsidRDefault="0030716D" w:rsidP="0030716D">
            <w:pPr>
              <w:rPr>
                <w:sz w:val="14"/>
                <w:szCs w:val="14"/>
              </w:rPr>
            </w:pPr>
          </w:p>
        </w:tc>
        <w:tc>
          <w:tcPr>
            <w:tcW w:w="810" w:type="dxa"/>
          </w:tcPr>
          <w:p w14:paraId="6EC5A544" w14:textId="4745EB20" w:rsidR="0030716D" w:rsidRPr="009A3D84" w:rsidRDefault="0030716D" w:rsidP="0030716D">
            <w:pPr>
              <w:jc w:val="center"/>
              <w:rPr>
                <w:b/>
                <w:bCs/>
                <w:sz w:val="14"/>
                <w:szCs w:val="14"/>
              </w:rPr>
            </w:pPr>
            <w:r>
              <w:rPr>
                <w:b/>
                <w:bCs/>
                <w:sz w:val="14"/>
                <w:szCs w:val="14"/>
              </w:rPr>
              <w:t>2</w:t>
            </w:r>
          </w:p>
        </w:tc>
        <w:tc>
          <w:tcPr>
            <w:tcW w:w="810" w:type="dxa"/>
          </w:tcPr>
          <w:p w14:paraId="2F620A87" w14:textId="77C08288" w:rsidR="0030716D" w:rsidRPr="009A3D84" w:rsidRDefault="0030716D" w:rsidP="0030716D">
            <w:pPr>
              <w:jc w:val="center"/>
              <w:rPr>
                <w:b/>
                <w:bCs/>
                <w:sz w:val="14"/>
                <w:szCs w:val="14"/>
              </w:rPr>
            </w:pPr>
            <w:r>
              <w:rPr>
                <w:b/>
                <w:bCs/>
                <w:sz w:val="14"/>
                <w:szCs w:val="14"/>
              </w:rPr>
              <w:t>3</w:t>
            </w:r>
          </w:p>
        </w:tc>
        <w:tc>
          <w:tcPr>
            <w:tcW w:w="450" w:type="dxa"/>
          </w:tcPr>
          <w:p w14:paraId="5F3ABB60" w14:textId="0AEACE1D" w:rsidR="0030716D" w:rsidRPr="005E42BA" w:rsidRDefault="0030716D" w:rsidP="0030716D">
            <w:pPr>
              <w:jc w:val="center"/>
              <w:rPr>
                <w:sz w:val="14"/>
                <w:szCs w:val="14"/>
              </w:rPr>
            </w:pPr>
            <w:r>
              <w:rPr>
                <w:sz w:val="14"/>
                <w:szCs w:val="14"/>
              </w:rPr>
              <w:t>0</w:t>
            </w:r>
          </w:p>
        </w:tc>
        <w:tc>
          <w:tcPr>
            <w:tcW w:w="450" w:type="dxa"/>
          </w:tcPr>
          <w:p w14:paraId="6B334603" w14:textId="18D6E37A"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911CFC3" w14:textId="77777777" w:rsidR="0030716D" w:rsidRPr="005E42BA" w:rsidRDefault="0030716D" w:rsidP="0030716D">
            <w:pPr>
              <w:rPr>
                <w:sz w:val="14"/>
                <w:szCs w:val="14"/>
              </w:rPr>
            </w:pPr>
          </w:p>
        </w:tc>
        <w:tc>
          <w:tcPr>
            <w:tcW w:w="810" w:type="dxa"/>
          </w:tcPr>
          <w:p w14:paraId="2B5C2A42" w14:textId="36361F98" w:rsidR="0030716D" w:rsidRPr="00F33986" w:rsidRDefault="0030716D" w:rsidP="0030716D">
            <w:pPr>
              <w:jc w:val="center"/>
              <w:rPr>
                <w:b/>
                <w:bCs/>
                <w:sz w:val="14"/>
                <w:szCs w:val="14"/>
              </w:rPr>
            </w:pPr>
            <w:r>
              <w:rPr>
                <w:b/>
                <w:bCs/>
                <w:sz w:val="14"/>
                <w:szCs w:val="14"/>
              </w:rPr>
              <w:t>1</w:t>
            </w:r>
          </w:p>
        </w:tc>
        <w:tc>
          <w:tcPr>
            <w:tcW w:w="810" w:type="dxa"/>
          </w:tcPr>
          <w:p w14:paraId="09CDE538" w14:textId="641D4997" w:rsidR="0030716D" w:rsidRPr="00F33986" w:rsidRDefault="0030716D" w:rsidP="0030716D">
            <w:pPr>
              <w:jc w:val="center"/>
              <w:rPr>
                <w:b/>
                <w:bCs/>
                <w:sz w:val="14"/>
                <w:szCs w:val="14"/>
              </w:rPr>
            </w:pPr>
            <w:r>
              <w:rPr>
                <w:b/>
                <w:bCs/>
                <w:sz w:val="14"/>
                <w:szCs w:val="14"/>
              </w:rPr>
              <w:t>4</w:t>
            </w:r>
          </w:p>
        </w:tc>
        <w:tc>
          <w:tcPr>
            <w:tcW w:w="450" w:type="dxa"/>
          </w:tcPr>
          <w:p w14:paraId="3ADF5482" w14:textId="6DA80EB6" w:rsidR="0030716D" w:rsidRPr="005E42BA" w:rsidRDefault="0030716D" w:rsidP="0030716D">
            <w:pPr>
              <w:jc w:val="center"/>
              <w:rPr>
                <w:sz w:val="14"/>
                <w:szCs w:val="14"/>
              </w:rPr>
            </w:pPr>
            <w:r>
              <w:rPr>
                <w:sz w:val="14"/>
                <w:szCs w:val="14"/>
              </w:rPr>
              <w:t>0</w:t>
            </w:r>
          </w:p>
        </w:tc>
        <w:tc>
          <w:tcPr>
            <w:tcW w:w="450" w:type="dxa"/>
          </w:tcPr>
          <w:p w14:paraId="24B9DDCA" w14:textId="0DA4675A"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97E4AB4" w14:textId="77777777" w:rsidR="0030716D" w:rsidRPr="005E42BA" w:rsidRDefault="0030716D" w:rsidP="0030716D">
            <w:pPr>
              <w:rPr>
                <w:sz w:val="14"/>
                <w:szCs w:val="14"/>
              </w:rPr>
            </w:pPr>
          </w:p>
        </w:tc>
      </w:tr>
      <w:tr w:rsidR="0030716D" w:rsidRPr="005E42BA" w14:paraId="0D934AEA" w14:textId="77777777" w:rsidTr="00B92F21">
        <w:tc>
          <w:tcPr>
            <w:tcW w:w="1699" w:type="dxa"/>
            <w:shd w:val="clear" w:color="auto" w:fill="2F5496" w:themeFill="accent5" w:themeFillShade="BF"/>
          </w:tcPr>
          <w:p w14:paraId="442E7DB5" w14:textId="77777777" w:rsidR="0030716D" w:rsidRPr="005E42BA" w:rsidRDefault="0030716D" w:rsidP="0030716D">
            <w:pPr>
              <w:jc w:val="center"/>
              <w:rPr>
                <w:b/>
                <w:sz w:val="16"/>
                <w:szCs w:val="16"/>
              </w:rPr>
            </w:pPr>
            <w:r w:rsidRPr="001D55EF">
              <w:rPr>
                <w:b/>
                <w:color w:val="FFFFFF" w:themeColor="background1"/>
                <w:sz w:val="16"/>
                <w:szCs w:val="16"/>
              </w:rPr>
              <w:t>ARRESTS</w:t>
            </w:r>
          </w:p>
        </w:tc>
        <w:tc>
          <w:tcPr>
            <w:tcW w:w="807" w:type="dxa"/>
            <w:shd w:val="clear" w:color="auto" w:fill="2F5496" w:themeFill="accent5" w:themeFillShade="BF"/>
          </w:tcPr>
          <w:p w14:paraId="46995CD3" w14:textId="77777777" w:rsidR="0030716D" w:rsidRPr="005E42BA" w:rsidRDefault="0030716D" w:rsidP="0030716D">
            <w:pPr>
              <w:jc w:val="center"/>
              <w:rPr>
                <w:sz w:val="14"/>
                <w:szCs w:val="14"/>
              </w:rPr>
            </w:pPr>
          </w:p>
        </w:tc>
        <w:tc>
          <w:tcPr>
            <w:tcW w:w="807" w:type="dxa"/>
            <w:shd w:val="clear" w:color="auto" w:fill="2F5496" w:themeFill="accent5" w:themeFillShade="BF"/>
          </w:tcPr>
          <w:p w14:paraId="048ADCDA" w14:textId="77777777" w:rsidR="0030716D" w:rsidRPr="005E42BA" w:rsidRDefault="0030716D" w:rsidP="0030716D">
            <w:pPr>
              <w:jc w:val="center"/>
              <w:rPr>
                <w:sz w:val="14"/>
                <w:szCs w:val="14"/>
              </w:rPr>
            </w:pPr>
          </w:p>
        </w:tc>
        <w:tc>
          <w:tcPr>
            <w:tcW w:w="452" w:type="dxa"/>
            <w:shd w:val="clear" w:color="auto" w:fill="2F5496" w:themeFill="accent5" w:themeFillShade="BF"/>
          </w:tcPr>
          <w:p w14:paraId="5E4754A3" w14:textId="77777777" w:rsidR="0030716D" w:rsidRPr="005E42BA" w:rsidRDefault="0030716D" w:rsidP="0030716D">
            <w:pPr>
              <w:jc w:val="center"/>
              <w:rPr>
                <w:sz w:val="14"/>
                <w:szCs w:val="14"/>
              </w:rPr>
            </w:pPr>
          </w:p>
        </w:tc>
        <w:tc>
          <w:tcPr>
            <w:tcW w:w="450" w:type="dxa"/>
            <w:shd w:val="clear" w:color="auto" w:fill="2F5496" w:themeFill="accent5" w:themeFillShade="BF"/>
          </w:tcPr>
          <w:p w14:paraId="7186C8F4" w14:textId="77777777" w:rsidR="0030716D" w:rsidRPr="005E42BA" w:rsidRDefault="0030716D" w:rsidP="0030716D">
            <w:pPr>
              <w:jc w:val="center"/>
              <w:rPr>
                <w:sz w:val="14"/>
                <w:szCs w:val="14"/>
              </w:rPr>
            </w:pPr>
          </w:p>
        </w:tc>
        <w:tc>
          <w:tcPr>
            <w:tcW w:w="455" w:type="dxa"/>
            <w:tcBorders>
              <w:top w:val="nil"/>
              <w:bottom w:val="nil"/>
            </w:tcBorders>
            <w:shd w:val="clear" w:color="auto" w:fill="FFC000" w:themeFill="accent4"/>
          </w:tcPr>
          <w:p w14:paraId="5AD82D61" w14:textId="77777777" w:rsidR="0030716D" w:rsidRPr="007410AE" w:rsidRDefault="0030716D" w:rsidP="0030716D">
            <w:pPr>
              <w:rPr>
                <w:sz w:val="14"/>
                <w:szCs w:val="14"/>
              </w:rPr>
            </w:pPr>
          </w:p>
        </w:tc>
        <w:tc>
          <w:tcPr>
            <w:tcW w:w="810" w:type="dxa"/>
            <w:shd w:val="clear" w:color="auto" w:fill="2F5496" w:themeFill="accent5" w:themeFillShade="BF"/>
          </w:tcPr>
          <w:p w14:paraId="3251BC14" w14:textId="77777777" w:rsidR="0030716D" w:rsidRPr="005E42BA" w:rsidRDefault="0030716D" w:rsidP="0030716D">
            <w:pPr>
              <w:rPr>
                <w:sz w:val="14"/>
                <w:szCs w:val="14"/>
              </w:rPr>
            </w:pPr>
          </w:p>
        </w:tc>
        <w:tc>
          <w:tcPr>
            <w:tcW w:w="810" w:type="dxa"/>
            <w:shd w:val="clear" w:color="auto" w:fill="2F5496" w:themeFill="accent5" w:themeFillShade="BF"/>
          </w:tcPr>
          <w:p w14:paraId="04A91CF1" w14:textId="77777777" w:rsidR="0030716D" w:rsidRPr="005E42BA" w:rsidRDefault="0030716D" w:rsidP="0030716D">
            <w:pPr>
              <w:rPr>
                <w:sz w:val="14"/>
                <w:szCs w:val="14"/>
              </w:rPr>
            </w:pPr>
          </w:p>
        </w:tc>
        <w:tc>
          <w:tcPr>
            <w:tcW w:w="450" w:type="dxa"/>
            <w:shd w:val="clear" w:color="auto" w:fill="2F5496" w:themeFill="accent5" w:themeFillShade="BF"/>
          </w:tcPr>
          <w:p w14:paraId="66C7FC93" w14:textId="77777777" w:rsidR="0030716D" w:rsidRPr="005E42BA" w:rsidRDefault="0030716D" w:rsidP="0030716D">
            <w:pPr>
              <w:rPr>
                <w:sz w:val="14"/>
                <w:szCs w:val="14"/>
              </w:rPr>
            </w:pPr>
          </w:p>
        </w:tc>
        <w:tc>
          <w:tcPr>
            <w:tcW w:w="450" w:type="dxa"/>
            <w:shd w:val="clear" w:color="auto" w:fill="2F5496" w:themeFill="accent5" w:themeFillShade="BF"/>
          </w:tcPr>
          <w:p w14:paraId="213187FE"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043AE708" w14:textId="77777777" w:rsidR="0030716D" w:rsidRPr="005E42BA" w:rsidRDefault="0030716D" w:rsidP="0030716D">
            <w:pPr>
              <w:rPr>
                <w:sz w:val="14"/>
                <w:szCs w:val="14"/>
              </w:rPr>
            </w:pPr>
          </w:p>
        </w:tc>
        <w:tc>
          <w:tcPr>
            <w:tcW w:w="810" w:type="dxa"/>
            <w:shd w:val="clear" w:color="auto" w:fill="2F5496" w:themeFill="accent5" w:themeFillShade="BF"/>
          </w:tcPr>
          <w:p w14:paraId="62BDC385" w14:textId="77777777" w:rsidR="0030716D" w:rsidRPr="005E42BA" w:rsidRDefault="0030716D" w:rsidP="0030716D">
            <w:pPr>
              <w:rPr>
                <w:sz w:val="14"/>
                <w:szCs w:val="14"/>
              </w:rPr>
            </w:pPr>
          </w:p>
        </w:tc>
        <w:tc>
          <w:tcPr>
            <w:tcW w:w="810" w:type="dxa"/>
            <w:shd w:val="clear" w:color="auto" w:fill="2F5496" w:themeFill="accent5" w:themeFillShade="BF"/>
          </w:tcPr>
          <w:p w14:paraId="2502A633" w14:textId="77777777" w:rsidR="0030716D" w:rsidRPr="005E42BA" w:rsidRDefault="0030716D" w:rsidP="0030716D">
            <w:pPr>
              <w:rPr>
                <w:sz w:val="14"/>
                <w:szCs w:val="14"/>
              </w:rPr>
            </w:pPr>
          </w:p>
        </w:tc>
        <w:tc>
          <w:tcPr>
            <w:tcW w:w="450" w:type="dxa"/>
            <w:shd w:val="clear" w:color="auto" w:fill="2F5496" w:themeFill="accent5" w:themeFillShade="BF"/>
          </w:tcPr>
          <w:p w14:paraId="71AEC70B" w14:textId="77777777" w:rsidR="0030716D" w:rsidRPr="005E42BA" w:rsidRDefault="0030716D" w:rsidP="0030716D">
            <w:pPr>
              <w:rPr>
                <w:sz w:val="14"/>
                <w:szCs w:val="14"/>
              </w:rPr>
            </w:pPr>
          </w:p>
        </w:tc>
        <w:tc>
          <w:tcPr>
            <w:tcW w:w="450" w:type="dxa"/>
            <w:shd w:val="clear" w:color="auto" w:fill="2F5496" w:themeFill="accent5" w:themeFillShade="BF"/>
          </w:tcPr>
          <w:p w14:paraId="5916ED00"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5F8F0A84" w14:textId="77777777" w:rsidR="0030716D" w:rsidRPr="005E42BA" w:rsidRDefault="0030716D" w:rsidP="0030716D">
            <w:pPr>
              <w:rPr>
                <w:sz w:val="14"/>
                <w:szCs w:val="14"/>
              </w:rPr>
            </w:pPr>
          </w:p>
        </w:tc>
      </w:tr>
      <w:tr w:rsidR="0030716D" w:rsidRPr="005E42BA" w14:paraId="03070851" w14:textId="77777777" w:rsidTr="00B92F21">
        <w:tc>
          <w:tcPr>
            <w:tcW w:w="1699" w:type="dxa"/>
          </w:tcPr>
          <w:p w14:paraId="66ADA821" w14:textId="77777777" w:rsidR="0030716D" w:rsidRPr="005E42BA" w:rsidRDefault="0030716D" w:rsidP="0030716D">
            <w:pPr>
              <w:jc w:val="center"/>
              <w:rPr>
                <w:b/>
                <w:sz w:val="16"/>
                <w:szCs w:val="16"/>
              </w:rPr>
            </w:pPr>
            <w:r w:rsidRPr="005E42BA">
              <w:rPr>
                <w:b/>
                <w:sz w:val="16"/>
                <w:szCs w:val="16"/>
              </w:rPr>
              <w:t>Weapons</w:t>
            </w:r>
          </w:p>
        </w:tc>
        <w:tc>
          <w:tcPr>
            <w:tcW w:w="807" w:type="dxa"/>
          </w:tcPr>
          <w:p w14:paraId="2F17F1E0" w14:textId="3EC67ECD" w:rsidR="0030716D" w:rsidRPr="005E42BA" w:rsidRDefault="00E55222" w:rsidP="0030716D">
            <w:pPr>
              <w:jc w:val="center"/>
              <w:rPr>
                <w:sz w:val="14"/>
                <w:szCs w:val="14"/>
              </w:rPr>
            </w:pPr>
            <w:r>
              <w:rPr>
                <w:sz w:val="14"/>
                <w:szCs w:val="14"/>
              </w:rPr>
              <w:t>1</w:t>
            </w:r>
          </w:p>
        </w:tc>
        <w:tc>
          <w:tcPr>
            <w:tcW w:w="807" w:type="dxa"/>
          </w:tcPr>
          <w:p w14:paraId="44A6E9D4" w14:textId="464CFFB2" w:rsidR="0030716D" w:rsidRPr="00A440D2" w:rsidRDefault="00E55222" w:rsidP="0030716D">
            <w:pPr>
              <w:jc w:val="center"/>
              <w:rPr>
                <w:sz w:val="14"/>
                <w:szCs w:val="14"/>
              </w:rPr>
            </w:pPr>
            <w:r>
              <w:rPr>
                <w:sz w:val="14"/>
                <w:szCs w:val="14"/>
              </w:rPr>
              <w:t>4</w:t>
            </w:r>
          </w:p>
        </w:tc>
        <w:tc>
          <w:tcPr>
            <w:tcW w:w="452" w:type="dxa"/>
          </w:tcPr>
          <w:p w14:paraId="5265407B" w14:textId="207BFE08" w:rsidR="0030716D" w:rsidRPr="00A440D2" w:rsidRDefault="00E55222" w:rsidP="0030716D">
            <w:pPr>
              <w:jc w:val="center"/>
              <w:rPr>
                <w:b/>
                <w:bCs/>
                <w:sz w:val="14"/>
                <w:szCs w:val="14"/>
              </w:rPr>
            </w:pPr>
            <w:r>
              <w:rPr>
                <w:b/>
                <w:bCs/>
                <w:sz w:val="14"/>
                <w:szCs w:val="14"/>
              </w:rPr>
              <w:t>0</w:t>
            </w:r>
          </w:p>
        </w:tc>
        <w:tc>
          <w:tcPr>
            <w:tcW w:w="450" w:type="dxa"/>
          </w:tcPr>
          <w:p w14:paraId="1167A00E"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F73E5BE" w14:textId="77777777" w:rsidR="0030716D" w:rsidRPr="007410AE" w:rsidRDefault="0030716D" w:rsidP="0030716D">
            <w:pPr>
              <w:rPr>
                <w:sz w:val="14"/>
                <w:szCs w:val="14"/>
              </w:rPr>
            </w:pPr>
          </w:p>
        </w:tc>
        <w:tc>
          <w:tcPr>
            <w:tcW w:w="810" w:type="dxa"/>
          </w:tcPr>
          <w:p w14:paraId="2C418DC1" w14:textId="13DAF851" w:rsidR="0030716D" w:rsidRPr="005E42BA" w:rsidRDefault="0030716D" w:rsidP="0030716D">
            <w:pPr>
              <w:jc w:val="center"/>
              <w:rPr>
                <w:sz w:val="14"/>
                <w:szCs w:val="14"/>
              </w:rPr>
            </w:pPr>
            <w:r>
              <w:rPr>
                <w:sz w:val="14"/>
                <w:szCs w:val="14"/>
              </w:rPr>
              <w:t>0</w:t>
            </w:r>
          </w:p>
        </w:tc>
        <w:tc>
          <w:tcPr>
            <w:tcW w:w="810" w:type="dxa"/>
          </w:tcPr>
          <w:p w14:paraId="69E7F5E2" w14:textId="6BE3DB3E" w:rsidR="0030716D" w:rsidRPr="000B3DA4" w:rsidRDefault="0030716D" w:rsidP="0030716D">
            <w:pPr>
              <w:jc w:val="center"/>
              <w:rPr>
                <w:b/>
                <w:bCs/>
                <w:sz w:val="14"/>
                <w:szCs w:val="14"/>
              </w:rPr>
            </w:pPr>
            <w:r w:rsidRPr="00A440D2">
              <w:rPr>
                <w:sz w:val="14"/>
                <w:szCs w:val="14"/>
              </w:rPr>
              <w:t>0</w:t>
            </w:r>
          </w:p>
        </w:tc>
        <w:tc>
          <w:tcPr>
            <w:tcW w:w="450" w:type="dxa"/>
          </w:tcPr>
          <w:p w14:paraId="02D0D7F7" w14:textId="11586E69" w:rsidR="0030716D" w:rsidRPr="00AF32F1" w:rsidRDefault="0030716D" w:rsidP="0030716D">
            <w:pPr>
              <w:jc w:val="center"/>
              <w:rPr>
                <w:sz w:val="14"/>
                <w:szCs w:val="14"/>
              </w:rPr>
            </w:pPr>
            <w:r w:rsidRPr="00A440D2">
              <w:rPr>
                <w:b/>
                <w:bCs/>
                <w:sz w:val="14"/>
                <w:szCs w:val="14"/>
              </w:rPr>
              <w:t>1</w:t>
            </w:r>
          </w:p>
        </w:tc>
        <w:tc>
          <w:tcPr>
            <w:tcW w:w="450" w:type="dxa"/>
          </w:tcPr>
          <w:p w14:paraId="20F9D1AF" w14:textId="294C1745"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AEDEDD6" w14:textId="77777777" w:rsidR="0030716D" w:rsidRPr="005E42BA" w:rsidRDefault="0030716D" w:rsidP="0030716D">
            <w:pPr>
              <w:rPr>
                <w:sz w:val="14"/>
                <w:szCs w:val="14"/>
              </w:rPr>
            </w:pPr>
          </w:p>
        </w:tc>
        <w:tc>
          <w:tcPr>
            <w:tcW w:w="810" w:type="dxa"/>
          </w:tcPr>
          <w:p w14:paraId="04C9EB42" w14:textId="49437136" w:rsidR="0030716D" w:rsidRPr="005E42BA" w:rsidRDefault="0030716D" w:rsidP="0030716D">
            <w:pPr>
              <w:jc w:val="center"/>
              <w:rPr>
                <w:sz w:val="14"/>
                <w:szCs w:val="14"/>
              </w:rPr>
            </w:pPr>
            <w:r>
              <w:rPr>
                <w:sz w:val="14"/>
                <w:szCs w:val="14"/>
              </w:rPr>
              <w:t>0</w:t>
            </w:r>
          </w:p>
        </w:tc>
        <w:tc>
          <w:tcPr>
            <w:tcW w:w="810" w:type="dxa"/>
          </w:tcPr>
          <w:p w14:paraId="51530583" w14:textId="2E2E112D" w:rsidR="0030716D" w:rsidRPr="005E42BA" w:rsidRDefault="0030716D" w:rsidP="0030716D">
            <w:pPr>
              <w:jc w:val="center"/>
              <w:rPr>
                <w:sz w:val="14"/>
                <w:szCs w:val="14"/>
              </w:rPr>
            </w:pPr>
            <w:r w:rsidRPr="000B3DA4">
              <w:rPr>
                <w:b/>
                <w:bCs/>
                <w:sz w:val="14"/>
                <w:szCs w:val="14"/>
              </w:rPr>
              <w:t>2</w:t>
            </w:r>
          </w:p>
        </w:tc>
        <w:tc>
          <w:tcPr>
            <w:tcW w:w="450" w:type="dxa"/>
          </w:tcPr>
          <w:p w14:paraId="790757D1" w14:textId="4AC2F368" w:rsidR="0030716D" w:rsidRPr="000B3DA4" w:rsidRDefault="0030716D" w:rsidP="0030716D">
            <w:pPr>
              <w:jc w:val="center"/>
              <w:rPr>
                <w:sz w:val="14"/>
                <w:szCs w:val="14"/>
              </w:rPr>
            </w:pPr>
            <w:r w:rsidRPr="00AF32F1">
              <w:rPr>
                <w:sz w:val="14"/>
                <w:szCs w:val="14"/>
              </w:rPr>
              <w:t>0</w:t>
            </w:r>
          </w:p>
        </w:tc>
        <w:tc>
          <w:tcPr>
            <w:tcW w:w="450" w:type="dxa"/>
          </w:tcPr>
          <w:p w14:paraId="29C0D5FA" w14:textId="1A53C47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5DDA4C5" w14:textId="77777777" w:rsidR="0030716D" w:rsidRPr="005E42BA" w:rsidRDefault="0030716D" w:rsidP="0030716D">
            <w:pPr>
              <w:rPr>
                <w:sz w:val="14"/>
                <w:szCs w:val="14"/>
              </w:rPr>
            </w:pPr>
          </w:p>
        </w:tc>
      </w:tr>
      <w:tr w:rsidR="0030716D" w:rsidRPr="005E42BA" w14:paraId="020B4288" w14:textId="77777777" w:rsidTr="00B92F21">
        <w:tc>
          <w:tcPr>
            <w:tcW w:w="1699" w:type="dxa"/>
            <w:shd w:val="clear" w:color="auto" w:fill="E7E6E6" w:themeFill="background2"/>
          </w:tcPr>
          <w:p w14:paraId="3FD6AA5F" w14:textId="77777777" w:rsidR="0030716D" w:rsidRPr="005E42BA" w:rsidRDefault="0030716D" w:rsidP="0030716D">
            <w:pPr>
              <w:jc w:val="center"/>
              <w:rPr>
                <w:b/>
                <w:sz w:val="16"/>
                <w:szCs w:val="16"/>
              </w:rPr>
            </w:pPr>
            <w:r w:rsidRPr="005E42BA">
              <w:rPr>
                <w:b/>
                <w:sz w:val="16"/>
                <w:szCs w:val="16"/>
              </w:rPr>
              <w:t>Drugs</w:t>
            </w:r>
          </w:p>
        </w:tc>
        <w:tc>
          <w:tcPr>
            <w:tcW w:w="807" w:type="dxa"/>
            <w:shd w:val="clear" w:color="auto" w:fill="E7E6E6" w:themeFill="background2"/>
          </w:tcPr>
          <w:p w14:paraId="2952D907" w14:textId="0F2F0621" w:rsidR="0030716D" w:rsidRPr="00731F1C" w:rsidRDefault="00E55222" w:rsidP="0030716D">
            <w:pPr>
              <w:jc w:val="center"/>
              <w:rPr>
                <w:sz w:val="14"/>
                <w:szCs w:val="14"/>
              </w:rPr>
            </w:pPr>
            <w:r>
              <w:rPr>
                <w:sz w:val="14"/>
                <w:szCs w:val="14"/>
              </w:rPr>
              <w:t>1</w:t>
            </w:r>
          </w:p>
        </w:tc>
        <w:tc>
          <w:tcPr>
            <w:tcW w:w="807" w:type="dxa"/>
            <w:shd w:val="clear" w:color="auto" w:fill="E7E6E6" w:themeFill="background2"/>
          </w:tcPr>
          <w:p w14:paraId="6A5CBC34" w14:textId="2AFDBDD0" w:rsidR="0030716D" w:rsidRPr="00A440D2" w:rsidRDefault="00E55222" w:rsidP="0030716D">
            <w:pPr>
              <w:jc w:val="center"/>
              <w:rPr>
                <w:sz w:val="14"/>
                <w:szCs w:val="14"/>
              </w:rPr>
            </w:pPr>
            <w:r>
              <w:rPr>
                <w:sz w:val="14"/>
                <w:szCs w:val="14"/>
              </w:rPr>
              <w:t>5</w:t>
            </w:r>
          </w:p>
        </w:tc>
        <w:tc>
          <w:tcPr>
            <w:tcW w:w="452" w:type="dxa"/>
            <w:shd w:val="clear" w:color="auto" w:fill="E7E6E6" w:themeFill="background2"/>
          </w:tcPr>
          <w:p w14:paraId="02AD0EDB" w14:textId="77777777" w:rsidR="0030716D" w:rsidRPr="00A440D2" w:rsidRDefault="0030716D" w:rsidP="0030716D">
            <w:pPr>
              <w:jc w:val="center"/>
              <w:rPr>
                <w:b/>
                <w:bCs/>
                <w:sz w:val="14"/>
                <w:szCs w:val="14"/>
              </w:rPr>
            </w:pPr>
            <w:r w:rsidRPr="00A440D2">
              <w:rPr>
                <w:b/>
                <w:bCs/>
                <w:sz w:val="14"/>
                <w:szCs w:val="14"/>
              </w:rPr>
              <w:t>1</w:t>
            </w:r>
          </w:p>
        </w:tc>
        <w:tc>
          <w:tcPr>
            <w:tcW w:w="450" w:type="dxa"/>
            <w:shd w:val="clear" w:color="auto" w:fill="E7E6E6" w:themeFill="background2"/>
          </w:tcPr>
          <w:p w14:paraId="441F939E" w14:textId="1702CBFD" w:rsidR="0030716D" w:rsidRPr="00A440D2" w:rsidRDefault="00E55222" w:rsidP="0030716D">
            <w:pPr>
              <w:jc w:val="center"/>
              <w:rPr>
                <w:b/>
                <w:bCs/>
                <w:sz w:val="14"/>
                <w:szCs w:val="14"/>
              </w:rPr>
            </w:pPr>
            <w:r>
              <w:rPr>
                <w:b/>
                <w:bCs/>
                <w:sz w:val="14"/>
                <w:szCs w:val="14"/>
              </w:rPr>
              <w:t>0</w:t>
            </w:r>
          </w:p>
        </w:tc>
        <w:tc>
          <w:tcPr>
            <w:tcW w:w="455" w:type="dxa"/>
            <w:tcBorders>
              <w:top w:val="nil"/>
              <w:bottom w:val="nil"/>
            </w:tcBorders>
            <w:shd w:val="clear" w:color="auto" w:fill="FFC000" w:themeFill="accent4"/>
          </w:tcPr>
          <w:p w14:paraId="0A6EE6C0" w14:textId="77777777" w:rsidR="0030716D" w:rsidRPr="007410AE" w:rsidRDefault="0030716D" w:rsidP="0030716D">
            <w:pPr>
              <w:rPr>
                <w:sz w:val="14"/>
                <w:szCs w:val="14"/>
              </w:rPr>
            </w:pPr>
          </w:p>
        </w:tc>
        <w:tc>
          <w:tcPr>
            <w:tcW w:w="810" w:type="dxa"/>
            <w:shd w:val="clear" w:color="auto" w:fill="E7E6E6" w:themeFill="background2"/>
          </w:tcPr>
          <w:p w14:paraId="5B970FC4" w14:textId="2147F093" w:rsidR="0030716D" w:rsidRPr="00AF32F1" w:rsidRDefault="0030716D" w:rsidP="0030716D">
            <w:pPr>
              <w:jc w:val="center"/>
              <w:rPr>
                <w:sz w:val="14"/>
                <w:szCs w:val="14"/>
              </w:rPr>
            </w:pPr>
            <w:r w:rsidRPr="00731F1C">
              <w:rPr>
                <w:sz w:val="14"/>
                <w:szCs w:val="14"/>
              </w:rPr>
              <w:t>0</w:t>
            </w:r>
          </w:p>
        </w:tc>
        <w:tc>
          <w:tcPr>
            <w:tcW w:w="810" w:type="dxa"/>
            <w:shd w:val="clear" w:color="auto" w:fill="E7E6E6" w:themeFill="background2"/>
          </w:tcPr>
          <w:p w14:paraId="4D44BF00" w14:textId="6F01C9A7" w:rsidR="0030716D" w:rsidRPr="00F33986" w:rsidRDefault="0030716D" w:rsidP="0030716D">
            <w:pPr>
              <w:jc w:val="center"/>
              <w:rPr>
                <w:b/>
                <w:bCs/>
                <w:sz w:val="14"/>
                <w:szCs w:val="14"/>
              </w:rPr>
            </w:pPr>
            <w:r>
              <w:rPr>
                <w:sz w:val="14"/>
                <w:szCs w:val="14"/>
              </w:rPr>
              <w:t>0</w:t>
            </w:r>
          </w:p>
        </w:tc>
        <w:tc>
          <w:tcPr>
            <w:tcW w:w="450" w:type="dxa"/>
            <w:shd w:val="clear" w:color="auto" w:fill="E7E6E6" w:themeFill="background2"/>
          </w:tcPr>
          <w:p w14:paraId="616032F2" w14:textId="0D665F12" w:rsidR="0030716D" w:rsidRPr="000B3DA4" w:rsidRDefault="0030716D" w:rsidP="0030716D">
            <w:pPr>
              <w:jc w:val="center"/>
              <w:rPr>
                <w:sz w:val="14"/>
                <w:szCs w:val="14"/>
              </w:rPr>
            </w:pPr>
            <w:r w:rsidRPr="00A440D2">
              <w:rPr>
                <w:b/>
                <w:bCs/>
                <w:sz w:val="14"/>
                <w:szCs w:val="14"/>
              </w:rPr>
              <w:t>1</w:t>
            </w:r>
          </w:p>
        </w:tc>
        <w:tc>
          <w:tcPr>
            <w:tcW w:w="450" w:type="dxa"/>
            <w:shd w:val="clear" w:color="auto" w:fill="E7E6E6" w:themeFill="background2"/>
          </w:tcPr>
          <w:p w14:paraId="428F66D9" w14:textId="3383ADAB" w:rsidR="0030716D" w:rsidRPr="000B3DA4" w:rsidRDefault="0030716D" w:rsidP="0030716D">
            <w:pPr>
              <w:jc w:val="center"/>
              <w:rPr>
                <w:sz w:val="14"/>
                <w:szCs w:val="14"/>
              </w:rPr>
            </w:pPr>
            <w:r w:rsidRPr="00A440D2">
              <w:rPr>
                <w:b/>
                <w:bCs/>
                <w:sz w:val="14"/>
                <w:szCs w:val="14"/>
              </w:rPr>
              <w:t>1</w:t>
            </w:r>
          </w:p>
        </w:tc>
        <w:tc>
          <w:tcPr>
            <w:tcW w:w="455" w:type="dxa"/>
            <w:tcBorders>
              <w:top w:val="nil"/>
              <w:bottom w:val="nil"/>
            </w:tcBorders>
            <w:shd w:val="clear" w:color="auto" w:fill="FFC000" w:themeFill="accent4"/>
          </w:tcPr>
          <w:p w14:paraId="1269731E" w14:textId="77777777" w:rsidR="0030716D" w:rsidRPr="005E42BA" w:rsidRDefault="0030716D" w:rsidP="0030716D">
            <w:pPr>
              <w:rPr>
                <w:sz w:val="14"/>
                <w:szCs w:val="14"/>
              </w:rPr>
            </w:pPr>
          </w:p>
        </w:tc>
        <w:tc>
          <w:tcPr>
            <w:tcW w:w="810" w:type="dxa"/>
            <w:shd w:val="clear" w:color="auto" w:fill="E7E6E6" w:themeFill="background2"/>
          </w:tcPr>
          <w:p w14:paraId="72720908" w14:textId="47878315" w:rsidR="0030716D" w:rsidRPr="000B3DA4" w:rsidRDefault="0030716D" w:rsidP="0030716D">
            <w:pPr>
              <w:jc w:val="center"/>
              <w:rPr>
                <w:sz w:val="14"/>
                <w:szCs w:val="14"/>
              </w:rPr>
            </w:pPr>
            <w:r w:rsidRPr="00AF32F1">
              <w:rPr>
                <w:sz w:val="14"/>
                <w:szCs w:val="14"/>
              </w:rPr>
              <w:t>0</w:t>
            </w:r>
          </w:p>
        </w:tc>
        <w:tc>
          <w:tcPr>
            <w:tcW w:w="810" w:type="dxa"/>
            <w:shd w:val="clear" w:color="auto" w:fill="E7E6E6" w:themeFill="background2"/>
          </w:tcPr>
          <w:p w14:paraId="1BD16E85" w14:textId="4401B2F4" w:rsidR="0030716D" w:rsidRPr="00AF32F1" w:rsidRDefault="0030716D" w:rsidP="0030716D">
            <w:pPr>
              <w:jc w:val="center"/>
              <w:rPr>
                <w:b/>
                <w:bCs/>
                <w:sz w:val="14"/>
                <w:szCs w:val="14"/>
              </w:rPr>
            </w:pPr>
            <w:r>
              <w:rPr>
                <w:b/>
                <w:bCs/>
                <w:sz w:val="14"/>
                <w:szCs w:val="14"/>
              </w:rPr>
              <w:t>5</w:t>
            </w:r>
          </w:p>
        </w:tc>
        <w:tc>
          <w:tcPr>
            <w:tcW w:w="450" w:type="dxa"/>
            <w:shd w:val="clear" w:color="auto" w:fill="E7E6E6" w:themeFill="background2"/>
          </w:tcPr>
          <w:p w14:paraId="4C89AC79" w14:textId="445CD210" w:rsidR="0030716D" w:rsidRPr="00AF32F1" w:rsidRDefault="0030716D" w:rsidP="0030716D">
            <w:pPr>
              <w:jc w:val="center"/>
              <w:rPr>
                <w:b/>
                <w:bCs/>
                <w:sz w:val="14"/>
                <w:szCs w:val="14"/>
              </w:rPr>
            </w:pPr>
            <w:r w:rsidRPr="000B3DA4">
              <w:rPr>
                <w:sz w:val="14"/>
                <w:szCs w:val="14"/>
              </w:rPr>
              <w:t>0</w:t>
            </w:r>
          </w:p>
        </w:tc>
        <w:tc>
          <w:tcPr>
            <w:tcW w:w="450" w:type="dxa"/>
            <w:shd w:val="clear" w:color="auto" w:fill="E7E6E6" w:themeFill="background2"/>
          </w:tcPr>
          <w:p w14:paraId="58AA74B9" w14:textId="171C8483" w:rsidR="0030716D" w:rsidRPr="00AF32F1" w:rsidRDefault="0030716D" w:rsidP="0030716D">
            <w:pPr>
              <w:jc w:val="center"/>
              <w:rPr>
                <w:b/>
                <w:bCs/>
                <w:sz w:val="14"/>
                <w:szCs w:val="14"/>
              </w:rPr>
            </w:pPr>
            <w:r w:rsidRPr="000B3DA4">
              <w:rPr>
                <w:sz w:val="14"/>
                <w:szCs w:val="14"/>
              </w:rPr>
              <w:t>0</w:t>
            </w:r>
          </w:p>
        </w:tc>
        <w:tc>
          <w:tcPr>
            <w:tcW w:w="455" w:type="dxa"/>
            <w:tcBorders>
              <w:top w:val="nil"/>
              <w:bottom w:val="nil"/>
            </w:tcBorders>
            <w:shd w:val="clear" w:color="auto" w:fill="FFC000" w:themeFill="accent4"/>
          </w:tcPr>
          <w:p w14:paraId="1E4CC416" w14:textId="77777777" w:rsidR="0030716D" w:rsidRPr="005E42BA" w:rsidRDefault="0030716D" w:rsidP="0030716D">
            <w:pPr>
              <w:rPr>
                <w:sz w:val="14"/>
                <w:szCs w:val="14"/>
              </w:rPr>
            </w:pPr>
          </w:p>
        </w:tc>
      </w:tr>
      <w:tr w:rsidR="0030716D" w:rsidRPr="005E42BA" w14:paraId="6C7910CC" w14:textId="77777777" w:rsidTr="00B92F21">
        <w:tc>
          <w:tcPr>
            <w:tcW w:w="1699" w:type="dxa"/>
          </w:tcPr>
          <w:p w14:paraId="05041A46" w14:textId="77777777" w:rsidR="0030716D" w:rsidRPr="005E42BA" w:rsidRDefault="0030716D" w:rsidP="0030716D">
            <w:pPr>
              <w:jc w:val="center"/>
              <w:rPr>
                <w:b/>
                <w:sz w:val="16"/>
                <w:szCs w:val="16"/>
              </w:rPr>
            </w:pPr>
            <w:r>
              <w:rPr>
                <w:b/>
                <w:sz w:val="16"/>
                <w:szCs w:val="16"/>
              </w:rPr>
              <w:t xml:space="preserve">Liquor </w:t>
            </w:r>
          </w:p>
        </w:tc>
        <w:tc>
          <w:tcPr>
            <w:tcW w:w="807" w:type="dxa"/>
          </w:tcPr>
          <w:p w14:paraId="0970B21F" w14:textId="77777777" w:rsidR="0030716D" w:rsidRPr="005E42BA" w:rsidRDefault="0030716D" w:rsidP="0030716D">
            <w:pPr>
              <w:jc w:val="center"/>
              <w:rPr>
                <w:sz w:val="14"/>
                <w:szCs w:val="14"/>
              </w:rPr>
            </w:pPr>
            <w:r>
              <w:rPr>
                <w:sz w:val="14"/>
                <w:szCs w:val="14"/>
              </w:rPr>
              <w:t>0</w:t>
            </w:r>
          </w:p>
        </w:tc>
        <w:tc>
          <w:tcPr>
            <w:tcW w:w="807" w:type="dxa"/>
          </w:tcPr>
          <w:p w14:paraId="436E0CB2" w14:textId="77777777" w:rsidR="0030716D" w:rsidRPr="005E42BA" w:rsidRDefault="0030716D" w:rsidP="0030716D">
            <w:pPr>
              <w:jc w:val="center"/>
              <w:rPr>
                <w:sz w:val="14"/>
                <w:szCs w:val="14"/>
              </w:rPr>
            </w:pPr>
            <w:r>
              <w:rPr>
                <w:sz w:val="14"/>
                <w:szCs w:val="14"/>
              </w:rPr>
              <w:t>0</w:t>
            </w:r>
          </w:p>
        </w:tc>
        <w:tc>
          <w:tcPr>
            <w:tcW w:w="452" w:type="dxa"/>
          </w:tcPr>
          <w:p w14:paraId="6FE9D125" w14:textId="77777777" w:rsidR="0030716D" w:rsidRPr="005E42BA" w:rsidRDefault="0030716D" w:rsidP="0030716D">
            <w:pPr>
              <w:jc w:val="center"/>
              <w:rPr>
                <w:sz w:val="14"/>
                <w:szCs w:val="14"/>
              </w:rPr>
            </w:pPr>
            <w:r>
              <w:rPr>
                <w:sz w:val="14"/>
                <w:szCs w:val="14"/>
              </w:rPr>
              <w:t>0</w:t>
            </w:r>
          </w:p>
        </w:tc>
        <w:tc>
          <w:tcPr>
            <w:tcW w:w="450" w:type="dxa"/>
          </w:tcPr>
          <w:p w14:paraId="7809727F"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1D7A6E4C" w14:textId="77777777" w:rsidR="0030716D" w:rsidRPr="007410AE" w:rsidRDefault="0030716D" w:rsidP="0030716D">
            <w:pPr>
              <w:rPr>
                <w:sz w:val="14"/>
                <w:szCs w:val="14"/>
              </w:rPr>
            </w:pPr>
          </w:p>
        </w:tc>
        <w:tc>
          <w:tcPr>
            <w:tcW w:w="810" w:type="dxa"/>
          </w:tcPr>
          <w:p w14:paraId="7CE60C55" w14:textId="69EFDC87" w:rsidR="0030716D" w:rsidRPr="005E42BA" w:rsidRDefault="0030716D" w:rsidP="0030716D">
            <w:pPr>
              <w:jc w:val="center"/>
              <w:rPr>
                <w:sz w:val="14"/>
                <w:szCs w:val="14"/>
              </w:rPr>
            </w:pPr>
            <w:r>
              <w:rPr>
                <w:sz w:val="14"/>
                <w:szCs w:val="14"/>
              </w:rPr>
              <w:t>0</w:t>
            </w:r>
          </w:p>
        </w:tc>
        <w:tc>
          <w:tcPr>
            <w:tcW w:w="810" w:type="dxa"/>
          </w:tcPr>
          <w:p w14:paraId="207417F6" w14:textId="4B0694EE" w:rsidR="0030716D" w:rsidRPr="005E42BA" w:rsidRDefault="0030716D" w:rsidP="0030716D">
            <w:pPr>
              <w:jc w:val="center"/>
              <w:rPr>
                <w:sz w:val="14"/>
                <w:szCs w:val="14"/>
              </w:rPr>
            </w:pPr>
            <w:r>
              <w:rPr>
                <w:sz w:val="14"/>
                <w:szCs w:val="14"/>
              </w:rPr>
              <w:t>0</w:t>
            </w:r>
          </w:p>
        </w:tc>
        <w:tc>
          <w:tcPr>
            <w:tcW w:w="450" w:type="dxa"/>
          </w:tcPr>
          <w:p w14:paraId="20C7EE3E" w14:textId="5F625C45" w:rsidR="0030716D" w:rsidRPr="005E42BA" w:rsidRDefault="0030716D" w:rsidP="0030716D">
            <w:pPr>
              <w:jc w:val="center"/>
              <w:rPr>
                <w:sz w:val="14"/>
                <w:szCs w:val="14"/>
              </w:rPr>
            </w:pPr>
            <w:r>
              <w:rPr>
                <w:sz w:val="14"/>
                <w:szCs w:val="14"/>
              </w:rPr>
              <w:t>0</w:t>
            </w:r>
          </w:p>
        </w:tc>
        <w:tc>
          <w:tcPr>
            <w:tcW w:w="450" w:type="dxa"/>
          </w:tcPr>
          <w:p w14:paraId="310B8B01" w14:textId="0EDBA8AA"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2E06DF9" w14:textId="77777777" w:rsidR="0030716D" w:rsidRPr="005E42BA" w:rsidRDefault="0030716D" w:rsidP="0030716D">
            <w:pPr>
              <w:rPr>
                <w:sz w:val="14"/>
                <w:szCs w:val="14"/>
              </w:rPr>
            </w:pPr>
          </w:p>
        </w:tc>
        <w:tc>
          <w:tcPr>
            <w:tcW w:w="810" w:type="dxa"/>
          </w:tcPr>
          <w:p w14:paraId="16E79D4F" w14:textId="735A8ACA" w:rsidR="0030716D" w:rsidRPr="005E42BA" w:rsidRDefault="0030716D" w:rsidP="0030716D">
            <w:pPr>
              <w:jc w:val="center"/>
              <w:rPr>
                <w:sz w:val="14"/>
                <w:szCs w:val="14"/>
              </w:rPr>
            </w:pPr>
            <w:r>
              <w:rPr>
                <w:sz w:val="14"/>
                <w:szCs w:val="14"/>
              </w:rPr>
              <w:t>0</w:t>
            </w:r>
          </w:p>
        </w:tc>
        <w:tc>
          <w:tcPr>
            <w:tcW w:w="810" w:type="dxa"/>
          </w:tcPr>
          <w:p w14:paraId="4E8AADD9" w14:textId="461D36B9" w:rsidR="0030716D" w:rsidRPr="005E42BA" w:rsidRDefault="0030716D" w:rsidP="0030716D">
            <w:pPr>
              <w:jc w:val="center"/>
              <w:rPr>
                <w:sz w:val="14"/>
                <w:szCs w:val="14"/>
              </w:rPr>
            </w:pPr>
            <w:r>
              <w:rPr>
                <w:sz w:val="14"/>
                <w:szCs w:val="14"/>
              </w:rPr>
              <w:t>0</w:t>
            </w:r>
          </w:p>
        </w:tc>
        <w:tc>
          <w:tcPr>
            <w:tcW w:w="450" w:type="dxa"/>
          </w:tcPr>
          <w:p w14:paraId="393C48FB" w14:textId="64EFFC1A" w:rsidR="0030716D" w:rsidRPr="005E42BA" w:rsidRDefault="0030716D" w:rsidP="0030716D">
            <w:pPr>
              <w:jc w:val="center"/>
              <w:rPr>
                <w:sz w:val="14"/>
                <w:szCs w:val="14"/>
              </w:rPr>
            </w:pPr>
            <w:r>
              <w:rPr>
                <w:sz w:val="14"/>
                <w:szCs w:val="14"/>
              </w:rPr>
              <w:t>0</w:t>
            </w:r>
          </w:p>
        </w:tc>
        <w:tc>
          <w:tcPr>
            <w:tcW w:w="450" w:type="dxa"/>
          </w:tcPr>
          <w:p w14:paraId="58C89548" w14:textId="5EF73611"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213CBAB" w14:textId="77777777" w:rsidR="0030716D" w:rsidRPr="005E42BA" w:rsidRDefault="0030716D" w:rsidP="0030716D">
            <w:pPr>
              <w:rPr>
                <w:sz w:val="14"/>
                <w:szCs w:val="14"/>
              </w:rPr>
            </w:pPr>
          </w:p>
        </w:tc>
      </w:tr>
      <w:tr w:rsidR="0030716D" w:rsidRPr="005E42BA" w14:paraId="7040441C" w14:textId="77777777" w:rsidTr="00B92F21">
        <w:tc>
          <w:tcPr>
            <w:tcW w:w="1699" w:type="dxa"/>
            <w:shd w:val="clear" w:color="auto" w:fill="2F5496" w:themeFill="accent5" w:themeFillShade="BF"/>
          </w:tcPr>
          <w:p w14:paraId="7B864C5B" w14:textId="77777777" w:rsidR="0030716D" w:rsidRPr="005E42BA" w:rsidRDefault="0030716D" w:rsidP="0030716D">
            <w:pPr>
              <w:jc w:val="center"/>
              <w:rPr>
                <w:b/>
                <w:sz w:val="16"/>
                <w:szCs w:val="16"/>
              </w:rPr>
            </w:pPr>
            <w:r w:rsidRPr="001D55EF">
              <w:rPr>
                <w:b/>
                <w:color w:val="FFFFFF" w:themeColor="background1"/>
                <w:sz w:val="16"/>
                <w:szCs w:val="16"/>
              </w:rPr>
              <w:t>REFERRALS</w:t>
            </w:r>
          </w:p>
        </w:tc>
        <w:tc>
          <w:tcPr>
            <w:tcW w:w="807" w:type="dxa"/>
            <w:shd w:val="clear" w:color="auto" w:fill="2F5496" w:themeFill="accent5" w:themeFillShade="BF"/>
          </w:tcPr>
          <w:p w14:paraId="6A2C2EC6" w14:textId="77777777" w:rsidR="0030716D" w:rsidRPr="005E42BA" w:rsidRDefault="0030716D" w:rsidP="0030716D">
            <w:pPr>
              <w:jc w:val="center"/>
              <w:rPr>
                <w:sz w:val="14"/>
                <w:szCs w:val="14"/>
              </w:rPr>
            </w:pPr>
          </w:p>
        </w:tc>
        <w:tc>
          <w:tcPr>
            <w:tcW w:w="807" w:type="dxa"/>
            <w:shd w:val="clear" w:color="auto" w:fill="2F5496" w:themeFill="accent5" w:themeFillShade="BF"/>
          </w:tcPr>
          <w:p w14:paraId="3C0B5B8A" w14:textId="77777777" w:rsidR="0030716D" w:rsidRPr="005E42BA" w:rsidRDefault="0030716D" w:rsidP="0030716D">
            <w:pPr>
              <w:jc w:val="center"/>
              <w:rPr>
                <w:sz w:val="14"/>
                <w:szCs w:val="14"/>
              </w:rPr>
            </w:pPr>
          </w:p>
        </w:tc>
        <w:tc>
          <w:tcPr>
            <w:tcW w:w="452" w:type="dxa"/>
            <w:shd w:val="clear" w:color="auto" w:fill="2F5496" w:themeFill="accent5" w:themeFillShade="BF"/>
          </w:tcPr>
          <w:p w14:paraId="1AC38F68" w14:textId="77777777" w:rsidR="0030716D" w:rsidRPr="005E42BA" w:rsidRDefault="0030716D" w:rsidP="0030716D">
            <w:pPr>
              <w:jc w:val="center"/>
              <w:rPr>
                <w:sz w:val="14"/>
                <w:szCs w:val="14"/>
              </w:rPr>
            </w:pPr>
          </w:p>
        </w:tc>
        <w:tc>
          <w:tcPr>
            <w:tcW w:w="450" w:type="dxa"/>
            <w:shd w:val="clear" w:color="auto" w:fill="2F5496" w:themeFill="accent5" w:themeFillShade="BF"/>
          </w:tcPr>
          <w:p w14:paraId="5B614D30" w14:textId="77777777" w:rsidR="0030716D" w:rsidRPr="005E42BA" w:rsidRDefault="0030716D" w:rsidP="0030716D">
            <w:pPr>
              <w:jc w:val="center"/>
              <w:rPr>
                <w:sz w:val="14"/>
                <w:szCs w:val="14"/>
              </w:rPr>
            </w:pPr>
          </w:p>
        </w:tc>
        <w:tc>
          <w:tcPr>
            <w:tcW w:w="455" w:type="dxa"/>
            <w:tcBorders>
              <w:top w:val="nil"/>
              <w:bottom w:val="nil"/>
            </w:tcBorders>
            <w:shd w:val="clear" w:color="auto" w:fill="FFC000" w:themeFill="accent4"/>
          </w:tcPr>
          <w:p w14:paraId="3EDB246C" w14:textId="77777777" w:rsidR="0030716D" w:rsidRPr="007410AE" w:rsidRDefault="0030716D" w:rsidP="0030716D">
            <w:pPr>
              <w:rPr>
                <w:sz w:val="14"/>
                <w:szCs w:val="14"/>
              </w:rPr>
            </w:pPr>
          </w:p>
        </w:tc>
        <w:tc>
          <w:tcPr>
            <w:tcW w:w="810" w:type="dxa"/>
            <w:shd w:val="clear" w:color="auto" w:fill="2F5496" w:themeFill="accent5" w:themeFillShade="BF"/>
          </w:tcPr>
          <w:p w14:paraId="781111FB" w14:textId="77777777" w:rsidR="0030716D" w:rsidRPr="005E42BA" w:rsidRDefault="0030716D" w:rsidP="0030716D">
            <w:pPr>
              <w:rPr>
                <w:sz w:val="14"/>
                <w:szCs w:val="14"/>
              </w:rPr>
            </w:pPr>
          </w:p>
        </w:tc>
        <w:tc>
          <w:tcPr>
            <w:tcW w:w="810" w:type="dxa"/>
            <w:shd w:val="clear" w:color="auto" w:fill="2F5496" w:themeFill="accent5" w:themeFillShade="BF"/>
          </w:tcPr>
          <w:p w14:paraId="41EBC6B7" w14:textId="77777777" w:rsidR="0030716D" w:rsidRPr="005E42BA" w:rsidRDefault="0030716D" w:rsidP="0030716D">
            <w:pPr>
              <w:rPr>
                <w:sz w:val="14"/>
                <w:szCs w:val="14"/>
              </w:rPr>
            </w:pPr>
          </w:p>
        </w:tc>
        <w:tc>
          <w:tcPr>
            <w:tcW w:w="450" w:type="dxa"/>
            <w:shd w:val="clear" w:color="auto" w:fill="2F5496" w:themeFill="accent5" w:themeFillShade="BF"/>
          </w:tcPr>
          <w:p w14:paraId="0D333020" w14:textId="77777777" w:rsidR="0030716D" w:rsidRPr="005E42BA" w:rsidRDefault="0030716D" w:rsidP="0030716D">
            <w:pPr>
              <w:rPr>
                <w:sz w:val="14"/>
                <w:szCs w:val="14"/>
              </w:rPr>
            </w:pPr>
          </w:p>
        </w:tc>
        <w:tc>
          <w:tcPr>
            <w:tcW w:w="450" w:type="dxa"/>
            <w:shd w:val="clear" w:color="auto" w:fill="2F5496" w:themeFill="accent5" w:themeFillShade="BF"/>
          </w:tcPr>
          <w:p w14:paraId="7FCA06B3"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04700162" w14:textId="77777777" w:rsidR="0030716D" w:rsidRPr="005E42BA" w:rsidRDefault="0030716D" w:rsidP="0030716D">
            <w:pPr>
              <w:rPr>
                <w:sz w:val="14"/>
                <w:szCs w:val="14"/>
              </w:rPr>
            </w:pPr>
          </w:p>
        </w:tc>
        <w:tc>
          <w:tcPr>
            <w:tcW w:w="810" w:type="dxa"/>
            <w:shd w:val="clear" w:color="auto" w:fill="2F5496" w:themeFill="accent5" w:themeFillShade="BF"/>
          </w:tcPr>
          <w:p w14:paraId="57F1C5EC" w14:textId="77777777" w:rsidR="0030716D" w:rsidRPr="005E42BA" w:rsidRDefault="0030716D" w:rsidP="0030716D">
            <w:pPr>
              <w:rPr>
                <w:sz w:val="14"/>
                <w:szCs w:val="14"/>
              </w:rPr>
            </w:pPr>
          </w:p>
        </w:tc>
        <w:tc>
          <w:tcPr>
            <w:tcW w:w="810" w:type="dxa"/>
            <w:shd w:val="clear" w:color="auto" w:fill="2F5496" w:themeFill="accent5" w:themeFillShade="BF"/>
          </w:tcPr>
          <w:p w14:paraId="7142C6D9" w14:textId="77777777" w:rsidR="0030716D" w:rsidRPr="005E42BA" w:rsidRDefault="0030716D" w:rsidP="0030716D">
            <w:pPr>
              <w:rPr>
                <w:sz w:val="14"/>
                <w:szCs w:val="14"/>
              </w:rPr>
            </w:pPr>
          </w:p>
        </w:tc>
        <w:tc>
          <w:tcPr>
            <w:tcW w:w="450" w:type="dxa"/>
            <w:shd w:val="clear" w:color="auto" w:fill="2F5496" w:themeFill="accent5" w:themeFillShade="BF"/>
          </w:tcPr>
          <w:p w14:paraId="29D3640D" w14:textId="77777777" w:rsidR="0030716D" w:rsidRPr="005E42BA" w:rsidRDefault="0030716D" w:rsidP="0030716D">
            <w:pPr>
              <w:rPr>
                <w:sz w:val="14"/>
                <w:szCs w:val="14"/>
              </w:rPr>
            </w:pPr>
          </w:p>
        </w:tc>
        <w:tc>
          <w:tcPr>
            <w:tcW w:w="450" w:type="dxa"/>
            <w:shd w:val="clear" w:color="auto" w:fill="2F5496" w:themeFill="accent5" w:themeFillShade="BF"/>
          </w:tcPr>
          <w:p w14:paraId="2DB20BE2"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227EA9AE" w14:textId="77777777" w:rsidR="0030716D" w:rsidRPr="005E42BA" w:rsidRDefault="0030716D" w:rsidP="0030716D">
            <w:pPr>
              <w:rPr>
                <w:sz w:val="14"/>
                <w:szCs w:val="14"/>
              </w:rPr>
            </w:pPr>
          </w:p>
        </w:tc>
      </w:tr>
      <w:tr w:rsidR="0030716D" w:rsidRPr="005E42BA" w14:paraId="60E4F338" w14:textId="77777777" w:rsidTr="00B92F21">
        <w:tc>
          <w:tcPr>
            <w:tcW w:w="1699" w:type="dxa"/>
          </w:tcPr>
          <w:p w14:paraId="6C81E672" w14:textId="77777777" w:rsidR="0030716D" w:rsidRPr="005E42BA" w:rsidRDefault="0030716D" w:rsidP="0030716D">
            <w:pPr>
              <w:jc w:val="center"/>
              <w:rPr>
                <w:b/>
                <w:sz w:val="16"/>
                <w:szCs w:val="16"/>
              </w:rPr>
            </w:pPr>
            <w:r w:rsidRPr="005E42BA">
              <w:rPr>
                <w:b/>
                <w:sz w:val="16"/>
                <w:szCs w:val="16"/>
              </w:rPr>
              <w:t>Weapons</w:t>
            </w:r>
          </w:p>
        </w:tc>
        <w:tc>
          <w:tcPr>
            <w:tcW w:w="807" w:type="dxa"/>
          </w:tcPr>
          <w:p w14:paraId="4E72A26B" w14:textId="61585976" w:rsidR="0030716D" w:rsidRPr="00806402" w:rsidRDefault="00E55222" w:rsidP="0030716D">
            <w:pPr>
              <w:jc w:val="center"/>
              <w:rPr>
                <w:b/>
                <w:bCs/>
                <w:sz w:val="14"/>
                <w:szCs w:val="14"/>
              </w:rPr>
            </w:pPr>
            <w:r>
              <w:rPr>
                <w:b/>
                <w:bCs/>
                <w:sz w:val="14"/>
                <w:szCs w:val="14"/>
              </w:rPr>
              <w:t>1</w:t>
            </w:r>
          </w:p>
        </w:tc>
        <w:tc>
          <w:tcPr>
            <w:tcW w:w="807" w:type="dxa"/>
          </w:tcPr>
          <w:p w14:paraId="1ECDB837" w14:textId="156CF8AF" w:rsidR="0030716D" w:rsidRPr="00806402" w:rsidRDefault="00E55222" w:rsidP="0030716D">
            <w:pPr>
              <w:jc w:val="center"/>
              <w:rPr>
                <w:b/>
                <w:bCs/>
                <w:sz w:val="14"/>
                <w:szCs w:val="14"/>
              </w:rPr>
            </w:pPr>
            <w:r>
              <w:rPr>
                <w:b/>
                <w:bCs/>
                <w:sz w:val="14"/>
                <w:szCs w:val="14"/>
              </w:rPr>
              <w:t>0</w:t>
            </w:r>
          </w:p>
        </w:tc>
        <w:tc>
          <w:tcPr>
            <w:tcW w:w="452" w:type="dxa"/>
          </w:tcPr>
          <w:p w14:paraId="5520EB8C" w14:textId="77777777" w:rsidR="0030716D" w:rsidRPr="005E42BA" w:rsidRDefault="0030716D" w:rsidP="0030716D">
            <w:pPr>
              <w:jc w:val="center"/>
              <w:rPr>
                <w:sz w:val="14"/>
                <w:szCs w:val="14"/>
              </w:rPr>
            </w:pPr>
            <w:r>
              <w:rPr>
                <w:sz w:val="14"/>
                <w:szCs w:val="14"/>
              </w:rPr>
              <w:t>0</w:t>
            </w:r>
          </w:p>
        </w:tc>
        <w:tc>
          <w:tcPr>
            <w:tcW w:w="450" w:type="dxa"/>
          </w:tcPr>
          <w:p w14:paraId="6AF94455"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7BF4EFC" w14:textId="77777777" w:rsidR="0030716D" w:rsidRPr="007410AE" w:rsidRDefault="0030716D" w:rsidP="0030716D">
            <w:pPr>
              <w:rPr>
                <w:sz w:val="14"/>
                <w:szCs w:val="14"/>
              </w:rPr>
            </w:pPr>
          </w:p>
        </w:tc>
        <w:tc>
          <w:tcPr>
            <w:tcW w:w="810" w:type="dxa"/>
          </w:tcPr>
          <w:p w14:paraId="01461F26" w14:textId="526E55F5" w:rsidR="0030716D" w:rsidRPr="005E42BA" w:rsidRDefault="0030716D" w:rsidP="0030716D">
            <w:pPr>
              <w:jc w:val="center"/>
              <w:rPr>
                <w:sz w:val="14"/>
                <w:szCs w:val="14"/>
              </w:rPr>
            </w:pPr>
            <w:r w:rsidRPr="00806402">
              <w:rPr>
                <w:b/>
                <w:bCs/>
                <w:sz w:val="14"/>
                <w:szCs w:val="14"/>
              </w:rPr>
              <w:t>1</w:t>
            </w:r>
          </w:p>
        </w:tc>
        <w:tc>
          <w:tcPr>
            <w:tcW w:w="810" w:type="dxa"/>
          </w:tcPr>
          <w:p w14:paraId="7A25A32F" w14:textId="6FBF5F56" w:rsidR="0030716D" w:rsidRPr="00AF32F1" w:rsidRDefault="0030716D" w:rsidP="0030716D">
            <w:pPr>
              <w:jc w:val="center"/>
              <w:rPr>
                <w:sz w:val="14"/>
                <w:szCs w:val="14"/>
              </w:rPr>
            </w:pPr>
            <w:r w:rsidRPr="00806402">
              <w:rPr>
                <w:b/>
                <w:bCs/>
                <w:sz w:val="14"/>
                <w:szCs w:val="14"/>
              </w:rPr>
              <w:t>1</w:t>
            </w:r>
          </w:p>
        </w:tc>
        <w:tc>
          <w:tcPr>
            <w:tcW w:w="450" w:type="dxa"/>
          </w:tcPr>
          <w:p w14:paraId="10F22CA0" w14:textId="318DC152" w:rsidR="0030716D" w:rsidRPr="005E42BA" w:rsidRDefault="0030716D" w:rsidP="0030716D">
            <w:pPr>
              <w:jc w:val="center"/>
              <w:rPr>
                <w:sz w:val="14"/>
                <w:szCs w:val="14"/>
              </w:rPr>
            </w:pPr>
            <w:r>
              <w:rPr>
                <w:sz w:val="14"/>
                <w:szCs w:val="14"/>
              </w:rPr>
              <w:t>0</w:t>
            </w:r>
          </w:p>
        </w:tc>
        <w:tc>
          <w:tcPr>
            <w:tcW w:w="450" w:type="dxa"/>
          </w:tcPr>
          <w:p w14:paraId="35A6C061" w14:textId="390C42A8"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92F234D" w14:textId="77777777" w:rsidR="0030716D" w:rsidRPr="005E42BA" w:rsidRDefault="0030716D" w:rsidP="0030716D">
            <w:pPr>
              <w:rPr>
                <w:sz w:val="14"/>
                <w:szCs w:val="14"/>
              </w:rPr>
            </w:pPr>
          </w:p>
        </w:tc>
        <w:tc>
          <w:tcPr>
            <w:tcW w:w="810" w:type="dxa"/>
          </w:tcPr>
          <w:p w14:paraId="006A278E" w14:textId="1A10AD77" w:rsidR="0030716D" w:rsidRPr="005E42BA" w:rsidRDefault="0030716D" w:rsidP="0030716D">
            <w:pPr>
              <w:jc w:val="center"/>
              <w:rPr>
                <w:sz w:val="14"/>
                <w:szCs w:val="14"/>
              </w:rPr>
            </w:pPr>
            <w:r>
              <w:rPr>
                <w:sz w:val="14"/>
                <w:szCs w:val="14"/>
              </w:rPr>
              <w:t>0</w:t>
            </w:r>
          </w:p>
        </w:tc>
        <w:tc>
          <w:tcPr>
            <w:tcW w:w="810" w:type="dxa"/>
          </w:tcPr>
          <w:p w14:paraId="037C1941" w14:textId="5B7EBD8A" w:rsidR="0030716D" w:rsidRPr="000B3DA4" w:rsidRDefault="0030716D" w:rsidP="0030716D">
            <w:pPr>
              <w:jc w:val="center"/>
              <w:rPr>
                <w:sz w:val="14"/>
                <w:szCs w:val="14"/>
              </w:rPr>
            </w:pPr>
            <w:r w:rsidRPr="00AF32F1">
              <w:rPr>
                <w:sz w:val="14"/>
                <w:szCs w:val="14"/>
              </w:rPr>
              <w:t>0</w:t>
            </w:r>
          </w:p>
        </w:tc>
        <w:tc>
          <w:tcPr>
            <w:tcW w:w="450" w:type="dxa"/>
          </w:tcPr>
          <w:p w14:paraId="4AE17B9A" w14:textId="5DA8F8C8" w:rsidR="0030716D" w:rsidRPr="005E42BA" w:rsidRDefault="0030716D" w:rsidP="0030716D">
            <w:pPr>
              <w:jc w:val="center"/>
              <w:rPr>
                <w:sz w:val="14"/>
                <w:szCs w:val="14"/>
              </w:rPr>
            </w:pPr>
            <w:r>
              <w:rPr>
                <w:sz w:val="14"/>
                <w:szCs w:val="14"/>
              </w:rPr>
              <w:t>0</w:t>
            </w:r>
          </w:p>
        </w:tc>
        <w:tc>
          <w:tcPr>
            <w:tcW w:w="450" w:type="dxa"/>
          </w:tcPr>
          <w:p w14:paraId="474F8FA1" w14:textId="253B2035"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245F56B" w14:textId="77777777" w:rsidR="0030716D" w:rsidRPr="005E42BA" w:rsidRDefault="0030716D" w:rsidP="0030716D">
            <w:pPr>
              <w:rPr>
                <w:sz w:val="14"/>
                <w:szCs w:val="14"/>
              </w:rPr>
            </w:pPr>
          </w:p>
        </w:tc>
      </w:tr>
      <w:tr w:rsidR="0030716D" w:rsidRPr="005E42BA" w14:paraId="3CB630BA" w14:textId="77777777" w:rsidTr="00B92F21">
        <w:tc>
          <w:tcPr>
            <w:tcW w:w="1699" w:type="dxa"/>
            <w:shd w:val="clear" w:color="auto" w:fill="E7E6E6" w:themeFill="background2"/>
          </w:tcPr>
          <w:p w14:paraId="4A539405" w14:textId="77777777" w:rsidR="0030716D" w:rsidRPr="005E42BA" w:rsidRDefault="0030716D" w:rsidP="0030716D">
            <w:pPr>
              <w:jc w:val="center"/>
              <w:rPr>
                <w:b/>
                <w:sz w:val="16"/>
                <w:szCs w:val="16"/>
              </w:rPr>
            </w:pPr>
            <w:r w:rsidRPr="005E42BA">
              <w:rPr>
                <w:b/>
                <w:sz w:val="16"/>
                <w:szCs w:val="16"/>
              </w:rPr>
              <w:t>Drugs</w:t>
            </w:r>
          </w:p>
        </w:tc>
        <w:tc>
          <w:tcPr>
            <w:tcW w:w="807" w:type="dxa"/>
            <w:shd w:val="clear" w:color="auto" w:fill="E7E6E6" w:themeFill="background2"/>
          </w:tcPr>
          <w:p w14:paraId="03625425" w14:textId="2A1F53A2" w:rsidR="0030716D" w:rsidRPr="00806402" w:rsidRDefault="00E55222" w:rsidP="0030716D">
            <w:pPr>
              <w:jc w:val="center"/>
              <w:rPr>
                <w:b/>
                <w:bCs/>
                <w:sz w:val="14"/>
                <w:szCs w:val="14"/>
              </w:rPr>
            </w:pPr>
            <w:r>
              <w:rPr>
                <w:b/>
                <w:bCs/>
                <w:sz w:val="14"/>
                <w:szCs w:val="14"/>
              </w:rPr>
              <w:t>39</w:t>
            </w:r>
          </w:p>
        </w:tc>
        <w:tc>
          <w:tcPr>
            <w:tcW w:w="807" w:type="dxa"/>
            <w:shd w:val="clear" w:color="auto" w:fill="E7E6E6" w:themeFill="background2"/>
          </w:tcPr>
          <w:p w14:paraId="6E42B820" w14:textId="19490E3A" w:rsidR="0030716D" w:rsidRPr="00806402" w:rsidRDefault="00E55222" w:rsidP="0030716D">
            <w:pPr>
              <w:jc w:val="center"/>
              <w:rPr>
                <w:b/>
                <w:bCs/>
                <w:sz w:val="14"/>
                <w:szCs w:val="14"/>
              </w:rPr>
            </w:pPr>
            <w:r>
              <w:rPr>
                <w:b/>
                <w:bCs/>
                <w:sz w:val="14"/>
                <w:szCs w:val="14"/>
              </w:rPr>
              <w:t>42</w:t>
            </w:r>
          </w:p>
        </w:tc>
        <w:tc>
          <w:tcPr>
            <w:tcW w:w="452" w:type="dxa"/>
            <w:shd w:val="clear" w:color="auto" w:fill="E7E6E6" w:themeFill="background2"/>
          </w:tcPr>
          <w:p w14:paraId="109E95AB" w14:textId="0423127B" w:rsidR="0030716D" w:rsidRPr="005E42BA" w:rsidRDefault="00E55222" w:rsidP="0030716D">
            <w:pPr>
              <w:jc w:val="center"/>
              <w:rPr>
                <w:sz w:val="14"/>
                <w:szCs w:val="14"/>
              </w:rPr>
            </w:pPr>
            <w:r>
              <w:rPr>
                <w:sz w:val="14"/>
                <w:szCs w:val="14"/>
              </w:rPr>
              <w:t>1</w:t>
            </w:r>
          </w:p>
        </w:tc>
        <w:tc>
          <w:tcPr>
            <w:tcW w:w="450" w:type="dxa"/>
            <w:shd w:val="clear" w:color="auto" w:fill="E7E6E6" w:themeFill="background2"/>
          </w:tcPr>
          <w:p w14:paraId="2EE08648" w14:textId="37CEF687" w:rsidR="0030716D" w:rsidRPr="000456AB" w:rsidRDefault="00E55222" w:rsidP="0030716D">
            <w:pPr>
              <w:jc w:val="center"/>
              <w:rPr>
                <w:b/>
                <w:bCs/>
                <w:sz w:val="14"/>
                <w:szCs w:val="14"/>
              </w:rPr>
            </w:pPr>
            <w:r>
              <w:rPr>
                <w:b/>
                <w:bCs/>
                <w:sz w:val="14"/>
                <w:szCs w:val="14"/>
              </w:rPr>
              <w:t>9</w:t>
            </w:r>
          </w:p>
        </w:tc>
        <w:tc>
          <w:tcPr>
            <w:tcW w:w="455" w:type="dxa"/>
            <w:tcBorders>
              <w:top w:val="nil"/>
              <w:bottom w:val="nil"/>
            </w:tcBorders>
            <w:shd w:val="clear" w:color="auto" w:fill="FFC000" w:themeFill="accent4"/>
          </w:tcPr>
          <w:p w14:paraId="768C44BB" w14:textId="77777777" w:rsidR="0030716D" w:rsidRPr="007410AE" w:rsidRDefault="0030716D" w:rsidP="0030716D">
            <w:pPr>
              <w:rPr>
                <w:sz w:val="14"/>
                <w:szCs w:val="14"/>
              </w:rPr>
            </w:pPr>
          </w:p>
        </w:tc>
        <w:tc>
          <w:tcPr>
            <w:tcW w:w="810" w:type="dxa"/>
            <w:shd w:val="clear" w:color="auto" w:fill="E7E6E6" w:themeFill="background2"/>
          </w:tcPr>
          <w:p w14:paraId="7E35AC32" w14:textId="33CBCAB5" w:rsidR="0030716D" w:rsidRPr="00F33986" w:rsidRDefault="0030716D" w:rsidP="0030716D">
            <w:pPr>
              <w:jc w:val="center"/>
              <w:rPr>
                <w:b/>
                <w:bCs/>
                <w:sz w:val="14"/>
                <w:szCs w:val="14"/>
              </w:rPr>
            </w:pPr>
            <w:r>
              <w:rPr>
                <w:b/>
                <w:bCs/>
                <w:sz w:val="14"/>
                <w:szCs w:val="14"/>
              </w:rPr>
              <w:t>32</w:t>
            </w:r>
          </w:p>
        </w:tc>
        <w:tc>
          <w:tcPr>
            <w:tcW w:w="810" w:type="dxa"/>
            <w:shd w:val="clear" w:color="auto" w:fill="E7E6E6" w:themeFill="background2"/>
          </w:tcPr>
          <w:p w14:paraId="6C1BFA84" w14:textId="3D160424" w:rsidR="0030716D" w:rsidRPr="00AA2757" w:rsidRDefault="0030716D" w:rsidP="0030716D">
            <w:pPr>
              <w:jc w:val="center"/>
              <w:rPr>
                <w:b/>
                <w:bCs/>
                <w:sz w:val="14"/>
                <w:szCs w:val="14"/>
              </w:rPr>
            </w:pPr>
            <w:r>
              <w:rPr>
                <w:b/>
                <w:bCs/>
                <w:sz w:val="14"/>
                <w:szCs w:val="14"/>
              </w:rPr>
              <w:t>49</w:t>
            </w:r>
          </w:p>
        </w:tc>
        <w:tc>
          <w:tcPr>
            <w:tcW w:w="450" w:type="dxa"/>
            <w:shd w:val="clear" w:color="auto" w:fill="E7E6E6" w:themeFill="background2"/>
          </w:tcPr>
          <w:p w14:paraId="086679A4" w14:textId="5886DB73"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5E553A67" w14:textId="6295F502" w:rsidR="0030716D" w:rsidRPr="00AA2757" w:rsidRDefault="0030716D" w:rsidP="0030716D">
            <w:pPr>
              <w:jc w:val="center"/>
              <w:rPr>
                <w:b/>
                <w:bCs/>
                <w:sz w:val="14"/>
                <w:szCs w:val="14"/>
              </w:rPr>
            </w:pPr>
            <w:r>
              <w:rPr>
                <w:b/>
                <w:bCs/>
                <w:sz w:val="14"/>
                <w:szCs w:val="14"/>
              </w:rPr>
              <w:t>0</w:t>
            </w:r>
          </w:p>
        </w:tc>
        <w:tc>
          <w:tcPr>
            <w:tcW w:w="455" w:type="dxa"/>
            <w:tcBorders>
              <w:top w:val="nil"/>
              <w:bottom w:val="nil"/>
            </w:tcBorders>
            <w:shd w:val="clear" w:color="auto" w:fill="FFC000" w:themeFill="accent4"/>
          </w:tcPr>
          <w:p w14:paraId="06AE799B" w14:textId="77777777" w:rsidR="0030716D" w:rsidRPr="005E42BA" w:rsidRDefault="0030716D" w:rsidP="0030716D">
            <w:pPr>
              <w:rPr>
                <w:sz w:val="14"/>
                <w:szCs w:val="14"/>
              </w:rPr>
            </w:pPr>
          </w:p>
        </w:tc>
        <w:tc>
          <w:tcPr>
            <w:tcW w:w="810" w:type="dxa"/>
            <w:shd w:val="clear" w:color="auto" w:fill="E7E6E6" w:themeFill="background2"/>
          </w:tcPr>
          <w:p w14:paraId="6E7BF045" w14:textId="47BB6130" w:rsidR="0030716D" w:rsidRPr="00AA2757" w:rsidRDefault="0030716D" w:rsidP="0030716D">
            <w:pPr>
              <w:jc w:val="center"/>
              <w:rPr>
                <w:b/>
                <w:bCs/>
                <w:sz w:val="14"/>
                <w:szCs w:val="14"/>
              </w:rPr>
            </w:pPr>
            <w:r>
              <w:rPr>
                <w:b/>
                <w:bCs/>
                <w:sz w:val="14"/>
                <w:szCs w:val="14"/>
              </w:rPr>
              <w:t>45</w:t>
            </w:r>
          </w:p>
        </w:tc>
        <w:tc>
          <w:tcPr>
            <w:tcW w:w="810" w:type="dxa"/>
            <w:shd w:val="clear" w:color="auto" w:fill="E7E6E6" w:themeFill="background2"/>
          </w:tcPr>
          <w:p w14:paraId="23BD736A" w14:textId="71536DC2" w:rsidR="0030716D" w:rsidRPr="00AA2757" w:rsidRDefault="0030716D" w:rsidP="0030716D">
            <w:pPr>
              <w:jc w:val="center"/>
              <w:rPr>
                <w:b/>
                <w:bCs/>
                <w:sz w:val="14"/>
                <w:szCs w:val="14"/>
              </w:rPr>
            </w:pPr>
            <w:r>
              <w:rPr>
                <w:b/>
                <w:bCs/>
                <w:sz w:val="14"/>
                <w:szCs w:val="14"/>
              </w:rPr>
              <w:t>56</w:t>
            </w:r>
          </w:p>
        </w:tc>
        <w:tc>
          <w:tcPr>
            <w:tcW w:w="450" w:type="dxa"/>
            <w:shd w:val="clear" w:color="auto" w:fill="E7E6E6" w:themeFill="background2"/>
          </w:tcPr>
          <w:p w14:paraId="36017629" w14:textId="1A57A384" w:rsidR="0030716D" w:rsidRPr="00AF32F1" w:rsidRDefault="0030716D" w:rsidP="0030716D">
            <w:pPr>
              <w:jc w:val="center"/>
              <w:rPr>
                <w:sz w:val="14"/>
                <w:szCs w:val="14"/>
              </w:rPr>
            </w:pPr>
            <w:r>
              <w:rPr>
                <w:sz w:val="14"/>
                <w:szCs w:val="14"/>
              </w:rPr>
              <w:t>0</w:t>
            </w:r>
          </w:p>
        </w:tc>
        <w:tc>
          <w:tcPr>
            <w:tcW w:w="450" w:type="dxa"/>
            <w:shd w:val="clear" w:color="auto" w:fill="E7E6E6" w:themeFill="background2"/>
          </w:tcPr>
          <w:p w14:paraId="711ED5C3" w14:textId="49827E6A" w:rsidR="0030716D" w:rsidRPr="00AA2757" w:rsidRDefault="0030716D" w:rsidP="0030716D">
            <w:pPr>
              <w:jc w:val="center"/>
              <w:rPr>
                <w:b/>
                <w:bCs/>
                <w:sz w:val="14"/>
                <w:szCs w:val="14"/>
              </w:rPr>
            </w:pPr>
            <w:r>
              <w:rPr>
                <w:b/>
                <w:bCs/>
                <w:sz w:val="14"/>
                <w:szCs w:val="14"/>
              </w:rPr>
              <w:t>1</w:t>
            </w:r>
          </w:p>
        </w:tc>
        <w:tc>
          <w:tcPr>
            <w:tcW w:w="455" w:type="dxa"/>
            <w:tcBorders>
              <w:top w:val="nil"/>
              <w:bottom w:val="nil"/>
            </w:tcBorders>
            <w:shd w:val="clear" w:color="auto" w:fill="FFC000" w:themeFill="accent4"/>
          </w:tcPr>
          <w:p w14:paraId="46FB95FF" w14:textId="77777777" w:rsidR="0030716D" w:rsidRPr="005E42BA" w:rsidRDefault="0030716D" w:rsidP="0030716D">
            <w:pPr>
              <w:rPr>
                <w:sz w:val="14"/>
                <w:szCs w:val="14"/>
              </w:rPr>
            </w:pPr>
          </w:p>
        </w:tc>
      </w:tr>
      <w:tr w:rsidR="0030716D" w:rsidRPr="005E42BA" w14:paraId="0E235EDD" w14:textId="77777777" w:rsidTr="00B92F21">
        <w:tc>
          <w:tcPr>
            <w:tcW w:w="1699" w:type="dxa"/>
          </w:tcPr>
          <w:p w14:paraId="34782849" w14:textId="77777777" w:rsidR="0030716D" w:rsidRPr="005E42BA" w:rsidRDefault="0030716D" w:rsidP="0030716D">
            <w:pPr>
              <w:jc w:val="center"/>
              <w:rPr>
                <w:b/>
                <w:sz w:val="16"/>
                <w:szCs w:val="16"/>
              </w:rPr>
            </w:pPr>
            <w:r>
              <w:rPr>
                <w:b/>
                <w:sz w:val="16"/>
                <w:szCs w:val="16"/>
              </w:rPr>
              <w:t>Liquor</w:t>
            </w:r>
          </w:p>
        </w:tc>
        <w:tc>
          <w:tcPr>
            <w:tcW w:w="807" w:type="dxa"/>
          </w:tcPr>
          <w:p w14:paraId="00AE54C3" w14:textId="69B5DC19" w:rsidR="0030716D" w:rsidRPr="00806402" w:rsidRDefault="00E55222" w:rsidP="0030716D">
            <w:pPr>
              <w:jc w:val="center"/>
              <w:rPr>
                <w:b/>
                <w:bCs/>
                <w:sz w:val="14"/>
                <w:szCs w:val="14"/>
              </w:rPr>
            </w:pPr>
            <w:r>
              <w:rPr>
                <w:b/>
                <w:bCs/>
                <w:sz w:val="14"/>
                <w:szCs w:val="14"/>
              </w:rPr>
              <w:t>267</w:t>
            </w:r>
          </w:p>
        </w:tc>
        <w:tc>
          <w:tcPr>
            <w:tcW w:w="807" w:type="dxa"/>
          </w:tcPr>
          <w:p w14:paraId="3AF660F5" w14:textId="7EF9E99D" w:rsidR="0030716D" w:rsidRPr="00806402" w:rsidRDefault="00E55222" w:rsidP="0030716D">
            <w:pPr>
              <w:jc w:val="center"/>
              <w:rPr>
                <w:b/>
                <w:bCs/>
                <w:sz w:val="14"/>
                <w:szCs w:val="14"/>
              </w:rPr>
            </w:pPr>
            <w:r>
              <w:rPr>
                <w:b/>
                <w:bCs/>
                <w:sz w:val="14"/>
                <w:szCs w:val="14"/>
              </w:rPr>
              <w:t>285</w:t>
            </w:r>
          </w:p>
        </w:tc>
        <w:tc>
          <w:tcPr>
            <w:tcW w:w="452" w:type="dxa"/>
          </w:tcPr>
          <w:p w14:paraId="18F25F9D" w14:textId="6CAABD07" w:rsidR="0030716D" w:rsidRPr="00A440D2" w:rsidRDefault="00E55222" w:rsidP="0030716D">
            <w:pPr>
              <w:jc w:val="center"/>
              <w:rPr>
                <w:b/>
                <w:bCs/>
                <w:sz w:val="14"/>
                <w:szCs w:val="14"/>
              </w:rPr>
            </w:pPr>
            <w:r>
              <w:rPr>
                <w:b/>
                <w:bCs/>
                <w:sz w:val="14"/>
                <w:szCs w:val="14"/>
              </w:rPr>
              <w:t>1</w:t>
            </w:r>
          </w:p>
        </w:tc>
        <w:tc>
          <w:tcPr>
            <w:tcW w:w="450" w:type="dxa"/>
          </w:tcPr>
          <w:p w14:paraId="254AC95A" w14:textId="548425CB" w:rsidR="0030716D" w:rsidRPr="000456AB" w:rsidRDefault="00E55222" w:rsidP="0030716D">
            <w:pPr>
              <w:jc w:val="center"/>
              <w:rPr>
                <w:b/>
                <w:bCs/>
                <w:sz w:val="14"/>
                <w:szCs w:val="14"/>
              </w:rPr>
            </w:pPr>
            <w:r>
              <w:rPr>
                <w:b/>
                <w:bCs/>
                <w:sz w:val="14"/>
                <w:szCs w:val="14"/>
              </w:rPr>
              <w:t>8</w:t>
            </w:r>
          </w:p>
        </w:tc>
        <w:tc>
          <w:tcPr>
            <w:tcW w:w="455" w:type="dxa"/>
            <w:tcBorders>
              <w:top w:val="nil"/>
              <w:bottom w:val="nil"/>
            </w:tcBorders>
            <w:shd w:val="clear" w:color="auto" w:fill="FFC000" w:themeFill="accent4"/>
          </w:tcPr>
          <w:p w14:paraId="411B47D4" w14:textId="77777777" w:rsidR="0030716D" w:rsidRPr="007410AE" w:rsidRDefault="0030716D" w:rsidP="0030716D">
            <w:pPr>
              <w:rPr>
                <w:sz w:val="14"/>
                <w:szCs w:val="14"/>
              </w:rPr>
            </w:pPr>
          </w:p>
        </w:tc>
        <w:tc>
          <w:tcPr>
            <w:tcW w:w="810" w:type="dxa"/>
          </w:tcPr>
          <w:p w14:paraId="4E9F6A74" w14:textId="4E9E2FA5" w:rsidR="0030716D" w:rsidRPr="00F33986" w:rsidRDefault="0030716D" w:rsidP="0030716D">
            <w:pPr>
              <w:jc w:val="center"/>
              <w:rPr>
                <w:b/>
                <w:bCs/>
                <w:sz w:val="14"/>
                <w:szCs w:val="14"/>
              </w:rPr>
            </w:pPr>
            <w:r>
              <w:rPr>
                <w:b/>
                <w:bCs/>
                <w:sz w:val="14"/>
                <w:szCs w:val="14"/>
              </w:rPr>
              <w:t>256</w:t>
            </w:r>
          </w:p>
        </w:tc>
        <w:tc>
          <w:tcPr>
            <w:tcW w:w="810" w:type="dxa"/>
          </w:tcPr>
          <w:p w14:paraId="54C3C732" w14:textId="1F9777AF" w:rsidR="0030716D" w:rsidRPr="00AA2757" w:rsidRDefault="0030716D" w:rsidP="0030716D">
            <w:pPr>
              <w:jc w:val="center"/>
              <w:rPr>
                <w:b/>
                <w:bCs/>
                <w:sz w:val="14"/>
                <w:szCs w:val="14"/>
              </w:rPr>
            </w:pPr>
            <w:r>
              <w:rPr>
                <w:b/>
                <w:bCs/>
                <w:sz w:val="14"/>
                <w:szCs w:val="14"/>
              </w:rPr>
              <w:t>264</w:t>
            </w:r>
          </w:p>
        </w:tc>
        <w:tc>
          <w:tcPr>
            <w:tcW w:w="450" w:type="dxa"/>
          </w:tcPr>
          <w:p w14:paraId="75BDA7F2" w14:textId="2BC04E86" w:rsidR="0030716D" w:rsidRPr="00AF32F1" w:rsidRDefault="0030716D" w:rsidP="0030716D">
            <w:pPr>
              <w:jc w:val="center"/>
              <w:rPr>
                <w:sz w:val="14"/>
                <w:szCs w:val="14"/>
              </w:rPr>
            </w:pPr>
            <w:r w:rsidRPr="00A440D2">
              <w:rPr>
                <w:b/>
                <w:bCs/>
                <w:sz w:val="14"/>
                <w:szCs w:val="14"/>
              </w:rPr>
              <w:t>2</w:t>
            </w:r>
          </w:p>
        </w:tc>
        <w:tc>
          <w:tcPr>
            <w:tcW w:w="450" w:type="dxa"/>
          </w:tcPr>
          <w:p w14:paraId="07E0E681" w14:textId="5A3E8AB1" w:rsidR="0030716D" w:rsidRPr="00AA2757" w:rsidRDefault="0030716D" w:rsidP="0030716D">
            <w:pPr>
              <w:jc w:val="center"/>
              <w:rPr>
                <w:b/>
                <w:bCs/>
                <w:sz w:val="14"/>
                <w:szCs w:val="14"/>
              </w:rPr>
            </w:pPr>
            <w:r>
              <w:rPr>
                <w:b/>
                <w:bCs/>
                <w:sz w:val="14"/>
                <w:szCs w:val="14"/>
              </w:rPr>
              <w:t>10</w:t>
            </w:r>
          </w:p>
        </w:tc>
        <w:tc>
          <w:tcPr>
            <w:tcW w:w="455" w:type="dxa"/>
            <w:tcBorders>
              <w:top w:val="nil"/>
              <w:bottom w:val="nil"/>
            </w:tcBorders>
            <w:shd w:val="clear" w:color="auto" w:fill="FFC000" w:themeFill="accent4"/>
          </w:tcPr>
          <w:p w14:paraId="59F79271" w14:textId="77777777" w:rsidR="0030716D" w:rsidRPr="005E42BA" w:rsidRDefault="0030716D" w:rsidP="0030716D">
            <w:pPr>
              <w:rPr>
                <w:sz w:val="14"/>
                <w:szCs w:val="14"/>
              </w:rPr>
            </w:pPr>
          </w:p>
        </w:tc>
        <w:tc>
          <w:tcPr>
            <w:tcW w:w="810" w:type="dxa"/>
          </w:tcPr>
          <w:p w14:paraId="09B9E002" w14:textId="4929BF4A" w:rsidR="0030716D" w:rsidRPr="00AA2757" w:rsidRDefault="0030716D" w:rsidP="0030716D">
            <w:pPr>
              <w:jc w:val="center"/>
              <w:rPr>
                <w:b/>
                <w:bCs/>
                <w:sz w:val="14"/>
                <w:szCs w:val="14"/>
              </w:rPr>
            </w:pPr>
            <w:r>
              <w:rPr>
                <w:b/>
                <w:bCs/>
                <w:sz w:val="14"/>
                <w:szCs w:val="14"/>
              </w:rPr>
              <w:t>377</w:t>
            </w:r>
          </w:p>
        </w:tc>
        <w:tc>
          <w:tcPr>
            <w:tcW w:w="810" w:type="dxa"/>
          </w:tcPr>
          <w:p w14:paraId="3AD34FDE" w14:textId="43BAE399" w:rsidR="0030716D" w:rsidRPr="00AA2757" w:rsidRDefault="0030716D" w:rsidP="0030716D">
            <w:pPr>
              <w:jc w:val="center"/>
              <w:rPr>
                <w:b/>
                <w:bCs/>
                <w:sz w:val="14"/>
                <w:szCs w:val="14"/>
              </w:rPr>
            </w:pPr>
            <w:r>
              <w:rPr>
                <w:b/>
                <w:bCs/>
                <w:sz w:val="14"/>
                <w:szCs w:val="14"/>
              </w:rPr>
              <w:t>391</w:t>
            </w:r>
          </w:p>
        </w:tc>
        <w:tc>
          <w:tcPr>
            <w:tcW w:w="450" w:type="dxa"/>
          </w:tcPr>
          <w:p w14:paraId="57ABD8C1" w14:textId="49477A6F" w:rsidR="0030716D" w:rsidRPr="000B3DA4" w:rsidRDefault="0030716D" w:rsidP="0030716D">
            <w:pPr>
              <w:jc w:val="center"/>
              <w:rPr>
                <w:sz w:val="14"/>
                <w:szCs w:val="14"/>
              </w:rPr>
            </w:pPr>
            <w:r>
              <w:rPr>
                <w:sz w:val="14"/>
                <w:szCs w:val="14"/>
              </w:rPr>
              <w:t>0</w:t>
            </w:r>
          </w:p>
        </w:tc>
        <w:tc>
          <w:tcPr>
            <w:tcW w:w="450" w:type="dxa"/>
          </w:tcPr>
          <w:p w14:paraId="76A74D89" w14:textId="2A9864F7" w:rsidR="0030716D" w:rsidRPr="00AA2757" w:rsidRDefault="0030716D" w:rsidP="0030716D">
            <w:pPr>
              <w:jc w:val="center"/>
              <w:rPr>
                <w:b/>
                <w:bCs/>
                <w:sz w:val="14"/>
                <w:szCs w:val="14"/>
              </w:rPr>
            </w:pPr>
            <w:r>
              <w:rPr>
                <w:b/>
                <w:bCs/>
                <w:sz w:val="14"/>
                <w:szCs w:val="14"/>
              </w:rPr>
              <w:t>2</w:t>
            </w:r>
          </w:p>
        </w:tc>
        <w:tc>
          <w:tcPr>
            <w:tcW w:w="455" w:type="dxa"/>
            <w:tcBorders>
              <w:top w:val="nil"/>
              <w:bottom w:val="nil"/>
            </w:tcBorders>
            <w:shd w:val="clear" w:color="auto" w:fill="FFC000" w:themeFill="accent4"/>
          </w:tcPr>
          <w:p w14:paraId="0B56706B" w14:textId="77777777" w:rsidR="0030716D" w:rsidRPr="005E42BA" w:rsidRDefault="0030716D" w:rsidP="0030716D">
            <w:pPr>
              <w:rPr>
                <w:sz w:val="14"/>
                <w:szCs w:val="14"/>
              </w:rPr>
            </w:pPr>
          </w:p>
        </w:tc>
      </w:tr>
      <w:tr w:rsidR="0030716D" w:rsidRPr="005E42BA" w14:paraId="119F109E" w14:textId="77777777" w:rsidTr="00B92F21">
        <w:tc>
          <w:tcPr>
            <w:tcW w:w="1699" w:type="dxa"/>
            <w:shd w:val="clear" w:color="auto" w:fill="2F5496" w:themeFill="accent5" w:themeFillShade="BF"/>
          </w:tcPr>
          <w:p w14:paraId="7DFAFB47" w14:textId="77777777" w:rsidR="0030716D" w:rsidRPr="005E42BA" w:rsidRDefault="0030716D" w:rsidP="0030716D">
            <w:pPr>
              <w:jc w:val="center"/>
              <w:rPr>
                <w:b/>
                <w:sz w:val="16"/>
                <w:szCs w:val="16"/>
              </w:rPr>
            </w:pPr>
            <w:r w:rsidRPr="001D55EF">
              <w:rPr>
                <w:b/>
                <w:color w:val="FFFFFF" w:themeColor="background1"/>
                <w:sz w:val="16"/>
                <w:szCs w:val="16"/>
              </w:rPr>
              <w:t>HATE CRIMES</w:t>
            </w:r>
          </w:p>
        </w:tc>
        <w:tc>
          <w:tcPr>
            <w:tcW w:w="807" w:type="dxa"/>
            <w:shd w:val="clear" w:color="auto" w:fill="2F5496" w:themeFill="accent5" w:themeFillShade="BF"/>
          </w:tcPr>
          <w:p w14:paraId="2086DF70" w14:textId="77777777" w:rsidR="0030716D" w:rsidRPr="005E42BA" w:rsidRDefault="0030716D" w:rsidP="0030716D">
            <w:pPr>
              <w:jc w:val="center"/>
              <w:rPr>
                <w:sz w:val="14"/>
                <w:szCs w:val="14"/>
              </w:rPr>
            </w:pPr>
          </w:p>
        </w:tc>
        <w:tc>
          <w:tcPr>
            <w:tcW w:w="807" w:type="dxa"/>
            <w:shd w:val="clear" w:color="auto" w:fill="2F5496" w:themeFill="accent5" w:themeFillShade="BF"/>
          </w:tcPr>
          <w:p w14:paraId="71367CEA" w14:textId="77777777" w:rsidR="0030716D" w:rsidRPr="005E42BA" w:rsidRDefault="0030716D" w:rsidP="0030716D">
            <w:pPr>
              <w:jc w:val="center"/>
              <w:rPr>
                <w:sz w:val="14"/>
                <w:szCs w:val="14"/>
              </w:rPr>
            </w:pPr>
          </w:p>
        </w:tc>
        <w:tc>
          <w:tcPr>
            <w:tcW w:w="452" w:type="dxa"/>
            <w:shd w:val="clear" w:color="auto" w:fill="2F5496" w:themeFill="accent5" w:themeFillShade="BF"/>
          </w:tcPr>
          <w:p w14:paraId="526303CF" w14:textId="77777777" w:rsidR="0030716D" w:rsidRPr="005E42BA" w:rsidRDefault="0030716D" w:rsidP="0030716D">
            <w:pPr>
              <w:jc w:val="center"/>
              <w:rPr>
                <w:sz w:val="14"/>
                <w:szCs w:val="14"/>
              </w:rPr>
            </w:pPr>
          </w:p>
        </w:tc>
        <w:tc>
          <w:tcPr>
            <w:tcW w:w="450" w:type="dxa"/>
            <w:shd w:val="clear" w:color="auto" w:fill="2F5496" w:themeFill="accent5" w:themeFillShade="BF"/>
          </w:tcPr>
          <w:p w14:paraId="3B95FE22" w14:textId="77777777" w:rsidR="0030716D" w:rsidRPr="005E42BA" w:rsidRDefault="0030716D" w:rsidP="0030716D">
            <w:pPr>
              <w:jc w:val="center"/>
              <w:rPr>
                <w:sz w:val="14"/>
                <w:szCs w:val="14"/>
              </w:rPr>
            </w:pPr>
          </w:p>
        </w:tc>
        <w:tc>
          <w:tcPr>
            <w:tcW w:w="455" w:type="dxa"/>
            <w:tcBorders>
              <w:top w:val="nil"/>
              <w:bottom w:val="nil"/>
            </w:tcBorders>
            <w:shd w:val="clear" w:color="auto" w:fill="FFC000" w:themeFill="accent4"/>
          </w:tcPr>
          <w:p w14:paraId="04432157" w14:textId="77777777" w:rsidR="0030716D" w:rsidRPr="007410AE" w:rsidRDefault="0030716D" w:rsidP="0030716D">
            <w:pPr>
              <w:rPr>
                <w:sz w:val="14"/>
                <w:szCs w:val="14"/>
              </w:rPr>
            </w:pPr>
          </w:p>
        </w:tc>
        <w:tc>
          <w:tcPr>
            <w:tcW w:w="810" w:type="dxa"/>
            <w:shd w:val="clear" w:color="auto" w:fill="2F5496" w:themeFill="accent5" w:themeFillShade="BF"/>
          </w:tcPr>
          <w:p w14:paraId="1E62C8EB" w14:textId="77777777" w:rsidR="0030716D" w:rsidRPr="005E42BA" w:rsidRDefault="0030716D" w:rsidP="0030716D">
            <w:pPr>
              <w:rPr>
                <w:sz w:val="14"/>
                <w:szCs w:val="14"/>
              </w:rPr>
            </w:pPr>
          </w:p>
        </w:tc>
        <w:tc>
          <w:tcPr>
            <w:tcW w:w="810" w:type="dxa"/>
            <w:shd w:val="clear" w:color="auto" w:fill="2F5496" w:themeFill="accent5" w:themeFillShade="BF"/>
          </w:tcPr>
          <w:p w14:paraId="4EC2AFB2" w14:textId="77777777" w:rsidR="0030716D" w:rsidRPr="005E42BA" w:rsidRDefault="0030716D" w:rsidP="0030716D">
            <w:pPr>
              <w:rPr>
                <w:sz w:val="14"/>
                <w:szCs w:val="14"/>
              </w:rPr>
            </w:pPr>
          </w:p>
        </w:tc>
        <w:tc>
          <w:tcPr>
            <w:tcW w:w="450" w:type="dxa"/>
            <w:shd w:val="clear" w:color="auto" w:fill="2F5496" w:themeFill="accent5" w:themeFillShade="BF"/>
          </w:tcPr>
          <w:p w14:paraId="1DDB0EB7" w14:textId="77777777" w:rsidR="0030716D" w:rsidRPr="005E42BA" w:rsidRDefault="0030716D" w:rsidP="0030716D">
            <w:pPr>
              <w:rPr>
                <w:sz w:val="14"/>
                <w:szCs w:val="14"/>
              </w:rPr>
            </w:pPr>
          </w:p>
        </w:tc>
        <w:tc>
          <w:tcPr>
            <w:tcW w:w="450" w:type="dxa"/>
            <w:shd w:val="clear" w:color="auto" w:fill="2F5496" w:themeFill="accent5" w:themeFillShade="BF"/>
          </w:tcPr>
          <w:p w14:paraId="77D04E28"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0D533FE8" w14:textId="77777777" w:rsidR="0030716D" w:rsidRPr="005E42BA" w:rsidRDefault="0030716D" w:rsidP="0030716D">
            <w:pPr>
              <w:rPr>
                <w:sz w:val="14"/>
                <w:szCs w:val="14"/>
              </w:rPr>
            </w:pPr>
          </w:p>
        </w:tc>
        <w:tc>
          <w:tcPr>
            <w:tcW w:w="810" w:type="dxa"/>
            <w:shd w:val="clear" w:color="auto" w:fill="2F5496" w:themeFill="accent5" w:themeFillShade="BF"/>
          </w:tcPr>
          <w:p w14:paraId="4DC765FF" w14:textId="77777777" w:rsidR="0030716D" w:rsidRPr="005E42BA" w:rsidRDefault="0030716D" w:rsidP="0030716D">
            <w:pPr>
              <w:rPr>
                <w:sz w:val="14"/>
                <w:szCs w:val="14"/>
              </w:rPr>
            </w:pPr>
          </w:p>
        </w:tc>
        <w:tc>
          <w:tcPr>
            <w:tcW w:w="810" w:type="dxa"/>
            <w:shd w:val="clear" w:color="auto" w:fill="2F5496" w:themeFill="accent5" w:themeFillShade="BF"/>
          </w:tcPr>
          <w:p w14:paraId="75A0C2BF" w14:textId="77777777" w:rsidR="0030716D" w:rsidRPr="005E42BA" w:rsidRDefault="0030716D" w:rsidP="0030716D">
            <w:pPr>
              <w:rPr>
                <w:sz w:val="14"/>
                <w:szCs w:val="14"/>
              </w:rPr>
            </w:pPr>
          </w:p>
        </w:tc>
        <w:tc>
          <w:tcPr>
            <w:tcW w:w="450" w:type="dxa"/>
            <w:shd w:val="clear" w:color="auto" w:fill="2F5496" w:themeFill="accent5" w:themeFillShade="BF"/>
          </w:tcPr>
          <w:p w14:paraId="335C14CB" w14:textId="77777777" w:rsidR="0030716D" w:rsidRPr="005E42BA" w:rsidRDefault="0030716D" w:rsidP="0030716D">
            <w:pPr>
              <w:rPr>
                <w:sz w:val="14"/>
                <w:szCs w:val="14"/>
              </w:rPr>
            </w:pPr>
          </w:p>
        </w:tc>
        <w:tc>
          <w:tcPr>
            <w:tcW w:w="450" w:type="dxa"/>
            <w:shd w:val="clear" w:color="auto" w:fill="2F5496" w:themeFill="accent5" w:themeFillShade="BF"/>
          </w:tcPr>
          <w:p w14:paraId="6E968FE0" w14:textId="77777777" w:rsidR="0030716D" w:rsidRPr="005E42BA" w:rsidRDefault="0030716D" w:rsidP="0030716D">
            <w:pPr>
              <w:rPr>
                <w:sz w:val="14"/>
                <w:szCs w:val="14"/>
              </w:rPr>
            </w:pPr>
          </w:p>
        </w:tc>
        <w:tc>
          <w:tcPr>
            <w:tcW w:w="455" w:type="dxa"/>
            <w:tcBorders>
              <w:top w:val="nil"/>
              <w:bottom w:val="nil"/>
            </w:tcBorders>
            <w:shd w:val="clear" w:color="auto" w:fill="FFC000" w:themeFill="accent4"/>
          </w:tcPr>
          <w:p w14:paraId="211A864E" w14:textId="77777777" w:rsidR="0030716D" w:rsidRPr="005E42BA" w:rsidRDefault="0030716D" w:rsidP="0030716D">
            <w:pPr>
              <w:rPr>
                <w:sz w:val="14"/>
                <w:szCs w:val="14"/>
              </w:rPr>
            </w:pPr>
          </w:p>
        </w:tc>
      </w:tr>
      <w:tr w:rsidR="0030716D" w:rsidRPr="005E42BA" w14:paraId="03256F01" w14:textId="77777777" w:rsidTr="00B92F21">
        <w:tc>
          <w:tcPr>
            <w:tcW w:w="1699" w:type="dxa"/>
          </w:tcPr>
          <w:p w14:paraId="1E4D2C4E" w14:textId="77777777" w:rsidR="0030716D" w:rsidRPr="005E42BA" w:rsidRDefault="0030716D" w:rsidP="0030716D">
            <w:pPr>
              <w:jc w:val="center"/>
              <w:rPr>
                <w:b/>
                <w:sz w:val="16"/>
                <w:szCs w:val="16"/>
              </w:rPr>
            </w:pPr>
            <w:r w:rsidRPr="005E42BA">
              <w:rPr>
                <w:b/>
                <w:sz w:val="16"/>
                <w:szCs w:val="16"/>
              </w:rPr>
              <w:t>Murder/Non-negligent Manslaughter</w:t>
            </w:r>
          </w:p>
        </w:tc>
        <w:tc>
          <w:tcPr>
            <w:tcW w:w="807" w:type="dxa"/>
          </w:tcPr>
          <w:p w14:paraId="11A97AF0" w14:textId="77777777" w:rsidR="0030716D" w:rsidRPr="005E42BA" w:rsidRDefault="0030716D" w:rsidP="0030716D">
            <w:pPr>
              <w:jc w:val="center"/>
              <w:rPr>
                <w:sz w:val="14"/>
                <w:szCs w:val="14"/>
              </w:rPr>
            </w:pPr>
            <w:r>
              <w:rPr>
                <w:sz w:val="14"/>
                <w:szCs w:val="14"/>
              </w:rPr>
              <w:t>0</w:t>
            </w:r>
          </w:p>
        </w:tc>
        <w:tc>
          <w:tcPr>
            <w:tcW w:w="807" w:type="dxa"/>
          </w:tcPr>
          <w:p w14:paraId="2DDE116B" w14:textId="77777777" w:rsidR="0030716D" w:rsidRPr="005E42BA" w:rsidRDefault="0030716D" w:rsidP="0030716D">
            <w:pPr>
              <w:jc w:val="center"/>
              <w:rPr>
                <w:sz w:val="14"/>
                <w:szCs w:val="14"/>
              </w:rPr>
            </w:pPr>
            <w:r>
              <w:rPr>
                <w:sz w:val="14"/>
                <w:szCs w:val="14"/>
              </w:rPr>
              <w:t>0</w:t>
            </w:r>
          </w:p>
        </w:tc>
        <w:tc>
          <w:tcPr>
            <w:tcW w:w="452" w:type="dxa"/>
          </w:tcPr>
          <w:p w14:paraId="3B4F139B" w14:textId="77777777" w:rsidR="0030716D" w:rsidRPr="005E42BA" w:rsidRDefault="0030716D" w:rsidP="0030716D">
            <w:pPr>
              <w:jc w:val="center"/>
              <w:rPr>
                <w:sz w:val="14"/>
                <w:szCs w:val="14"/>
              </w:rPr>
            </w:pPr>
            <w:r>
              <w:rPr>
                <w:sz w:val="14"/>
                <w:szCs w:val="14"/>
              </w:rPr>
              <w:t>0</w:t>
            </w:r>
          </w:p>
        </w:tc>
        <w:tc>
          <w:tcPr>
            <w:tcW w:w="450" w:type="dxa"/>
          </w:tcPr>
          <w:p w14:paraId="63B00410"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298C316" w14:textId="77777777" w:rsidR="0030716D" w:rsidRPr="007410AE" w:rsidRDefault="0030716D" w:rsidP="0030716D">
            <w:pPr>
              <w:rPr>
                <w:sz w:val="14"/>
                <w:szCs w:val="14"/>
              </w:rPr>
            </w:pPr>
          </w:p>
        </w:tc>
        <w:tc>
          <w:tcPr>
            <w:tcW w:w="810" w:type="dxa"/>
          </w:tcPr>
          <w:p w14:paraId="698104B2" w14:textId="5011F46D" w:rsidR="0030716D" w:rsidRPr="005E42BA" w:rsidRDefault="0030716D" w:rsidP="0030716D">
            <w:pPr>
              <w:jc w:val="center"/>
              <w:rPr>
                <w:sz w:val="14"/>
                <w:szCs w:val="14"/>
              </w:rPr>
            </w:pPr>
            <w:r>
              <w:rPr>
                <w:sz w:val="14"/>
                <w:szCs w:val="14"/>
              </w:rPr>
              <w:t>0</w:t>
            </w:r>
          </w:p>
        </w:tc>
        <w:tc>
          <w:tcPr>
            <w:tcW w:w="810" w:type="dxa"/>
          </w:tcPr>
          <w:p w14:paraId="159E1B79" w14:textId="779782B5" w:rsidR="0030716D" w:rsidRPr="005E42BA" w:rsidRDefault="0030716D" w:rsidP="0030716D">
            <w:pPr>
              <w:jc w:val="center"/>
              <w:rPr>
                <w:sz w:val="14"/>
                <w:szCs w:val="14"/>
              </w:rPr>
            </w:pPr>
            <w:r>
              <w:rPr>
                <w:sz w:val="14"/>
                <w:szCs w:val="14"/>
              </w:rPr>
              <w:t>0</w:t>
            </w:r>
          </w:p>
        </w:tc>
        <w:tc>
          <w:tcPr>
            <w:tcW w:w="450" w:type="dxa"/>
          </w:tcPr>
          <w:p w14:paraId="6D90BFA1" w14:textId="29991CFF" w:rsidR="0030716D" w:rsidRPr="005E42BA" w:rsidRDefault="0030716D" w:rsidP="0030716D">
            <w:pPr>
              <w:jc w:val="center"/>
              <w:rPr>
                <w:sz w:val="14"/>
                <w:szCs w:val="14"/>
              </w:rPr>
            </w:pPr>
            <w:r>
              <w:rPr>
                <w:sz w:val="14"/>
                <w:szCs w:val="14"/>
              </w:rPr>
              <w:t>0</w:t>
            </w:r>
          </w:p>
        </w:tc>
        <w:tc>
          <w:tcPr>
            <w:tcW w:w="450" w:type="dxa"/>
          </w:tcPr>
          <w:p w14:paraId="6514790D" w14:textId="2390B84D"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D74C169" w14:textId="77777777" w:rsidR="0030716D" w:rsidRPr="005E42BA" w:rsidRDefault="0030716D" w:rsidP="0030716D">
            <w:pPr>
              <w:rPr>
                <w:sz w:val="14"/>
                <w:szCs w:val="14"/>
              </w:rPr>
            </w:pPr>
          </w:p>
        </w:tc>
        <w:tc>
          <w:tcPr>
            <w:tcW w:w="810" w:type="dxa"/>
          </w:tcPr>
          <w:p w14:paraId="632CC33E" w14:textId="6F01E851" w:rsidR="0030716D" w:rsidRPr="005E42BA" w:rsidRDefault="0030716D" w:rsidP="0030716D">
            <w:pPr>
              <w:jc w:val="center"/>
              <w:rPr>
                <w:sz w:val="14"/>
                <w:szCs w:val="14"/>
              </w:rPr>
            </w:pPr>
            <w:r>
              <w:rPr>
                <w:sz w:val="14"/>
                <w:szCs w:val="14"/>
              </w:rPr>
              <w:t>0</w:t>
            </w:r>
          </w:p>
        </w:tc>
        <w:tc>
          <w:tcPr>
            <w:tcW w:w="810" w:type="dxa"/>
          </w:tcPr>
          <w:p w14:paraId="474B0328" w14:textId="55A1E3DB" w:rsidR="0030716D" w:rsidRPr="005E42BA" w:rsidRDefault="0030716D" w:rsidP="0030716D">
            <w:pPr>
              <w:jc w:val="center"/>
              <w:rPr>
                <w:sz w:val="14"/>
                <w:szCs w:val="14"/>
              </w:rPr>
            </w:pPr>
            <w:r>
              <w:rPr>
                <w:sz w:val="14"/>
                <w:szCs w:val="14"/>
              </w:rPr>
              <w:t>0</w:t>
            </w:r>
          </w:p>
        </w:tc>
        <w:tc>
          <w:tcPr>
            <w:tcW w:w="450" w:type="dxa"/>
          </w:tcPr>
          <w:p w14:paraId="23C4E302" w14:textId="63736A6F" w:rsidR="0030716D" w:rsidRPr="005E42BA" w:rsidRDefault="0030716D" w:rsidP="0030716D">
            <w:pPr>
              <w:jc w:val="center"/>
              <w:rPr>
                <w:sz w:val="14"/>
                <w:szCs w:val="14"/>
              </w:rPr>
            </w:pPr>
            <w:r>
              <w:rPr>
                <w:sz w:val="14"/>
                <w:szCs w:val="14"/>
              </w:rPr>
              <w:t>0</w:t>
            </w:r>
          </w:p>
        </w:tc>
        <w:tc>
          <w:tcPr>
            <w:tcW w:w="450" w:type="dxa"/>
          </w:tcPr>
          <w:p w14:paraId="53459685" w14:textId="3B0509E6"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FAC6181" w14:textId="77777777" w:rsidR="0030716D" w:rsidRPr="005E42BA" w:rsidRDefault="0030716D" w:rsidP="0030716D">
            <w:pPr>
              <w:rPr>
                <w:sz w:val="14"/>
                <w:szCs w:val="14"/>
              </w:rPr>
            </w:pPr>
          </w:p>
        </w:tc>
      </w:tr>
      <w:tr w:rsidR="0030716D" w:rsidRPr="005E42BA" w14:paraId="6C25D1A0" w14:textId="77777777" w:rsidTr="00B92F21">
        <w:tc>
          <w:tcPr>
            <w:tcW w:w="1699" w:type="dxa"/>
          </w:tcPr>
          <w:p w14:paraId="4E20245F" w14:textId="77777777" w:rsidR="0030716D" w:rsidRPr="005E42BA" w:rsidRDefault="0030716D" w:rsidP="0030716D">
            <w:pPr>
              <w:jc w:val="center"/>
              <w:rPr>
                <w:b/>
                <w:sz w:val="16"/>
                <w:szCs w:val="16"/>
              </w:rPr>
            </w:pPr>
            <w:r w:rsidRPr="005E42BA">
              <w:rPr>
                <w:b/>
                <w:sz w:val="16"/>
                <w:szCs w:val="16"/>
              </w:rPr>
              <w:t>Rape</w:t>
            </w:r>
          </w:p>
        </w:tc>
        <w:tc>
          <w:tcPr>
            <w:tcW w:w="807" w:type="dxa"/>
          </w:tcPr>
          <w:p w14:paraId="42203465" w14:textId="77777777" w:rsidR="0030716D" w:rsidRPr="005E42BA" w:rsidRDefault="0030716D" w:rsidP="0030716D">
            <w:pPr>
              <w:jc w:val="center"/>
              <w:rPr>
                <w:sz w:val="14"/>
                <w:szCs w:val="14"/>
              </w:rPr>
            </w:pPr>
            <w:r>
              <w:rPr>
                <w:sz w:val="14"/>
                <w:szCs w:val="14"/>
              </w:rPr>
              <w:t>0</w:t>
            </w:r>
          </w:p>
        </w:tc>
        <w:tc>
          <w:tcPr>
            <w:tcW w:w="807" w:type="dxa"/>
          </w:tcPr>
          <w:p w14:paraId="6886D60A" w14:textId="77777777" w:rsidR="0030716D" w:rsidRPr="005E42BA" w:rsidRDefault="0030716D" w:rsidP="0030716D">
            <w:pPr>
              <w:jc w:val="center"/>
              <w:rPr>
                <w:sz w:val="14"/>
                <w:szCs w:val="14"/>
              </w:rPr>
            </w:pPr>
            <w:r>
              <w:rPr>
                <w:sz w:val="14"/>
                <w:szCs w:val="14"/>
              </w:rPr>
              <w:t>0</w:t>
            </w:r>
          </w:p>
        </w:tc>
        <w:tc>
          <w:tcPr>
            <w:tcW w:w="452" w:type="dxa"/>
          </w:tcPr>
          <w:p w14:paraId="17CE2530" w14:textId="77777777" w:rsidR="0030716D" w:rsidRPr="005E42BA" w:rsidRDefault="0030716D" w:rsidP="0030716D">
            <w:pPr>
              <w:jc w:val="center"/>
              <w:rPr>
                <w:sz w:val="14"/>
                <w:szCs w:val="14"/>
              </w:rPr>
            </w:pPr>
            <w:r>
              <w:rPr>
                <w:sz w:val="14"/>
                <w:szCs w:val="14"/>
              </w:rPr>
              <w:t>0</w:t>
            </w:r>
          </w:p>
        </w:tc>
        <w:tc>
          <w:tcPr>
            <w:tcW w:w="450" w:type="dxa"/>
          </w:tcPr>
          <w:p w14:paraId="5A7556F6"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29601DE" w14:textId="77777777" w:rsidR="0030716D" w:rsidRPr="007410AE" w:rsidRDefault="0030716D" w:rsidP="0030716D">
            <w:pPr>
              <w:rPr>
                <w:sz w:val="14"/>
                <w:szCs w:val="14"/>
              </w:rPr>
            </w:pPr>
          </w:p>
        </w:tc>
        <w:tc>
          <w:tcPr>
            <w:tcW w:w="810" w:type="dxa"/>
          </w:tcPr>
          <w:p w14:paraId="2FD28E12" w14:textId="1CEABAFB" w:rsidR="0030716D" w:rsidRPr="005E42BA" w:rsidRDefault="0030716D" w:rsidP="0030716D">
            <w:pPr>
              <w:jc w:val="center"/>
              <w:rPr>
                <w:sz w:val="14"/>
                <w:szCs w:val="14"/>
              </w:rPr>
            </w:pPr>
            <w:r>
              <w:rPr>
                <w:sz w:val="14"/>
                <w:szCs w:val="14"/>
              </w:rPr>
              <w:t>0</w:t>
            </w:r>
          </w:p>
        </w:tc>
        <w:tc>
          <w:tcPr>
            <w:tcW w:w="810" w:type="dxa"/>
          </w:tcPr>
          <w:p w14:paraId="3BA11C03" w14:textId="3B44468D" w:rsidR="0030716D" w:rsidRPr="005E42BA" w:rsidRDefault="0030716D" w:rsidP="0030716D">
            <w:pPr>
              <w:jc w:val="center"/>
              <w:rPr>
                <w:sz w:val="14"/>
                <w:szCs w:val="14"/>
              </w:rPr>
            </w:pPr>
            <w:r>
              <w:rPr>
                <w:sz w:val="14"/>
                <w:szCs w:val="14"/>
              </w:rPr>
              <w:t>0</w:t>
            </w:r>
          </w:p>
        </w:tc>
        <w:tc>
          <w:tcPr>
            <w:tcW w:w="450" w:type="dxa"/>
          </w:tcPr>
          <w:p w14:paraId="2EBC5FE7" w14:textId="2B29258A" w:rsidR="0030716D" w:rsidRPr="005E42BA" w:rsidRDefault="0030716D" w:rsidP="0030716D">
            <w:pPr>
              <w:jc w:val="center"/>
              <w:rPr>
                <w:sz w:val="14"/>
                <w:szCs w:val="14"/>
              </w:rPr>
            </w:pPr>
            <w:r>
              <w:rPr>
                <w:sz w:val="14"/>
                <w:szCs w:val="14"/>
              </w:rPr>
              <w:t>0</w:t>
            </w:r>
          </w:p>
        </w:tc>
        <w:tc>
          <w:tcPr>
            <w:tcW w:w="450" w:type="dxa"/>
          </w:tcPr>
          <w:p w14:paraId="0BB7FF55" w14:textId="4C34DAB8"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CCB0E43" w14:textId="77777777" w:rsidR="0030716D" w:rsidRPr="005E42BA" w:rsidRDefault="0030716D" w:rsidP="0030716D">
            <w:pPr>
              <w:rPr>
                <w:sz w:val="14"/>
                <w:szCs w:val="14"/>
              </w:rPr>
            </w:pPr>
          </w:p>
        </w:tc>
        <w:tc>
          <w:tcPr>
            <w:tcW w:w="810" w:type="dxa"/>
          </w:tcPr>
          <w:p w14:paraId="04EEE487" w14:textId="44B52BD7" w:rsidR="0030716D" w:rsidRPr="005E42BA" w:rsidRDefault="0030716D" w:rsidP="0030716D">
            <w:pPr>
              <w:jc w:val="center"/>
              <w:rPr>
                <w:sz w:val="14"/>
                <w:szCs w:val="14"/>
              </w:rPr>
            </w:pPr>
            <w:r>
              <w:rPr>
                <w:sz w:val="14"/>
                <w:szCs w:val="14"/>
              </w:rPr>
              <w:t>0</w:t>
            </w:r>
          </w:p>
        </w:tc>
        <w:tc>
          <w:tcPr>
            <w:tcW w:w="810" w:type="dxa"/>
          </w:tcPr>
          <w:p w14:paraId="5BC1CDC2" w14:textId="73F15BA0" w:rsidR="0030716D" w:rsidRPr="005E42BA" w:rsidRDefault="0030716D" w:rsidP="0030716D">
            <w:pPr>
              <w:jc w:val="center"/>
              <w:rPr>
                <w:sz w:val="14"/>
                <w:szCs w:val="14"/>
              </w:rPr>
            </w:pPr>
            <w:r>
              <w:rPr>
                <w:sz w:val="14"/>
                <w:szCs w:val="14"/>
              </w:rPr>
              <w:t>0</w:t>
            </w:r>
          </w:p>
        </w:tc>
        <w:tc>
          <w:tcPr>
            <w:tcW w:w="450" w:type="dxa"/>
          </w:tcPr>
          <w:p w14:paraId="34FF6697" w14:textId="10B5BFE3" w:rsidR="0030716D" w:rsidRPr="005E42BA" w:rsidRDefault="0030716D" w:rsidP="0030716D">
            <w:pPr>
              <w:jc w:val="center"/>
              <w:rPr>
                <w:sz w:val="14"/>
                <w:szCs w:val="14"/>
              </w:rPr>
            </w:pPr>
            <w:r>
              <w:rPr>
                <w:sz w:val="14"/>
                <w:szCs w:val="14"/>
              </w:rPr>
              <w:t>0</w:t>
            </w:r>
          </w:p>
        </w:tc>
        <w:tc>
          <w:tcPr>
            <w:tcW w:w="450" w:type="dxa"/>
          </w:tcPr>
          <w:p w14:paraId="450F83E6" w14:textId="3BB556EF"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F43EE9C" w14:textId="77777777" w:rsidR="0030716D" w:rsidRPr="005E42BA" w:rsidRDefault="0030716D" w:rsidP="0030716D">
            <w:pPr>
              <w:rPr>
                <w:sz w:val="14"/>
                <w:szCs w:val="14"/>
              </w:rPr>
            </w:pPr>
          </w:p>
        </w:tc>
      </w:tr>
      <w:tr w:rsidR="0030716D" w:rsidRPr="005E42BA" w14:paraId="0E8FB0EC" w14:textId="77777777" w:rsidTr="00B92F21">
        <w:tc>
          <w:tcPr>
            <w:tcW w:w="1699" w:type="dxa"/>
            <w:shd w:val="clear" w:color="auto" w:fill="E7E6E6" w:themeFill="background2"/>
          </w:tcPr>
          <w:p w14:paraId="01E7EA2E" w14:textId="77777777" w:rsidR="0030716D" w:rsidRPr="005E42BA" w:rsidRDefault="0030716D" w:rsidP="0030716D">
            <w:pPr>
              <w:jc w:val="center"/>
              <w:rPr>
                <w:b/>
                <w:sz w:val="16"/>
                <w:szCs w:val="16"/>
              </w:rPr>
            </w:pPr>
            <w:r w:rsidRPr="005E42BA">
              <w:rPr>
                <w:b/>
                <w:sz w:val="16"/>
                <w:szCs w:val="16"/>
              </w:rPr>
              <w:t>Fondling</w:t>
            </w:r>
          </w:p>
        </w:tc>
        <w:tc>
          <w:tcPr>
            <w:tcW w:w="807" w:type="dxa"/>
            <w:shd w:val="clear" w:color="auto" w:fill="E7E6E6" w:themeFill="background2"/>
          </w:tcPr>
          <w:p w14:paraId="390F8E59"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24D4C98C"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1244C8D8"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3D9B6CB"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2469006" w14:textId="77777777" w:rsidR="0030716D" w:rsidRPr="007410AE" w:rsidRDefault="0030716D" w:rsidP="0030716D">
            <w:pPr>
              <w:rPr>
                <w:sz w:val="14"/>
                <w:szCs w:val="14"/>
              </w:rPr>
            </w:pPr>
          </w:p>
        </w:tc>
        <w:tc>
          <w:tcPr>
            <w:tcW w:w="810" w:type="dxa"/>
            <w:shd w:val="clear" w:color="auto" w:fill="E7E6E6" w:themeFill="background2"/>
          </w:tcPr>
          <w:p w14:paraId="680FD679" w14:textId="79A5AD5D"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42A3C4D0" w14:textId="58EA732D"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FC23CC7" w14:textId="0E16A21B"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9A25044" w14:textId="0DEF4DD4"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2EE46D3" w14:textId="77777777" w:rsidR="0030716D" w:rsidRPr="005E42BA" w:rsidRDefault="0030716D" w:rsidP="0030716D">
            <w:pPr>
              <w:rPr>
                <w:sz w:val="14"/>
                <w:szCs w:val="14"/>
              </w:rPr>
            </w:pPr>
          </w:p>
        </w:tc>
        <w:tc>
          <w:tcPr>
            <w:tcW w:w="810" w:type="dxa"/>
            <w:shd w:val="clear" w:color="auto" w:fill="E7E6E6" w:themeFill="background2"/>
          </w:tcPr>
          <w:p w14:paraId="6A1FEBE2" w14:textId="20227C9D"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65A93822" w14:textId="100E588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27DB53EF" w14:textId="3483A408"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242FBAAA" w14:textId="4ADAC3CF"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618C022" w14:textId="77777777" w:rsidR="0030716D" w:rsidRPr="005E42BA" w:rsidRDefault="0030716D" w:rsidP="0030716D">
            <w:pPr>
              <w:rPr>
                <w:sz w:val="14"/>
                <w:szCs w:val="14"/>
              </w:rPr>
            </w:pPr>
          </w:p>
        </w:tc>
      </w:tr>
      <w:tr w:rsidR="0030716D" w:rsidRPr="005E42BA" w14:paraId="68AE7662" w14:textId="77777777" w:rsidTr="00B92F21">
        <w:tc>
          <w:tcPr>
            <w:tcW w:w="1699" w:type="dxa"/>
          </w:tcPr>
          <w:p w14:paraId="3982F5AC" w14:textId="77777777" w:rsidR="0030716D" w:rsidRPr="005E42BA" w:rsidRDefault="0030716D" w:rsidP="0030716D">
            <w:pPr>
              <w:jc w:val="center"/>
              <w:rPr>
                <w:b/>
                <w:sz w:val="16"/>
                <w:szCs w:val="16"/>
              </w:rPr>
            </w:pPr>
            <w:r w:rsidRPr="005E42BA">
              <w:rPr>
                <w:b/>
                <w:sz w:val="16"/>
                <w:szCs w:val="16"/>
              </w:rPr>
              <w:t>Statutory Rape</w:t>
            </w:r>
          </w:p>
        </w:tc>
        <w:tc>
          <w:tcPr>
            <w:tcW w:w="807" w:type="dxa"/>
          </w:tcPr>
          <w:p w14:paraId="70179A34" w14:textId="77777777" w:rsidR="0030716D" w:rsidRPr="005E42BA" w:rsidRDefault="0030716D" w:rsidP="0030716D">
            <w:pPr>
              <w:jc w:val="center"/>
              <w:rPr>
                <w:sz w:val="14"/>
                <w:szCs w:val="14"/>
              </w:rPr>
            </w:pPr>
            <w:r>
              <w:rPr>
                <w:sz w:val="14"/>
                <w:szCs w:val="14"/>
              </w:rPr>
              <w:t>0</w:t>
            </w:r>
          </w:p>
        </w:tc>
        <w:tc>
          <w:tcPr>
            <w:tcW w:w="807" w:type="dxa"/>
          </w:tcPr>
          <w:p w14:paraId="5483AB1C" w14:textId="77777777" w:rsidR="0030716D" w:rsidRPr="005E42BA" w:rsidRDefault="0030716D" w:rsidP="0030716D">
            <w:pPr>
              <w:jc w:val="center"/>
              <w:rPr>
                <w:sz w:val="14"/>
                <w:szCs w:val="14"/>
              </w:rPr>
            </w:pPr>
            <w:r>
              <w:rPr>
                <w:sz w:val="14"/>
                <w:szCs w:val="14"/>
              </w:rPr>
              <w:t>0</w:t>
            </w:r>
          </w:p>
        </w:tc>
        <w:tc>
          <w:tcPr>
            <w:tcW w:w="452" w:type="dxa"/>
          </w:tcPr>
          <w:p w14:paraId="5A483281" w14:textId="77777777" w:rsidR="0030716D" w:rsidRPr="005E42BA" w:rsidRDefault="0030716D" w:rsidP="0030716D">
            <w:pPr>
              <w:jc w:val="center"/>
              <w:rPr>
                <w:sz w:val="14"/>
                <w:szCs w:val="14"/>
              </w:rPr>
            </w:pPr>
            <w:r>
              <w:rPr>
                <w:sz w:val="14"/>
                <w:szCs w:val="14"/>
              </w:rPr>
              <w:t>0</w:t>
            </w:r>
          </w:p>
        </w:tc>
        <w:tc>
          <w:tcPr>
            <w:tcW w:w="450" w:type="dxa"/>
          </w:tcPr>
          <w:p w14:paraId="1EC656D5"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9FDE64C" w14:textId="77777777" w:rsidR="0030716D" w:rsidRPr="007410AE" w:rsidRDefault="0030716D" w:rsidP="0030716D">
            <w:pPr>
              <w:rPr>
                <w:sz w:val="14"/>
                <w:szCs w:val="14"/>
              </w:rPr>
            </w:pPr>
          </w:p>
        </w:tc>
        <w:tc>
          <w:tcPr>
            <w:tcW w:w="810" w:type="dxa"/>
          </w:tcPr>
          <w:p w14:paraId="5C78BEEF" w14:textId="229A6E8B" w:rsidR="0030716D" w:rsidRPr="005E42BA" w:rsidRDefault="0030716D" w:rsidP="0030716D">
            <w:pPr>
              <w:jc w:val="center"/>
              <w:rPr>
                <w:sz w:val="14"/>
                <w:szCs w:val="14"/>
              </w:rPr>
            </w:pPr>
            <w:r>
              <w:rPr>
                <w:sz w:val="14"/>
                <w:szCs w:val="14"/>
              </w:rPr>
              <w:t>0</w:t>
            </w:r>
          </w:p>
        </w:tc>
        <w:tc>
          <w:tcPr>
            <w:tcW w:w="810" w:type="dxa"/>
          </w:tcPr>
          <w:p w14:paraId="1F41C20D" w14:textId="34E2BCF6" w:rsidR="0030716D" w:rsidRPr="005E42BA" w:rsidRDefault="0030716D" w:rsidP="0030716D">
            <w:pPr>
              <w:jc w:val="center"/>
              <w:rPr>
                <w:sz w:val="14"/>
                <w:szCs w:val="14"/>
              </w:rPr>
            </w:pPr>
            <w:r>
              <w:rPr>
                <w:sz w:val="14"/>
                <w:szCs w:val="14"/>
              </w:rPr>
              <w:t>0</w:t>
            </w:r>
          </w:p>
        </w:tc>
        <w:tc>
          <w:tcPr>
            <w:tcW w:w="450" w:type="dxa"/>
          </w:tcPr>
          <w:p w14:paraId="38BE1D6D" w14:textId="0A0C11DB" w:rsidR="0030716D" w:rsidRPr="005E42BA" w:rsidRDefault="0030716D" w:rsidP="0030716D">
            <w:pPr>
              <w:jc w:val="center"/>
              <w:rPr>
                <w:sz w:val="14"/>
                <w:szCs w:val="14"/>
              </w:rPr>
            </w:pPr>
            <w:r>
              <w:rPr>
                <w:sz w:val="14"/>
                <w:szCs w:val="14"/>
              </w:rPr>
              <w:t>0</w:t>
            </w:r>
          </w:p>
        </w:tc>
        <w:tc>
          <w:tcPr>
            <w:tcW w:w="450" w:type="dxa"/>
          </w:tcPr>
          <w:p w14:paraId="707BBAFB" w14:textId="36929DFF"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5C12DF6" w14:textId="77777777" w:rsidR="0030716D" w:rsidRPr="005E42BA" w:rsidRDefault="0030716D" w:rsidP="0030716D">
            <w:pPr>
              <w:rPr>
                <w:sz w:val="14"/>
                <w:szCs w:val="14"/>
              </w:rPr>
            </w:pPr>
          </w:p>
        </w:tc>
        <w:tc>
          <w:tcPr>
            <w:tcW w:w="810" w:type="dxa"/>
          </w:tcPr>
          <w:p w14:paraId="6F0D1D17" w14:textId="451129EE" w:rsidR="0030716D" w:rsidRPr="005E42BA" w:rsidRDefault="0030716D" w:rsidP="0030716D">
            <w:pPr>
              <w:jc w:val="center"/>
              <w:rPr>
                <w:sz w:val="14"/>
                <w:szCs w:val="14"/>
              </w:rPr>
            </w:pPr>
            <w:r>
              <w:rPr>
                <w:sz w:val="14"/>
                <w:szCs w:val="14"/>
              </w:rPr>
              <w:t>0</w:t>
            </w:r>
          </w:p>
        </w:tc>
        <w:tc>
          <w:tcPr>
            <w:tcW w:w="810" w:type="dxa"/>
          </w:tcPr>
          <w:p w14:paraId="6521FCAE" w14:textId="2BBB2466" w:rsidR="0030716D" w:rsidRPr="005E42BA" w:rsidRDefault="0030716D" w:rsidP="0030716D">
            <w:pPr>
              <w:jc w:val="center"/>
              <w:rPr>
                <w:sz w:val="14"/>
                <w:szCs w:val="14"/>
              </w:rPr>
            </w:pPr>
            <w:r>
              <w:rPr>
                <w:sz w:val="14"/>
                <w:szCs w:val="14"/>
              </w:rPr>
              <w:t>0</w:t>
            </w:r>
          </w:p>
        </w:tc>
        <w:tc>
          <w:tcPr>
            <w:tcW w:w="450" w:type="dxa"/>
          </w:tcPr>
          <w:p w14:paraId="63E78CD4" w14:textId="77CF5C39" w:rsidR="0030716D" w:rsidRPr="005E42BA" w:rsidRDefault="0030716D" w:rsidP="0030716D">
            <w:pPr>
              <w:jc w:val="center"/>
              <w:rPr>
                <w:sz w:val="14"/>
                <w:szCs w:val="14"/>
              </w:rPr>
            </w:pPr>
            <w:r>
              <w:rPr>
                <w:sz w:val="14"/>
                <w:szCs w:val="14"/>
              </w:rPr>
              <w:t>0</w:t>
            </w:r>
          </w:p>
        </w:tc>
        <w:tc>
          <w:tcPr>
            <w:tcW w:w="450" w:type="dxa"/>
          </w:tcPr>
          <w:p w14:paraId="45129741" w14:textId="6D2C692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5416437" w14:textId="77777777" w:rsidR="0030716D" w:rsidRPr="005E42BA" w:rsidRDefault="0030716D" w:rsidP="0030716D">
            <w:pPr>
              <w:rPr>
                <w:sz w:val="14"/>
                <w:szCs w:val="14"/>
              </w:rPr>
            </w:pPr>
          </w:p>
        </w:tc>
      </w:tr>
      <w:tr w:rsidR="0030716D" w:rsidRPr="005E42BA" w14:paraId="13646987" w14:textId="77777777" w:rsidTr="00B92F21">
        <w:tc>
          <w:tcPr>
            <w:tcW w:w="1699" w:type="dxa"/>
            <w:shd w:val="clear" w:color="auto" w:fill="E7E6E6" w:themeFill="background2"/>
          </w:tcPr>
          <w:p w14:paraId="080076BB" w14:textId="77777777" w:rsidR="0030716D" w:rsidRPr="005E42BA" w:rsidRDefault="0030716D" w:rsidP="0030716D">
            <w:pPr>
              <w:jc w:val="center"/>
              <w:rPr>
                <w:b/>
                <w:sz w:val="16"/>
                <w:szCs w:val="16"/>
              </w:rPr>
            </w:pPr>
            <w:r w:rsidRPr="005E42BA">
              <w:rPr>
                <w:b/>
                <w:sz w:val="16"/>
                <w:szCs w:val="16"/>
              </w:rPr>
              <w:t>Incest</w:t>
            </w:r>
          </w:p>
        </w:tc>
        <w:tc>
          <w:tcPr>
            <w:tcW w:w="807" w:type="dxa"/>
            <w:shd w:val="clear" w:color="auto" w:fill="E7E6E6" w:themeFill="background2"/>
          </w:tcPr>
          <w:p w14:paraId="14D79158"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2CEF934B"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7DF2722B"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5912D83A"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2FE059B" w14:textId="77777777" w:rsidR="0030716D" w:rsidRPr="007410AE" w:rsidRDefault="0030716D" w:rsidP="0030716D">
            <w:pPr>
              <w:rPr>
                <w:sz w:val="14"/>
                <w:szCs w:val="14"/>
              </w:rPr>
            </w:pPr>
          </w:p>
        </w:tc>
        <w:tc>
          <w:tcPr>
            <w:tcW w:w="810" w:type="dxa"/>
            <w:shd w:val="clear" w:color="auto" w:fill="E7E6E6" w:themeFill="background2"/>
          </w:tcPr>
          <w:p w14:paraId="2629F1AA" w14:textId="483DCF95"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3228BEE1" w14:textId="7B5817E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02F9973" w14:textId="78DF4699"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D1EB735" w14:textId="44BDFBA1"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E672B58" w14:textId="77777777" w:rsidR="0030716D" w:rsidRPr="005E42BA" w:rsidRDefault="0030716D" w:rsidP="0030716D">
            <w:pPr>
              <w:rPr>
                <w:sz w:val="14"/>
                <w:szCs w:val="14"/>
              </w:rPr>
            </w:pPr>
          </w:p>
        </w:tc>
        <w:tc>
          <w:tcPr>
            <w:tcW w:w="810" w:type="dxa"/>
            <w:shd w:val="clear" w:color="auto" w:fill="E7E6E6" w:themeFill="background2"/>
          </w:tcPr>
          <w:p w14:paraId="16F6A690" w14:textId="1067D0E3"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0F60A2C1" w14:textId="2148D00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095081AF" w14:textId="736E8B3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08BD98F" w14:textId="6B7D8C8B"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0262BA0" w14:textId="77777777" w:rsidR="0030716D" w:rsidRPr="005E42BA" w:rsidRDefault="0030716D" w:rsidP="0030716D">
            <w:pPr>
              <w:rPr>
                <w:sz w:val="14"/>
                <w:szCs w:val="14"/>
              </w:rPr>
            </w:pPr>
          </w:p>
        </w:tc>
      </w:tr>
      <w:tr w:rsidR="0030716D" w:rsidRPr="005E42BA" w14:paraId="56F79297" w14:textId="77777777" w:rsidTr="00B92F21">
        <w:tc>
          <w:tcPr>
            <w:tcW w:w="1699" w:type="dxa"/>
          </w:tcPr>
          <w:p w14:paraId="0E310FB3" w14:textId="77777777" w:rsidR="0030716D" w:rsidRPr="005E42BA" w:rsidRDefault="0030716D" w:rsidP="0030716D">
            <w:pPr>
              <w:jc w:val="center"/>
              <w:rPr>
                <w:b/>
                <w:sz w:val="16"/>
                <w:szCs w:val="16"/>
              </w:rPr>
            </w:pPr>
            <w:r w:rsidRPr="005E42BA">
              <w:rPr>
                <w:b/>
                <w:sz w:val="16"/>
                <w:szCs w:val="16"/>
              </w:rPr>
              <w:t>Robbery</w:t>
            </w:r>
          </w:p>
        </w:tc>
        <w:tc>
          <w:tcPr>
            <w:tcW w:w="807" w:type="dxa"/>
          </w:tcPr>
          <w:p w14:paraId="0B340D96" w14:textId="77777777" w:rsidR="0030716D" w:rsidRPr="005E42BA" w:rsidRDefault="0030716D" w:rsidP="0030716D">
            <w:pPr>
              <w:jc w:val="center"/>
              <w:rPr>
                <w:sz w:val="14"/>
                <w:szCs w:val="14"/>
              </w:rPr>
            </w:pPr>
            <w:r>
              <w:rPr>
                <w:sz w:val="14"/>
                <w:szCs w:val="14"/>
              </w:rPr>
              <w:t>0</w:t>
            </w:r>
          </w:p>
        </w:tc>
        <w:tc>
          <w:tcPr>
            <w:tcW w:w="807" w:type="dxa"/>
          </w:tcPr>
          <w:p w14:paraId="66F9F8E0" w14:textId="77777777" w:rsidR="0030716D" w:rsidRPr="005E42BA" w:rsidRDefault="0030716D" w:rsidP="0030716D">
            <w:pPr>
              <w:jc w:val="center"/>
              <w:rPr>
                <w:sz w:val="14"/>
                <w:szCs w:val="14"/>
              </w:rPr>
            </w:pPr>
            <w:r>
              <w:rPr>
                <w:sz w:val="14"/>
                <w:szCs w:val="14"/>
              </w:rPr>
              <w:t>0</w:t>
            </w:r>
          </w:p>
        </w:tc>
        <w:tc>
          <w:tcPr>
            <w:tcW w:w="452" w:type="dxa"/>
          </w:tcPr>
          <w:p w14:paraId="1ECD8ADC" w14:textId="77777777" w:rsidR="0030716D" w:rsidRPr="005E42BA" w:rsidRDefault="0030716D" w:rsidP="0030716D">
            <w:pPr>
              <w:jc w:val="center"/>
              <w:rPr>
                <w:sz w:val="14"/>
                <w:szCs w:val="14"/>
              </w:rPr>
            </w:pPr>
            <w:r>
              <w:rPr>
                <w:sz w:val="14"/>
                <w:szCs w:val="14"/>
              </w:rPr>
              <w:t>0</w:t>
            </w:r>
          </w:p>
        </w:tc>
        <w:tc>
          <w:tcPr>
            <w:tcW w:w="450" w:type="dxa"/>
          </w:tcPr>
          <w:p w14:paraId="4E54D976"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8275EE8" w14:textId="77777777" w:rsidR="0030716D" w:rsidRPr="007410AE" w:rsidRDefault="0030716D" w:rsidP="0030716D">
            <w:pPr>
              <w:rPr>
                <w:sz w:val="14"/>
                <w:szCs w:val="14"/>
              </w:rPr>
            </w:pPr>
          </w:p>
        </w:tc>
        <w:tc>
          <w:tcPr>
            <w:tcW w:w="810" w:type="dxa"/>
          </w:tcPr>
          <w:p w14:paraId="0970B85C" w14:textId="73937EE7" w:rsidR="0030716D" w:rsidRPr="005E42BA" w:rsidRDefault="0030716D" w:rsidP="0030716D">
            <w:pPr>
              <w:jc w:val="center"/>
              <w:rPr>
                <w:sz w:val="14"/>
                <w:szCs w:val="14"/>
              </w:rPr>
            </w:pPr>
            <w:r>
              <w:rPr>
                <w:sz w:val="14"/>
                <w:szCs w:val="14"/>
              </w:rPr>
              <w:t>0</w:t>
            </w:r>
          </w:p>
        </w:tc>
        <w:tc>
          <w:tcPr>
            <w:tcW w:w="810" w:type="dxa"/>
          </w:tcPr>
          <w:p w14:paraId="445D5F3D" w14:textId="2FF3BE77" w:rsidR="0030716D" w:rsidRPr="005E42BA" w:rsidRDefault="0030716D" w:rsidP="0030716D">
            <w:pPr>
              <w:jc w:val="center"/>
              <w:rPr>
                <w:sz w:val="14"/>
                <w:szCs w:val="14"/>
              </w:rPr>
            </w:pPr>
            <w:r>
              <w:rPr>
                <w:sz w:val="14"/>
                <w:szCs w:val="14"/>
              </w:rPr>
              <w:t>0</w:t>
            </w:r>
          </w:p>
        </w:tc>
        <w:tc>
          <w:tcPr>
            <w:tcW w:w="450" w:type="dxa"/>
          </w:tcPr>
          <w:p w14:paraId="4D1B7B61" w14:textId="5A4BF975" w:rsidR="0030716D" w:rsidRPr="005E42BA" w:rsidRDefault="0030716D" w:rsidP="0030716D">
            <w:pPr>
              <w:jc w:val="center"/>
              <w:rPr>
                <w:sz w:val="14"/>
                <w:szCs w:val="14"/>
              </w:rPr>
            </w:pPr>
            <w:r>
              <w:rPr>
                <w:sz w:val="14"/>
                <w:szCs w:val="14"/>
              </w:rPr>
              <w:t>0</w:t>
            </w:r>
          </w:p>
        </w:tc>
        <w:tc>
          <w:tcPr>
            <w:tcW w:w="450" w:type="dxa"/>
          </w:tcPr>
          <w:p w14:paraId="3259185F" w14:textId="3D64430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1F08D014" w14:textId="77777777" w:rsidR="0030716D" w:rsidRPr="005E42BA" w:rsidRDefault="0030716D" w:rsidP="0030716D">
            <w:pPr>
              <w:rPr>
                <w:sz w:val="14"/>
                <w:szCs w:val="14"/>
              </w:rPr>
            </w:pPr>
          </w:p>
        </w:tc>
        <w:tc>
          <w:tcPr>
            <w:tcW w:w="810" w:type="dxa"/>
          </w:tcPr>
          <w:p w14:paraId="30234165" w14:textId="00B41002" w:rsidR="0030716D" w:rsidRPr="005E42BA" w:rsidRDefault="0030716D" w:rsidP="0030716D">
            <w:pPr>
              <w:jc w:val="center"/>
              <w:rPr>
                <w:sz w:val="14"/>
                <w:szCs w:val="14"/>
              </w:rPr>
            </w:pPr>
            <w:r>
              <w:rPr>
                <w:sz w:val="14"/>
                <w:szCs w:val="14"/>
              </w:rPr>
              <w:t>0</w:t>
            </w:r>
          </w:p>
        </w:tc>
        <w:tc>
          <w:tcPr>
            <w:tcW w:w="810" w:type="dxa"/>
          </w:tcPr>
          <w:p w14:paraId="53908706" w14:textId="4C1D741F" w:rsidR="0030716D" w:rsidRPr="005E42BA" w:rsidRDefault="0030716D" w:rsidP="0030716D">
            <w:pPr>
              <w:jc w:val="center"/>
              <w:rPr>
                <w:sz w:val="14"/>
                <w:szCs w:val="14"/>
              </w:rPr>
            </w:pPr>
            <w:r>
              <w:rPr>
                <w:sz w:val="14"/>
                <w:szCs w:val="14"/>
              </w:rPr>
              <w:t>0</w:t>
            </w:r>
          </w:p>
        </w:tc>
        <w:tc>
          <w:tcPr>
            <w:tcW w:w="450" w:type="dxa"/>
          </w:tcPr>
          <w:p w14:paraId="6A98C805" w14:textId="16F45F0D" w:rsidR="0030716D" w:rsidRPr="005E42BA" w:rsidRDefault="0030716D" w:rsidP="0030716D">
            <w:pPr>
              <w:jc w:val="center"/>
              <w:rPr>
                <w:sz w:val="14"/>
                <w:szCs w:val="14"/>
              </w:rPr>
            </w:pPr>
            <w:r>
              <w:rPr>
                <w:sz w:val="14"/>
                <w:szCs w:val="14"/>
              </w:rPr>
              <w:t>0</w:t>
            </w:r>
          </w:p>
        </w:tc>
        <w:tc>
          <w:tcPr>
            <w:tcW w:w="450" w:type="dxa"/>
          </w:tcPr>
          <w:p w14:paraId="023E55AA" w14:textId="71172CA4"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C69192D" w14:textId="77777777" w:rsidR="0030716D" w:rsidRPr="005E42BA" w:rsidRDefault="0030716D" w:rsidP="0030716D">
            <w:pPr>
              <w:rPr>
                <w:sz w:val="14"/>
                <w:szCs w:val="14"/>
              </w:rPr>
            </w:pPr>
          </w:p>
        </w:tc>
      </w:tr>
      <w:tr w:rsidR="0030716D" w:rsidRPr="005E42BA" w14:paraId="3B82E57B" w14:textId="77777777" w:rsidTr="00B92F21">
        <w:tc>
          <w:tcPr>
            <w:tcW w:w="1699" w:type="dxa"/>
            <w:shd w:val="clear" w:color="auto" w:fill="E7E6E6" w:themeFill="background2"/>
          </w:tcPr>
          <w:p w14:paraId="72BF8105" w14:textId="77777777" w:rsidR="0030716D" w:rsidRPr="005E42BA" w:rsidRDefault="0030716D" w:rsidP="0030716D">
            <w:pPr>
              <w:jc w:val="center"/>
              <w:rPr>
                <w:b/>
                <w:sz w:val="16"/>
                <w:szCs w:val="16"/>
              </w:rPr>
            </w:pPr>
            <w:r w:rsidRPr="005E42BA">
              <w:rPr>
                <w:b/>
                <w:sz w:val="16"/>
                <w:szCs w:val="16"/>
              </w:rPr>
              <w:t>Aggravated Assault</w:t>
            </w:r>
          </w:p>
        </w:tc>
        <w:tc>
          <w:tcPr>
            <w:tcW w:w="807" w:type="dxa"/>
            <w:shd w:val="clear" w:color="auto" w:fill="E7E6E6" w:themeFill="background2"/>
          </w:tcPr>
          <w:p w14:paraId="37C598AC"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327EE211"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48B36903"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25D072D4"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8D20795" w14:textId="77777777" w:rsidR="0030716D" w:rsidRPr="007410AE" w:rsidRDefault="0030716D" w:rsidP="0030716D">
            <w:pPr>
              <w:rPr>
                <w:sz w:val="14"/>
                <w:szCs w:val="14"/>
              </w:rPr>
            </w:pPr>
          </w:p>
        </w:tc>
        <w:tc>
          <w:tcPr>
            <w:tcW w:w="810" w:type="dxa"/>
            <w:shd w:val="clear" w:color="auto" w:fill="E7E6E6" w:themeFill="background2"/>
          </w:tcPr>
          <w:p w14:paraId="3C79AD6E" w14:textId="3F5D3878"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22FF27AF" w14:textId="6058B0F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31A22C6F" w14:textId="3AC6BE66"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358F5938" w14:textId="44A4E0C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75E8A57" w14:textId="77777777" w:rsidR="0030716D" w:rsidRPr="005E42BA" w:rsidRDefault="0030716D" w:rsidP="0030716D">
            <w:pPr>
              <w:rPr>
                <w:sz w:val="14"/>
                <w:szCs w:val="14"/>
              </w:rPr>
            </w:pPr>
          </w:p>
        </w:tc>
        <w:tc>
          <w:tcPr>
            <w:tcW w:w="810" w:type="dxa"/>
            <w:shd w:val="clear" w:color="auto" w:fill="E7E6E6" w:themeFill="background2"/>
          </w:tcPr>
          <w:p w14:paraId="60EE1301" w14:textId="4262AAAB"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285C00AE" w14:textId="79C50D6D"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C92DB97" w14:textId="17714F6E"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58FF1B87" w14:textId="4985D9A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4DCFE4A1" w14:textId="77777777" w:rsidR="0030716D" w:rsidRPr="005E42BA" w:rsidRDefault="0030716D" w:rsidP="0030716D">
            <w:pPr>
              <w:rPr>
                <w:sz w:val="14"/>
                <w:szCs w:val="14"/>
              </w:rPr>
            </w:pPr>
          </w:p>
        </w:tc>
      </w:tr>
      <w:tr w:rsidR="0030716D" w:rsidRPr="005E42BA" w14:paraId="7BE99D32" w14:textId="77777777" w:rsidTr="00B92F21">
        <w:tc>
          <w:tcPr>
            <w:tcW w:w="1699" w:type="dxa"/>
          </w:tcPr>
          <w:p w14:paraId="27AA763A" w14:textId="77777777" w:rsidR="0030716D" w:rsidRPr="005E42BA" w:rsidRDefault="0030716D" w:rsidP="0030716D">
            <w:pPr>
              <w:jc w:val="center"/>
              <w:rPr>
                <w:b/>
                <w:sz w:val="16"/>
                <w:szCs w:val="16"/>
              </w:rPr>
            </w:pPr>
            <w:r w:rsidRPr="005E42BA">
              <w:rPr>
                <w:b/>
                <w:sz w:val="16"/>
                <w:szCs w:val="16"/>
              </w:rPr>
              <w:t>Burglary</w:t>
            </w:r>
          </w:p>
        </w:tc>
        <w:tc>
          <w:tcPr>
            <w:tcW w:w="807" w:type="dxa"/>
          </w:tcPr>
          <w:p w14:paraId="5186610B" w14:textId="77777777" w:rsidR="0030716D" w:rsidRPr="005E42BA" w:rsidRDefault="0030716D" w:rsidP="0030716D">
            <w:pPr>
              <w:jc w:val="center"/>
              <w:rPr>
                <w:sz w:val="14"/>
                <w:szCs w:val="14"/>
              </w:rPr>
            </w:pPr>
            <w:r>
              <w:rPr>
                <w:sz w:val="14"/>
                <w:szCs w:val="14"/>
              </w:rPr>
              <w:t>0</w:t>
            </w:r>
          </w:p>
        </w:tc>
        <w:tc>
          <w:tcPr>
            <w:tcW w:w="807" w:type="dxa"/>
          </w:tcPr>
          <w:p w14:paraId="2B45B1E6" w14:textId="77777777" w:rsidR="0030716D" w:rsidRPr="005E42BA" w:rsidRDefault="0030716D" w:rsidP="0030716D">
            <w:pPr>
              <w:jc w:val="center"/>
              <w:rPr>
                <w:sz w:val="14"/>
                <w:szCs w:val="14"/>
              </w:rPr>
            </w:pPr>
            <w:r>
              <w:rPr>
                <w:sz w:val="14"/>
                <w:szCs w:val="14"/>
              </w:rPr>
              <w:t>0</w:t>
            </w:r>
          </w:p>
        </w:tc>
        <w:tc>
          <w:tcPr>
            <w:tcW w:w="452" w:type="dxa"/>
          </w:tcPr>
          <w:p w14:paraId="2BC6824C" w14:textId="77777777" w:rsidR="0030716D" w:rsidRPr="005E42BA" w:rsidRDefault="0030716D" w:rsidP="0030716D">
            <w:pPr>
              <w:jc w:val="center"/>
              <w:rPr>
                <w:sz w:val="14"/>
                <w:szCs w:val="14"/>
              </w:rPr>
            </w:pPr>
            <w:r>
              <w:rPr>
                <w:sz w:val="14"/>
                <w:szCs w:val="14"/>
              </w:rPr>
              <w:t>0</w:t>
            </w:r>
          </w:p>
        </w:tc>
        <w:tc>
          <w:tcPr>
            <w:tcW w:w="450" w:type="dxa"/>
          </w:tcPr>
          <w:p w14:paraId="79816ADB"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4ED5E2C" w14:textId="77777777" w:rsidR="0030716D" w:rsidRPr="007410AE" w:rsidRDefault="0030716D" w:rsidP="0030716D">
            <w:pPr>
              <w:rPr>
                <w:sz w:val="14"/>
                <w:szCs w:val="14"/>
              </w:rPr>
            </w:pPr>
          </w:p>
        </w:tc>
        <w:tc>
          <w:tcPr>
            <w:tcW w:w="810" w:type="dxa"/>
          </w:tcPr>
          <w:p w14:paraId="5142BFAF" w14:textId="0BAF5FE4" w:rsidR="0030716D" w:rsidRPr="005E42BA" w:rsidRDefault="0030716D" w:rsidP="0030716D">
            <w:pPr>
              <w:jc w:val="center"/>
              <w:rPr>
                <w:sz w:val="14"/>
                <w:szCs w:val="14"/>
              </w:rPr>
            </w:pPr>
            <w:r>
              <w:rPr>
                <w:sz w:val="14"/>
                <w:szCs w:val="14"/>
              </w:rPr>
              <w:t>0</w:t>
            </w:r>
          </w:p>
        </w:tc>
        <w:tc>
          <w:tcPr>
            <w:tcW w:w="810" w:type="dxa"/>
          </w:tcPr>
          <w:p w14:paraId="08C0869A" w14:textId="799F5FB5" w:rsidR="0030716D" w:rsidRPr="005E42BA" w:rsidRDefault="0030716D" w:rsidP="0030716D">
            <w:pPr>
              <w:jc w:val="center"/>
              <w:rPr>
                <w:sz w:val="14"/>
                <w:szCs w:val="14"/>
              </w:rPr>
            </w:pPr>
            <w:r>
              <w:rPr>
                <w:sz w:val="14"/>
                <w:szCs w:val="14"/>
              </w:rPr>
              <w:t>0</w:t>
            </w:r>
          </w:p>
        </w:tc>
        <w:tc>
          <w:tcPr>
            <w:tcW w:w="450" w:type="dxa"/>
          </w:tcPr>
          <w:p w14:paraId="5CF8763E" w14:textId="7597E344" w:rsidR="0030716D" w:rsidRPr="005E42BA" w:rsidRDefault="0030716D" w:rsidP="0030716D">
            <w:pPr>
              <w:jc w:val="center"/>
              <w:rPr>
                <w:sz w:val="14"/>
                <w:szCs w:val="14"/>
              </w:rPr>
            </w:pPr>
            <w:r>
              <w:rPr>
                <w:sz w:val="14"/>
                <w:szCs w:val="14"/>
              </w:rPr>
              <w:t>0</w:t>
            </w:r>
          </w:p>
        </w:tc>
        <w:tc>
          <w:tcPr>
            <w:tcW w:w="450" w:type="dxa"/>
          </w:tcPr>
          <w:p w14:paraId="42DD207C" w14:textId="3549DB6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8340778" w14:textId="77777777" w:rsidR="0030716D" w:rsidRPr="005E42BA" w:rsidRDefault="0030716D" w:rsidP="0030716D">
            <w:pPr>
              <w:rPr>
                <w:sz w:val="14"/>
                <w:szCs w:val="14"/>
              </w:rPr>
            </w:pPr>
          </w:p>
        </w:tc>
        <w:tc>
          <w:tcPr>
            <w:tcW w:w="810" w:type="dxa"/>
          </w:tcPr>
          <w:p w14:paraId="3F0F58F1" w14:textId="17332F59" w:rsidR="0030716D" w:rsidRPr="005E42BA" w:rsidRDefault="0030716D" w:rsidP="0030716D">
            <w:pPr>
              <w:jc w:val="center"/>
              <w:rPr>
                <w:sz w:val="14"/>
                <w:szCs w:val="14"/>
              </w:rPr>
            </w:pPr>
            <w:r>
              <w:rPr>
                <w:sz w:val="14"/>
                <w:szCs w:val="14"/>
              </w:rPr>
              <w:t>0</w:t>
            </w:r>
          </w:p>
        </w:tc>
        <w:tc>
          <w:tcPr>
            <w:tcW w:w="810" w:type="dxa"/>
          </w:tcPr>
          <w:p w14:paraId="4AD3E0EE" w14:textId="64836FBB" w:rsidR="0030716D" w:rsidRPr="005E42BA" w:rsidRDefault="0030716D" w:rsidP="0030716D">
            <w:pPr>
              <w:jc w:val="center"/>
              <w:rPr>
                <w:sz w:val="14"/>
                <w:szCs w:val="14"/>
              </w:rPr>
            </w:pPr>
            <w:r>
              <w:rPr>
                <w:sz w:val="14"/>
                <w:szCs w:val="14"/>
              </w:rPr>
              <w:t>0</w:t>
            </w:r>
          </w:p>
        </w:tc>
        <w:tc>
          <w:tcPr>
            <w:tcW w:w="450" w:type="dxa"/>
          </w:tcPr>
          <w:p w14:paraId="3D68D9F6" w14:textId="4FC6E1A7" w:rsidR="0030716D" w:rsidRPr="005E42BA" w:rsidRDefault="0030716D" w:rsidP="0030716D">
            <w:pPr>
              <w:jc w:val="center"/>
              <w:rPr>
                <w:sz w:val="14"/>
                <w:szCs w:val="14"/>
              </w:rPr>
            </w:pPr>
            <w:r>
              <w:rPr>
                <w:sz w:val="14"/>
                <w:szCs w:val="14"/>
              </w:rPr>
              <w:t>0</w:t>
            </w:r>
          </w:p>
        </w:tc>
        <w:tc>
          <w:tcPr>
            <w:tcW w:w="450" w:type="dxa"/>
          </w:tcPr>
          <w:p w14:paraId="7A7E817D" w14:textId="6DAB52CB"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23A916B" w14:textId="77777777" w:rsidR="0030716D" w:rsidRPr="005E42BA" w:rsidRDefault="0030716D" w:rsidP="0030716D">
            <w:pPr>
              <w:rPr>
                <w:sz w:val="14"/>
                <w:szCs w:val="14"/>
              </w:rPr>
            </w:pPr>
          </w:p>
        </w:tc>
      </w:tr>
      <w:tr w:rsidR="0030716D" w:rsidRPr="005E42BA" w14:paraId="40EFE5D3" w14:textId="77777777" w:rsidTr="00B92F21">
        <w:tc>
          <w:tcPr>
            <w:tcW w:w="1699" w:type="dxa"/>
            <w:shd w:val="clear" w:color="auto" w:fill="E7E6E6" w:themeFill="background2"/>
          </w:tcPr>
          <w:p w14:paraId="4C407383" w14:textId="77777777" w:rsidR="0030716D" w:rsidRPr="005E42BA" w:rsidRDefault="0030716D" w:rsidP="0030716D">
            <w:pPr>
              <w:jc w:val="center"/>
              <w:rPr>
                <w:b/>
                <w:sz w:val="16"/>
                <w:szCs w:val="16"/>
              </w:rPr>
            </w:pPr>
            <w:r w:rsidRPr="005E42BA">
              <w:rPr>
                <w:b/>
                <w:sz w:val="16"/>
                <w:szCs w:val="16"/>
              </w:rPr>
              <w:t>Motor Vehicle Theft</w:t>
            </w:r>
          </w:p>
        </w:tc>
        <w:tc>
          <w:tcPr>
            <w:tcW w:w="807" w:type="dxa"/>
            <w:shd w:val="clear" w:color="auto" w:fill="E7E6E6" w:themeFill="background2"/>
          </w:tcPr>
          <w:p w14:paraId="5F9C353D" w14:textId="77777777" w:rsidR="0030716D" w:rsidRPr="005E42BA" w:rsidRDefault="0030716D" w:rsidP="0030716D">
            <w:pPr>
              <w:jc w:val="center"/>
              <w:rPr>
                <w:sz w:val="14"/>
                <w:szCs w:val="14"/>
              </w:rPr>
            </w:pPr>
            <w:r>
              <w:rPr>
                <w:sz w:val="14"/>
                <w:szCs w:val="14"/>
              </w:rPr>
              <w:t>0</w:t>
            </w:r>
          </w:p>
        </w:tc>
        <w:tc>
          <w:tcPr>
            <w:tcW w:w="807" w:type="dxa"/>
            <w:shd w:val="clear" w:color="auto" w:fill="E7E6E6" w:themeFill="background2"/>
          </w:tcPr>
          <w:p w14:paraId="06B35E66" w14:textId="77777777" w:rsidR="0030716D" w:rsidRPr="005E42BA" w:rsidRDefault="0030716D" w:rsidP="0030716D">
            <w:pPr>
              <w:jc w:val="center"/>
              <w:rPr>
                <w:sz w:val="14"/>
                <w:szCs w:val="14"/>
              </w:rPr>
            </w:pPr>
            <w:r>
              <w:rPr>
                <w:sz w:val="14"/>
                <w:szCs w:val="14"/>
              </w:rPr>
              <w:t>0</w:t>
            </w:r>
          </w:p>
        </w:tc>
        <w:tc>
          <w:tcPr>
            <w:tcW w:w="452" w:type="dxa"/>
            <w:shd w:val="clear" w:color="auto" w:fill="E7E6E6" w:themeFill="background2"/>
          </w:tcPr>
          <w:p w14:paraId="2A391E7C"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C53540F"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3CCBB8F" w14:textId="77777777" w:rsidR="0030716D" w:rsidRPr="007410AE" w:rsidRDefault="0030716D" w:rsidP="0030716D">
            <w:pPr>
              <w:rPr>
                <w:sz w:val="14"/>
                <w:szCs w:val="14"/>
              </w:rPr>
            </w:pPr>
          </w:p>
        </w:tc>
        <w:tc>
          <w:tcPr>
            <w:tcW w:w="810" w:type="dxa"/>
            <w:shd w:val="clear" w:color="auto" w:fill="E7E6E6" w:themeFill="background2"/>
          </w:tcPr>
          <w:p w14:paraId="70443D61" w14:textId="75DA43A8"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04F3A9AE" w14:textId="47DA2D30"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2C11A02" w14:textId="7A26395E"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50F6F22" w14:textId="21752033"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C272BDE" w14:textId="77777777" w:rsidR="0030716D" w:rsidRPr="005E42BA" w:rsidRDefault="0030716D" w:rsidP="0030716D">
            <w:pPr>
              <w:rPr>
                <w:sz w:val="14"/>
                <w:szCs w:val="14"/>
              </w:rPr>
            </w:pPr>
          </w:p>
        </w:tc>
        <w:tc>
          <w:tcPr>
            <w:tcW w:w="810" w:type="dxa"/>
            <w:shd w:val="clear" w:color="auto" w:fill="E7E6E6" w:themeFill="background2"/>
          </w:tcPr>
          <w:p w14:paraId="55CAA62F" w14:textId="2D826415"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5A563E4D" w14:textId="68C0EE00"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39A0F906" w14:textId="1A5B24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6F7E27FB" w14:textId="5921A8EB"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5D0A8FD" w14:textId="77777777" w:rsidR="0030716D" w:rsidRPr="005E42BA" w:rsidRDefault="0030716D" w:rsidP="0030716D">
            <w:pPr>
              <w:rPr>
                <w:sz w:val="14"/>
                <w:szCs w:val="14"/>
              </w:rPr>
            </w:pPr>
          </w:p>
        </w:tc>
      </w:tr>
      <w:tr w:rsidR="0030716D" w:rsidRPr="005E42BA" w14:paraId="37C9006D" w14:textId="77777777" w:rsidTr="00B92F21">
        <w:tc>
          <w:tcPr>
            <w:tcW w:w="1699" w:type="dxa"/>
          </w:tcPr>
          <w:p w14:paraId="4E50A96A" w14:textId="77777777" w:rsidR="0030716D" w:rsidRPr="005E42BA" w:rsidRDefault="0030716D" w:rsidP="0030716D">
            <w:pPr>
              <w:jc w:val="center"/>
              <w:rPr>
                <w:b/>
                <w:sz w:val="16"/>
                <w:szCs w:val="16"/>
              </w:rPr>
            </w:pPr>
            <w:r w:rsidRPr="005E42BA">
              <w:rPr>
                <w:b/>
                <w:sz w:val="16"/>
                <w:szCs w:val="16"/>
              </w:rPr>
              <w:t>Arson</w:t>
            </w:r>
          </w:p>
        </w:tc>
        <w:tc>
          <w:tcPr>
            <w:tcW w:w="807" w:type="dxa"/>
          </w:tcPr>
          <w:p w14:paraId="07803894" w14:textId="77777777" w:rsidR="0030716D" w:rsidRPr="005E42BA" w:rsidRDefault="0030716D" w:rsidP="0030716D">
            <w:pPr>
              <w:jc w:val="center"/>
              <w:rPr>
                <w:sz w:val="14"/>
                <w:szCs w:val="14"/>
              </w:rPr>
            </w:pPr>
            <w:r>
              <w:rPr>
                <w:sz w:val="14"/>
                <w:szCs w:val="14"/>
              </w:rPr>
              <w:t>0</w:t>
            </w:r>
          </w:p>
        </w:tc>
        <w:tc>
          <w:tcPr>
            <w:tcW w:w="807" w:type="dxa"/>
          </w:tcPr>
          <w:p w14:paraId="5D073CE9" w14:textId="77777777" w:rsidR="0030716D" w:rsidRPr="005E42BA" w:rsidRDefault="0030716D" w:rsidP="0030716D">
            <w:pPr>
              <w:jc w:val="center"/>
              <w:rPr>
                <w:sz w:val="14"/>
                <w:szCs w:val="14"/>
              </w:rPr>
            </w:pPr>
            <w:r>
              <w:rPr>
                <w:sz w:val="14"/>
                <w:szCs w:val="14"/>
              </w:rPr>
              <w:t>0</w:t>
            </w:r>
          </w:p>
        </w:tc>
        <w:tc>
          <w:tcPr>
            <w:tcW w:w="452" w:type="dxa"/>
          </w:tcPr>
          <w:p w14:paraId="79B8AADB" w14:textId="77777777" w:rsidR="0030716D" w:rsidRPr="005E42BA" w:rsidRDefault="0030716D" w:rsidP="0030716D">
            <w:pPr>
              <w:jc w:val="center"/>
              <w:rPr>
                <w:sz w:val="14"/>
                <w:szCs w:val="14"/>
              </w:rPr>
            </w:pPr>
            <w:r>
              <w:rPr>
                <w:sz w:val="14"/>
                <w:szCs w:val="14"/>
              </w:rPr>
              <w:t>0</w:t>
            </w:r>
          </w:p>
        </w:tc>
        <w:tc>
          <w:tcPr>
            <w:tcW w:w="450" w:type="dxa"/>
          </w:tcPr>
          <w:p w14:paraId="3C7F8932"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3BF23E7" w14:textId="77777777" w:rsidR="0030716D" w:rsidRPr="007410AE" w:rsidRDefault="0030716D" w:rsidP="0030716D">
            <w:pPr>
              <w:rPr>
                <w:sz w:val="14"/>
                <w:szCs w:val="14"/>
              </w:rPr>
            </w:pPr>
          </w:p>
        </w:tc>
        <w:tc>
          <w:tcPr>
            <w:tcW w:w="810" w:type="dxa"/>
          </w:tcPr>
          <w:p w14:paraId="56D0F523" w14:textId="15BD9D07" w:rsidR="0030716D" w:rsidRPr="005E42BA" w:rsidRDefault="0030716D" w:rsidP="0030716D">
            <w:pPr>
              <w:jc w:val="center"/>
              <w:rPr>
                <w:sz w:val="14"/>
                <w:szCs w:val="14"/>
              </w:rPr>
            </w:pPr>
            <w:r>
              <w:rPr>
                <w:sz w:val="14"/>
                <w:szCs w:val="14"/>
              </w:rPr>
              <w:t>0</w:t>
            </w:r>
          </w:p>
        </w:tc>
        <w:tc>
          <w:tcPr>
            <w:tcW w:w="810" w:type="dxa"/>
          </w:tcPr>
          <w:p w14:paraId="29591D9A" w14:textId="2C77E96E" w:rsidR="0030716D" w:rsidRPr="005E42BA" w:rsidRDefault="0030716D" w:rsidP="0030716D">
            <w:pPr>
              <w:jc w:val="center"/>
              <w:rPr>
                <w:sz w:val="14"/>
                <w:szCs w:val="14"/>
              </w:rPr>
            </w:pPr>
            <w:r>
              <w:rPr>
                <w:sz w:val="14"/>
                <w:szCs w:val="14"/>
              </w:rPr>
              <w:t>0</w:t>
            </w:r>
          </w:p>
        </w:tc>
        <w:tc>
          <w:tcPr>
            <w:tcW w:w="450" w:type="dxa"/>
          </w:tcPr>
          <w:p w14:paraId="5AD16746" w14:textId="12A8B52E" w:rsidR="0030716D" w:rsidRPr="005E42BA" w:rsidRDefault="0030716D" w:rsidP="0030716D">
            <w:pPr>
              <w:jc w:val="center"/>
              <w:rPr>
                <w:sz w:val="14"/>
                <w:szCs w:val="14"/>
              </w:rPr>
            </w:pPr>
            <w:r>
              <w:rPr>
                <w:sz w:val="14"/>
                <w:szCs w:val="14"/>
              </w:rPr>
              <w:t>0</w:t>
            </w:r>
          </w:p>
        </w:tc>
        <w:tc>
          <w:tcPr>
            <w:tcW w:w="450" w:type="dxa"/>
          </w:tcPr>
          <w:p w14:paraId="2E73C977" w14:textId="1AED2030"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B049653" w14:textId="77777777" w:rsidR="0030716D" w:rsidRPr="005E42BA" w:rsidRDefault="0030716D" w:rsidP="0030716D">
            <w:pPr>
              <w:rPr>
                <w:sz w:val="14"/>
                <w:szCs w:val="14"/>
              </w:rPr>
            </w:pPr>
          </w:p>
        </w:tc>
        <w:tc>
          <w:tcPr>
            <w:tcW w:w="810" w:type="dxa"/>
          </w:tcPr>
          <w:p w14:paraId="6A07BB8D" w14:textId="4CADE575" w:rsidR="0030716D" w:rsidRPr="005E42BA" w:rsidRDefault="0030716D" w:rsidP="0030716D">
            <w:pPr>
              <w:jc w:val="center"/>
              <w:rPr>
                <w:sz w:val="14"/>
                <w:szCs w:val="14"/>
              </w:rPr>
            </w:pPr>
            <w:r>
              <w:rPr>
                <w:sz w:val="14"/>
                <w:szCs w:val="14"/>
              </w:rPr>
              <w:t>0</w:t>
            </w:r>
          </w:p>
        </w:tc>
        <w:tc>
          <w:tcPr>
            <w:tcW w:w="810" w:type="dxa"/>
          </w:tcPr>
          <w:p w14:paraId="45B3026A" w14:textId="6B65D053" w:rsidR="0030716D" w:rsidRPr="005E42BA" w:rsidRDefault="0030716D" w:rsidP="0030716D">
            <w:pPr>
              <w:jc w:val="center"/>
              <w:rPr>
                <w:sz w:val="14"/>
                <w:szCs w:val="14"/>
              </w:rPr>
            </w:pPr>
            <w:r>
              <w:rPr>
                <w:sz w:val="14"/>
                <w:szCs w:val="14"/>
              </w:rPr>
              <w:t>0</w:t>
            </w:r>
          </w:p>
        </w:tc>
        <w:tc>
          <w:tcPr>
            <w:tcW w:w="450" w:type="dxa"/>
          </w:tcPr>
          <w:p w14:paraId="7F706F73" w14:textId="6647C283" w:rsidR="0030716D" w:rsidRPr="005E42BA" w:rsidRDefault="0030716D" w:rsidP="0030716D">
            <w:pPr>
              <w:jc w:val="center"/>
              <w:rPr>
                <w:sz w:val="14"/>
                <w:szCs w:val="14"/>
              </w:rPr>
            </w:pPr>
            <w:r>
              <w:rPr>
                <w:sz w:val="14"/>
                <w:szCs w:val="14"/>
              </w:rPr>
              <w:t>0</w:t>
            </w:r>
          </w:p>
        </w:tc>
        <w:tc>
          <w:tcPr>
            <w:tcW w:w="450" w:type="dxa"/>
          </w:tcPr>
          <w:p w14:paraId="177091E8" w14:textId="51F089C6"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549A1FF6" w14:textId="77777777" w:rsidR="0030716D" w:rsidRPr="005E42BA" w:rsidRDefault="0030716D" w:rsidP="0030716D">
            <w:pPr>
              <w:rPr>
                <w:sz w:val="14"/>
                <w:szCs w:val="14"/>
              </w:rPr>
            </w:pPr>
          </w:p>
        </w:tc>
      </w:tr>
      <w:tr w:rsidR="0030716D" w:rsidRPr="005E42BA" w14:paraId="34161E3B" w14:textId="77777777" w:rsidTr="00B92F21">
        <w:tc>
          <w:tcPr>
            <w:tcW w:w="1699" w:type="dxa"/>
            <w:shd w:val="clear" w:color="auto" w:fill="E7E6E6" w:themeFill="background2"/>
          </w:tcPr>
          <w:p w14:paraId="35222A31" w14:textId="77777777" w:rsidR="0030716D" w:rsidRPr="005E42BA" w:rsidRDefault="0030716D" w:rsidP="0030716D">
            <w:pPr>
              <w:jc w:val="center"/>
              <w:rPr>
                <w:b/>
                <w:sz w:val="16"/>
                <w:szCs w:val="16"/>
              </w:rPr>
            </w:pPr>
            <w:r w:rsidRPr="005E42BA">
              <w:rPr>
                <w:b/>
                <w:sz w:val="16"/>
                <w:szCs w:val="16"/>
              </w:rPr>
              <w:t>Larceny</w:t>
            </w:r>
            <w:r>
              <w:rPr>
                <w:b/>
                <w:sz w:val="16"/>
                <w:szCs w:val="16"/>
              </w:rPr>
              <w:t>-Theft</w:t>
            </w:r>
          </w:p>
        </w:tc>
        <w:tc>
          <w:tcPr>
            <w:tcW w:w="807" w:type="dxa"/>
            <w:shd w:val="clear" w:color="auto" w:fill="E7E6E6" w:themeFill="background2"/>
          </w:tcPr>
          <w:p w14:paraId="7AB97669" w14:textId="50452287" w:rsidR="0030716D" w:rsidRPr="005E42BA" w:rsidRDefault="000A2AE5" w:rsidP="0030716D">
            <w:pPr>
              <w:jc w:val="center"/>
              <w:rPr>
                <w:sz w:val="14"/>
                <w:szCs w:val="14"/>
              </w:rPr>
            </w:pPr>
            <w:r>
              <w:rPr>
                <w:sz w:val="14"/>
                <w:szCs w:val="14"/>
              </w:rPr>
              <w:t>1(s)</w:t>
            </w:r>
          </w:p>
        </w:tc>
        <w:tc>
          <w:tcPr>
            <w:tcW w:w="807" w:type="dxa"/>
            <w:shd w:val="clear" w:color="auto" w:fill="E7E6E6" w:themeFill="background2"/>
          </w:tcPr>
          <w:p w14:paraId="38008777" w14:textId="0010F4D6" w:rsidR="0030716D" w:rsidRPr="005E42BA" w:rsidRDefault="00E5121A" w:rsidP="0030716D">
            <w:pPr>
              <w:jc w:val="center"/>
              <w:rPr>
                <w:sz w:val="14"/>
                <w:szCs w:val="14"/>
              </w:rPr>
            </w:pPr>
            <w:r>
              <w:rPr>
                <w:sz w:val="14"/>
                <w:szCs w:val="14"/>
              </w:rPr>
              <w:t>1(s)</w:t>
            </w:r>
          </w:p>
        </w:tc>
        <w:tc>
          <w:tcPr>
            <w:tcW w:w="452" w:type="dxa"/>
            <w:shd w:val="clear" w:color="auto" w:fill="E7E6E6" w:themeFill="background2"/>
          </w:tcPr>
          <w:p w14:paraId="0759BAAC"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85B152E"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79483E21" w14:textId="77777777" w:rsidR="0030716D" w:rsidRPr="007410AE" w:rsidRDefault="0030716D" w:rsidP="0030716D">
            <w:pPr>
              <w:rPr>
                <w:sz w:val="14"/>
                <w:szCs w:val="14"/>
              </w:rPr>
            </w:pPr>
          </w:p>
        </w:tc>
        <w:tc>
          <w:tcPr>
            <w:tcW w:w="810" w:type="dxa"/>
            <w:shd w:val="clear" w:color="auto" w:fill="E7E6E6" w:themeFill="background2"/>
          </w:tcPr>
          <w:p w14:paraId="63846F92" w14:textId="7ABC4EEB"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6AB93058" w14:textId="369F706A"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5D8086EB" w14:textId="5D54F1EA"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26C4D53E" w14:textId="65A4A95B"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68356644" w14:textId="77777777" w:rsidR="0030716D" w:rsidRPr="005E42BA" w:rsidRDefault="0030716D" w:rsidP="0030716D">
            <w:pPr>
              <w:rPr>
                <w:sz w:val="14"/>
                <w:szCs w:val="14"/>
              </w:rPr>
            </w:pPr>
          </w:p>
        </w:tc>
        <w:tc>
          <w:tcPr>
            <w:tcW w:w="810" w:type="dxa"/>
            <w:shd w:val="clear" w:color="auto" w:fill="E7E6E6" w:themeFill="background2"/>
          </w:tcPr>
          <w:p w14:paraId="63A12820" w14:textId="6D804089" w:rsidR="0030716D" w:rsidRPr="005E42BA" w:rsidRDefault="0030716D" w:rsidP="0030716D">
            <w:pPr>
              <w:jc w:val="center"/>
              <w:rPr>
                <w:sz w:val="14"/>
                <w:szCs w:val="14"/>
              </w:rPr>
            </w:pPr>
            <w:r>
              <w:rPr>
                <w:sz w:val="14"/>
                <w:szCs w:val="14"/>
              </w:rPr>
              <w:t>0</w:t>
            </w:r>
          </w:p>
        </w:tc>
        <w:tc>
          <w:tcPr>
            <w:tcW w:w="810" w:type="dxa"/>
            <w:shd w:val="clear" w:color="auto" w:fill="E7E6E6" w:themeFill="background2"/>
          </w:tcPr>
          <w:p w14:paraId="388D4345" w14:textId="5651702D"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E5A7A45" w14:textId="4FF8A462"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1011787E" w14:textId="44116F15"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94841EF" w14:textId="77777777" w:rsidR="0030716D" w:rsidRPr="005E42BA" w:rsidRDefault="0030716D" w:rsidP="0030716D">
            <w:pPr>
              <w:rPr>
                <w:sz w:val="14"/>
                <w:szCs w:val="14"/>
              </w:rPr>
            </w:pPr>
          </w:p>
        </w:tc>
      </w:tr>
      <w:tr w:rsidR="0030716D" w:rsidRPr="005E42BA" w14:paraId="2F97AB35" w14:textId="77777777" w:rsidTr="00B92F21">
        <w:tc>
          <w:tcPr>
            <w:tcW w:w="1699" w:type="dxa"/>
          </w:tcPr>
          <w:p w14:paraId="4F927DF2" w14:textId="77777777" w:rsidR="0030716D" w:rsidRPr="005E42BA" w:rsidRDefault="0030716D" w:rsidP="0030716D">
            <w:pPr>
              <w:jc w:val="center"/>
              <w:rPr>
                <w:b/>
                <w:sz w:val="16"/>
                <w:szCs w:val="16"/>
              </w:rPr>
            </w:pPr>
            <w:r w:rsidRPr="005E42BA">
              <w:rPr>
                <w:b/>
                <w:sz w:val="16"/>
                <w:szCs w:val="16"/>
              </w:rPr>
              <w:t>Simple Assault</w:t>
            </w:r>
          </w:p>
        </w:tc>
        <w:tc>
          <w:tcPr>
            <w:tcW w:w="807" w:type="dxa"/>
          </w:tcPr>
          <w:p w14:paraId="41F695D0" w14:textId="77777777" w:rsidR="0030716D" w:rsidRPr="005E42BA" w:rsidRDefault="0030716D" w:rsidP="0030716D">
            <w:pPr>
              <w:jc w:val="center"/>
              <w:rPr>
                <w:sz w:val="14"/>
                <w:szCs w:val="14"/>
              </w:rPr>
            </w:pPr>
            <w:r>
              <w:rPr>
                <w:sz w:val="14"/>
                <w:szCs w:val="14"/>
              </w:rPr>
              <w:t>0</w:t>
            </w:r>
          </w:p>
        </w:tc>
        <w:tc>
          <w:tcPr>
            <w:tcW w:w="807" w:type="dxa"/>
          </w:tcPr>
          <w:p w14:paraId="2BDE31CB" w14:textId="77777777" w:rsidR="0030716D" w:rsidRPr="005E42BA" w:rsidRDefault="0030716D" w:rsidP="0030716D">
            <w:pPr>
              <w:jc w:val="center"/>
              <w:rPr>
                <w:sz w:val="14"/>
                <w:szCs w:val="14"/>
              </w:rPr>
            </w:pPr>
            <w:r>
              <w:rPr>
                <w:sz w:val="14"/>
                <w:szCs w:val="14"/>
              </w:rPr>
              <w:t>0</w:t>
            </w:r>
          </w:p>
        </w:tc>
        <w:tc>
          <w:tcPr>
            <w:tcW w:w="452" w:type="dxa"/>
          </w:tcPr>
          <w:p w14:paraId="0628FB70" w14:textId="77777777" w:rsidR="0030716D" w:rsidRPr="005E42BA" w:rsidRDefault="0030716D" w:rsidP="0030716D">
            <w:pPr>
              <w:jc w:val="center"/>
              <w:rPr>
                <w:sz w:val="14"/>
                <w:szCs w:val="14"/>
              </w:rPr>
            </w:pPr>
            <w:r>
              <w:rPr>
                <w:sz w:val="14"/>
                <w:szCs w:val="14"/>
              </w:rPr>
              <w:t>0</w:t>
            </w:r>
          </w:p>
        </w:tc>
        <w:tc>
          <w:tcPr>
            <w:tcW w:w="450" w:type="dxa"/>
          </w:tcPr>
          <w:p w14:paraId="6D429E20"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FB9126F" w14:textId="77777777" w:rsidR="0030716D" w:rsidRPr="007410AE" w:rsidRDefault="0030716D" w:rsidP="0030716D">
            <w:pPr>
              <w:rPr>
                <w:sz w:val="14"/>
                <w:szCs w:val="14"/>
              </w:rPr>
            </w:pPr>
          </w:p>
        </w:tc>
        <w:tc>
          <w:tcPr>
            <w:tcW w:w="810" w:type="dxa"/>
          </w:tcPr>
          <w:p w14:paraId="6A04F9DF" w14:textId="5988D79D" w:rsidR="0030716D" w:rsidRPr="005E42BA" w:rsidRDefault="0030716D" w:rsidP="0030716D">
            <w:pPr>
              <w:jc w:val="center"/>
              <w:rPr>
                <w:sz w:val="14"/>
                <w:szCs w:val="14"/>
              </w:rPr>
            </w:pPr>
            <w:r>
              <w:rPr>
                <w:sz w:val="14"/>
                <w:szCs w:val="14"/>
              </w:rPr>
              <w:t>0</w:t>
            </w:r>
          </w:p>
        </w:tc>
        <w:tc>
          <w:tcPr>
            <w:tcW w:w="810" w:type="dxa"/>
          </w:tcPr>
          <w:p w14:paraId="5BF2E023" w14:textId="18F69BE1" w:rsidR="0030716D" w:rsidRPr="005E42BA" w:rsidRDefault="0030716D" w:rsidP="0030716D">
            <w:pPr>
              <w:jc w:val="center"/>
              <w:rPr>
                <w:sz w:val="14"/>
                <w:szCs w:val="14"/>
              </w:rPr>
            </w:pPr>
            <w:r>
              <w:rPr>
                <w:sz w:val="14"/>
                <w:szCs w:val="14"/>
              </w:rPr>
              <w:t>0</w:t>
            </w:r>
          </w:p>
        </w:tc>
        <w:tc>
          <w:tcPr>
            <w:tcW w:w="450" w:type="dxa"/>
          </w:tcPr>
          <w:p w14:paraId="0F8D8FC9" w14:textId="2EC8974F" w:rsidR="0030716D" w:rsidRPr="005E42BA" w:rsidRDefault="0030716D" w:rsidP="0030716D">
            <w:pPr>
              <w:jc w:val="center"/>
              <w:rPr>
                <w:sz w:val="14"/>
                <w:szCs w:val="14"/>
              </w:rPr>
            </w:pPr>
            <w:r>
              <w:rPr>
                <w:sz w:val="14"/>
                <w:szCs w:val="14"/>
              </w:rPr>
              <w:t>0</w:t>
            </w:r>
          </w:p>
        </w:tc>
        <w:tc>
          <w:tcPr>
            <w:tcW w:w="450" w:type="dxa"/>
          </w:tcPr>
          <w:p w14:paraId="44D1C92B" w14:textId="15B7E6E6"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F1F4479" w14:textId="77777777" w:rsidR="0030716D" w:rsidRPr="005E42BA" w:rsidRDefault="0030716D" w:rsidP="0030716D">
            <w:pPr>
              <w:rPr>
                <w:sz w:val="14"/>
                <w:szCs w:val="14"/>
              </w:rPr>
            </w:pPr>
          </w:p>
        </w:tc>
        <w:tc>
          <w:tcPr>
            <w:tcW w:w="810" w:type="dxa"/>
          </w:tcPr>
          <w:p w14:paraId="2D92A53C" w14:textId="709CA093" w:rsidR="0030716D" w:rsidRPr="005E42BA" w:rsidRDefault="0030716D" w:rsidP="0030716D">
            <w:pPr>
              <w:jc w:val="center"/>
              <w:rPr>
                <w:sz w:val="14"/>
                <w:szCs w:val="14"/>
              </w:rPr>
            </w:pPr>
            <w:r>
              <w:rPr>
                <w:sz w:val="14"/>
                <w:szCs w:val="14"/>
              </w:rPr>
              <w:t>0</w:t>
            </w:r>
          </w:p>
        </w:tc>
        <w:tc>
          <w:tcPr>
            <w:tcW w:w="810" w:type="dxa"/>
          </w:tcPr>
          <w:p w14:paraId="6DD9A904" w14:textId="156EC92A" w:rsidR="0030716D" w:rsidRPr="005E42BA" w:rsidRDefault="0030716D" w:rsidP="0030716D">
            <w:pPr>
              <w:jc w:val="center"/>
              <w:rPr>
                <w:sz w:val="14"/>
                <w:szCs w:val="14"/>
              </w:rPr>
            </w:pPr>
            <w:r>
              <w:rPr>
                <w:sz w:val="14"/>
                <w:szCs w:val="14"/>
              </w:rPr>
              <w:t>0</w:t>
            </w:r>
          </w:p>
        </w:tc>
        <w:tc>
          <w:tcPr>
            <w:tcW w:w="450" w:type="dxa"/>
          </w:tcPr>
          <w:p w14:paraId="5235DD76" w14:textId="5957A721" w:rsidR="0030716D" w:rsidRPr="005E42BA" w:rsidRDefault="0030716D" w:rsidP="0030716D">
            <w:pPr>
              <w:jc w:val="center"/>
              <w:rPr>
                <w:sz w:val="14"/>
                <w:szCs w:val="14"/>
              </w:rPr>
            </w:pPr>
            <w:r>
              <w:rPr>
                <w:sz w:val="14"/>
                <w:szCs w:val="14"/>
              </w:rPr>
              <w:t>0</w:t>
            </w:r>
          </w:p>
        </w:tc>
        <w:tc>
          <w:tcPr>
            <w:tcW w:w="450" w:type="dxa"/>
          </w:tcPr>
          <w:p w14:paraId="777DDDFE" w14:textId="0CB9B3F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2BA4938" w14:textId="77777777" w:rsidR="0030716D" w:rsidRPr="005E42BA" w:rsidRDefault="0030716D" w:rsidP="0030716D">
            <w:pPr>
              <w:rPr>
                <w:sz w:val="14"/>
                <w:szCs w:val="14"/>
              </w:rPr>
            </w:pPr>
          </w:p>
        </w:tc>
      </w:tr>
      <w:tr w:rsidR="0030716D" w:rsidRPr="005E42BA" w14:paraId="3840F7D2" w14:textId="77777777" w:rsidTr="00B92F21">
        <w:tc>
          <w:tcPr>
            <w:tcW w:w="1699" w:type="dxa"/>
            <w:shd w:val="clear" w:color="auto" w:fill="E7E6E6" w:themeFill="background2"/>
          </w:tcPr>
          <w:p w14:paraId="688FDD21" w14:textId="77777777" w:rsidR="0030716D" w:rsidRPr="005E42BA" w:rsidRDefault="0030716D" w:rsidP="0030716D">
            <w:pPr>
              <w:jc w:val="center"/>
              <w:rPr>
                <w:b/>
                <w:sz w:val="16"/>
                <w:szCs w:val="16"/>
              </w:rPr>
            </w:pPr>
            <w:r w:rsidRPr="005E42BA">
              <w:rPr>
                <w:b/>
                <w:sz w:val="16"/>
                <w:szCs w:val="16"/>
              </w:rPr>
              <w:t>Intimidation</w:t>
            </w:r>
          </w:p>
        </w:tc>
        <w:tc>
          <w:tcPr>
            <w:tcW w:w="807" w:type="dxa"/>
            <w:shd w:val="clear" w:color="auto" w:fill="E7E6E6" w:themeFill="background2"/>
          </w:tcPr>
          <w:p w14:paraId="722322C3" w14:textId="77777777" w:rsidR="0030716D" w:rsidRPr="001A000A" w:rsidRDefault="0030716D" w:rsidP="0030716D">
            <w:pPr>
              <w:jc w:val="center"/>
              <w:rPr>
                <w:sz w:val="14"/>
                <w:szCs w:val="14"/>
              </w:rPr>
            </w:pPr>
            <w:r w:rsidRPr="001A000A">
              <w:rPr>
                <w:sz w:val="14"/>
                <w:szCs w:val="14"/>
              </w:rPr>
              <w:t>0</w:t>
            </w:r>
          </w:p>
        </w:tc>
        <w:tc>
          <w:tcPr>
            <w:tcW w:w="807" w:type="dxa"/>
            <w:shd w:val="clear" w:color="auto" w:fill="E7E6E6" w:themeFill="background2"/>
          </w:tcPr>
          <w:p w14:paraId="48F982A2" w14:textId="77777777" w:rsidR="0030716D" w:rsidRPr="00A440D2" w:rsidRDefault="0030716D" w:rsidP="0030716D">
            <w:pPr>
              <w:jc w:val="center"/>
              <w:rPr>
                <w:sz w:val="14"/>
                <w:szCs w:val="14"/>
              </w:rPr>
            </w:pPr>
            <w:r w:rsidRPr="00A440D2">
              <w:rPr>
                <w:sz w:val="14"/>
                <w:szCs w:val="14"/>
              </w:rPr>
              <w:t>0</w:t>
            </w:r>
          </w:p>
        </w:tc>
        <w:tc>
          <w:tcPr>
            <w:tcW w:w="452" w:type="dxa"/>
            <w:shd w:val="clear" w:color="auto" w:fill="E7E6E6" w:themeFill="background2"/>
          </w:tcPr>
          <w:p w14:paraId="27155AFE" w14:textId="7777777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9508974" w14:textId="77777777"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21B61669" w14:textId="77777777" w:rsidR="0030716D" w:rsidRPr="007410AE" w:rsidRDefault="0030716D" w:rsidP="0030716D">
            <w:pPr>
              <w:rPr>
                <w:sz w:val="14"/>
                <w:szCs w:val="14"/>
              </w:rPr>
            </w:pPr>
          </w:p>
        </w:tc>
        <w:tc>
          <w:tcPr>
            <w:tcW w:w="810" w:type="dxa"/>
            <w:shd w:val="clear" w:color="auto" w:fill="E7E6E6" w:themeFill="background2"/>
          </w:tcPr>
          <w:p w14:paraId="618689F1" w14:textId="696DA670" w:rsidR="0030716D" w:rsidRPr="000B3DA4" w:rsidRDefault="0030716D" w:rsidP="0030716D">
            <w:pPr>
              <w:jc w:val="center"/>
              <w:rPr>
                <w:sz w:val="14"/>
                <w:szCs w:val="14"/>
              </w:rPr>
            </w:pPr>
            <w:r w:rsidRPr="001A000A">
              <w:rPr>
                <w:sz w:val="14"/>
                <w:szCs w:val="14"/>
              </w:rPr>
              <w:t>0</w:t>
            </w:r>
          </w:p>
        </w:tc>
        <w:tc>
          <w:tcPr>
            <w:tcW w:w="810" w:type="dxa"/>
            <w:shd w:val="clear" w:color="auto" w:fill="E7E6E6" w:themeFill="background2"/>
          </w:tcPr>
          <w:p w14:paraId="0166CD8D" w14:textId="701A76C3" w:rsidR="0030716D" w:rsidRPr="00AA2757" w:rsidRDefault="0030716D" w:rsidP="0030716D">
            <w:pPr>
              <w:jc w:val="center"/>
              <w:rPr>
                <w:b/>
                <w:bCs/>
                <w:sz w:val="14"/>
                <w:szCs w:val="14"/>
              </w:rPr>
            </w:pPr>
            <w:r w:rsidRPr="00A440D2">
              <w:rPr>
                <w:sz w:val="14"/>
                <w:szCs w:val="14"/>
              </w:rPr>
              <w:t>0</w:t>
            </w:r>
          </w:p>
        </w:tc>
        <w:tc>
          <w:tcPr>
            <w:tcW w:w="450" w:type="dxa"/>
            <w:shd w:val="clear" w:color="auto" w:fill="E7E6E6" w:themeFill="background2"/>
          </w:tcPr>
          <w:p w14:paraId="5FE85C62" w14:textId="5604CFA3"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702D045A" w14:textId="0B243593"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0A0CD374" w14:textId="77777777" w:rsidR="0030716D" w:rsidRPr="005E42BA" w:rsidRDefault="0030716D" w:rsidP="0030716D">
            <w:pPr>
              <w:rPr>
                <w:sz w:val="14"/>
                <w:szCs w:val="14"/>
              </w:rPr>
            </w:pPr>
          </w:p>
        </w:tc>
        <w:tc>
          <w:tcPr>
            <w:tcW w:w="810" w:type="dxa"/>
            <w:shd w:val="clear" w:color="auto" w:fill="E7E6E6" w:themeFill="background2"/>
          </w:tcPr>
          <w:p w14:paraId="2918CC34" w14:textId="0BAB710B" w:rsidR="0030716D" w:rsidRPr="00AA2757" w:rsidRDefault="0030716D" w:rsidP="0030716D">
            <w:pPr>
              <w:jc w:val="center"/>
              <w:rPr>
                <w:b/>
                <w:bCs/>
                <w:sz w:val="14"/>
                <w:szCs w:val="14"/>
              </w:rPr>
            </w:pPr>
            <w:r w:rsidRPr="000B3DA4">
              <w:rPr>
                <w:sz w:val="14"/>
                <w:szCs w:val="14"/>
              </w:rPr>
              <w:t>0</w:t>
            </w:r>
          </w:p>
        </w:tc>
        <w:tc>
          <w:tcPr>
            <w:tcW w:w="810" w:type="dxa"/>
            <w:shd w:val="clear" w:color="auto" w:fill="E7E6E6" w:themeFill="background2"/>
          </w:tcPr>
          <w:p w14:paraId="375EB02C" w14:textId="1DECC69A" w:rsidR="0030716D" w:rsidRPr="00AA2757" w:rsidRDefault="0030716D" w:rsidP="0030716D">
            <w:pPr>
              <w:jc w:val="center"/>
              <w:rPr>
                <w:b/>
                <w:bCs/>
                <w:sz w:val="14"/>
                <w:szCs w:val="14"/>
              </w:rPr>
            </w:pPr>
            <w:r>
              <w:rPr>
                <w:b/>
                <w:bCs/>
                <w:sz w:val="14"/>
                <w:szCs w:val="14"/>
              </w:rPr>
              <w:t>1(S)</w:t>
            </w:r>
          </w:p>
        </w:tc>
        <w:tc>
          <w:tcPr>
            <w:tcW w:w="450" w:type="dxa"/>
            <w:shd w:val="clear" w:color="auto" w:fill="E7E6E6" w:themeFill="background2"/>
          </w:tcPr>
          <w:p w14:paraId="46995430" w14:textId="50D23E57" w:rsidR="0030716D" w:rsidRPr="005E42BA" w:rsidRDefault="0030716D" w:rsidP="0030716D">
            <w:pPr>
              <w:jc w:val="center"/>
              <w:rPr>
                <w:sz w:val="14"/>
                <w:szCs w:val="14"/>
              </w:rPr>
            </w:pPr>
            <w:r>
              <w:rPr>
                <w:sz w:val="14"/>
                <w:szCs w:val="14"/>
              </w:rPr>
              <w:t>0</w:t>
            </w:r>
          </w:p>
        </w:tc>
        <w:tc>
          <w:tcPr>
            <w:tcW w:w="450" w:type="dxa"/>
            <w:shd w:val="clear" w:color="auto" w:fill="E7E6E6" w:themeFill="background2"/>
          </w:tcPr>
          <w:p w14:paraId="033F84DE" w14:textId="3CA24E79" w:rsidR="0030716D" w:rsidRPr="005E42BA" w:rsidRDefault="0030716D" w:rsidP="0030716D">
            <w:pPr>
              <w:jc w:val="center"/>
              <w:rPr>
                <w:sz w:val="14"/>
                <w:szCs w:val="14"/>
              </w:rPr>
            </w:pPr>
            <w:r>
              <w:rPr>
                <w:sz w:val="14"/>
                <w:szCs w:val="14"/>
              </w:rPr>
              <w:t>0</w:t>
            </w:r>
          </w:p>
        </w:tc>
        <w:tc>
          <w:tcPr>
            <w:tcW w:w="455" w:type="dxa"/>
            <w:tcBorders>
              <w:top w:val="nil"/>
              <w:bottom w:val="nil"/>
            </w:tcBorders>
            <w:shd w:val="clear" w:color="auto" w:fill="FFC000" w:themeFill="accent4"/>
          </w:tcPr>
          <w:p w14:paraId="36D8DA71" w14:textId="77777777" w:rsidR="0030716D" w:rsidRPr="005E42BA" w:rsidRDefault="0030716D" w:rsidP="0030716D">
            <w:pPr>
              <w:rPr>
                <w:sz w:val="14"/>
                <w:szCs w:val="14"/>
              </w:rPr>
            </w:pPr>
          </w:p>
        </w:tc>
      </w:tr>
      <w:tr w:rsidR="0030716D" w:rsidRPr="005E42BA" w14:paraId="65C903DB" w14:textId="77777777" w:rsidTr="00B92F21">
        <w:tc>
          <w:tcPr>
            <w:tcW w:w="1699" w:type="dxa"/>
          </w:tcPr>
          <w:p w14:paraId="2F700ACF" w14:textId="77777777" w:rsidR="0030716D" w:rsidRPr="005E42BA" w:rsidRDefault="0030716D" w:rsidP="0030716D">
            <w:pPr>
              <w:jc w:val="center"/>
              <w:rPr>
                <w:b/>
                <w:sz w:val="16"/>
                <w:szCs w:val="16"/>
              </w:rPr>
            </w:pPr>
            <w:r>
              <w:rPr>
                <w:b/>
                <w:sz w:val="16"/>
                <w:szCs w:val="16"/>
              </w:rPr>
              <w:t>Destruction/Damage/</w:t>
            </w:r>
            <w:r w:rsidRPr="005E42BA">
              <w:rPr>
                <w:b/>
                <w:sz w:val="16"/>
                <w:szCs w:val="16"/>
              </w:rPr>
              <w:t>Vandalism</w:t>
            </w:r>
            <w:r>
              <w:rPr>
                <w:b/>
                <w:sz w:val="16"/>
                <w:szCs w:val="16"/>
              </w:rPr>
              <w:t xml:space="preserve"> to Property</w:t>
            </w:r>
          </w:p>
        </w:tc>
        <w:tc>
          <w:tcPr>
            <w:tcW w:w="807" w:type="dxa"/>
          </w:tcPr>
          <w:p w14:paraId="785B60AB" w14:textId="713F3C4C" w:rsidR="0030716D" w:rsidRPr="00410203" w:rsidRDefault="00E55222" w:rsidP="0030716D">
            <w:pPr>
              <w:jc w:val="center"/>
              <w:rPr>
                <w:b/>
                <w:bCs/>
                <w:sz w:val="14"/>
                <w:szCs w:val="14"/>
              </w:rPr>
            </w:pPr>
            <w:r w:rsidRPr="00410203">
              <w:rPr>
                <w:b/>
                <w:bCs/>
                <w:sz w:val="14"/>
                <w:szCs w:val="14"/>
              </w:rPr>
              <w:t>2(s)(e)</w:t>
            </w:r>
          </w:p>
        </w:tc>
        <w:tc>
          <w:tcPr>
            <w:tcW w:w="807" w:type="dxa"/>
          </w:tcPr>
          <w:p w14:paraId="6498662C" w14:textId="51444854" w:rsidR="0030716D" w:rsidRPr="00410203" w:rsidRDefault="00E55222" w:rsidP="0030716D">
            <w:pPr>
              <w:jc w:val="center"/>
              <w:rPr>
                <w:b/>
                <w:bCs/>
                <w:sz w:val="14"/>
                <w:szCs w:val="14"/>
              </w:rPr>
            </w:pPr>
            <w:r w:rsidRPr="00410203">
              <w:rPr>
                <w:b/>
                <w:bCs/>
                <w:sz w:val="14"/>
                <w:szCs w:val="14"/>
              </w:rPr>
              <w:t>2</w:t>
            </w:r>
            <w:r w:rsidR="00410203">
              <w:rPr>
                <w:b/>
                <w:bCs/>
                <w:sz w:val="14"/>
                <w:szCs w:val="14"/>
              </w:rPr>
              <w:t>(s)(e)</w:t>
            </w:r>
          </w:p>
        </w:tc>
        <w:tc>
          <w:tcPr>
            <w:tcW w:w="452" w:type="dxa"/>
          </w:tcPr>
          <w:p w14:paraId="45948F1C" w14:textId="77777777" w:rsidR="0030716D" w:rsidRPr="005E42BA" w:rsidRDefault="0030716D" w:rsidP="0030716D">
            <w:pPr>
              <w:jc w:val="center"/>
              <w:rPr>
                <w:sz w:val="14"/>
                <w:szCs w:val="14"/>
              </w:rPr>
            </w:pPr>
            <w:r>
              <w:rPr>
                <w:sz w:val="14"/>
                <w:szCs w:val="14"/>
              </w:rPr>
              <w:t>0</w:t>
            </w:r>
          </w:p>
        </w:tc>
        <w:tc>
          <w:tcPr>
            <w:tcW w:w="450" w:type="dxa"/>
          </w:tcPr>
          <w:p w14:paraId="6F42F8F0" w14:textId="1A1630A6" w:rsidR="0030716D" w:rsidRPr="00410203" w:rsidRDefault="00E55222" w:rsidP="0030716D">
            <w:pPr>
              <w:jc w:val="center"/>
              <w:rPr>
                <w:b/>
                <w:bCs/>
                <w:sz w:val="14"/>
                <w:szCs w:val="14"/>
              </w:rPr>
            </w:pPr>
            <w:r w:rsidRPr="00410203">
              <w:rPr>
                <w:b/>
                <w:bCs/>
                <w:sz w:val="14"/>
                <w:szCs w:val="14"/>
              </w:rPr>
              <w:t>1</w:t>
            </w:r>
            <w:r w:rsidR="00410203" w:rsidRPr="00410203">
              <w:rPr>
                <w:b/>
                <w:bCs/>
                <w:sz w:val="14"/>
                <w:szCs w:val="14"/>
              </w:rPr>
              <w:t>(s)</w:t>
            </w:r>
          </w:p>
        </w:tc>
        <w:tc>
          <w:tcPr>
            <w:tcW w:w="455" w:type="dxa"/>
            <w:tcBorders>
              <w:top w:val="nil"/>
              <w:bottom w:val="single" w:sz="4" w:space="0" w:color="auto"/>
            </w:tcBorders>
            <w:shd w:val="clear" w:color="auto" w:fill="FFC000" w:themeFill="accent4"/>
          </w:tcPr>
          <w:p w14:paraId="7755123C" w14:textId="77777777" w:rsidR="0030716D" w:rsidRPr="007410AE" w:rsidRDefault="0030716D" w:rsidP="0030716D">
            <w:pPr>
              <w:rPr>
                <w:sz w:val="14"/>
                <w:szCs w:val="14"/>
              </w:rPr>
            </w:pPr>
          </w:p>
        </w:tc>
        <w:tc>
          <w:tcPr>
            <w:tcW w:w="810" w:type="dxa"/>
          </w:tcPr>
          <w:p w14:paraId="15A97C2A" w14:textId="267D7B50" w:rsidR="0030716D" w:rsidRPr="005E42BA" w:rsidRDefault="0030716D" w:rsidP="0030716D">
            <w:pPr>
              <w:jc w:val="center"/>
              <w:rPr>
                <w:sz w:val="14"/>
                <w:szCs w:val="14"/>
              </w:rPr>
            </w:pPr>
            <w:r>
              <w:rPr>
                <w:sz w:val="14"/>
                <w:szCs w:val="14"/>
              </w:rPr>
              <w:t>0</w:t>
            </w:r>
          </w:p>
        </w:tc>
        <w:tc>
          <w:tcPr>
            <w:tcW w:w="810" w:type="dxa"/>
          </w:tcPr>
          <w:p w14:paraId="220D0E2F" w14:textId="43426C9E" w:rsidR="0030716D" w:rsidRPr="005E42BA" w:rsidRDefault="0030716D" w:rsidP="0030716D">
            <w:pPr>
              <w:jc w:val="center"/>
              <w:rPr>
                <w:sz w:val="14"/>
                <w:szCs w:val="14"/>
              </w:rPr>
            </w:pPr>
            <w:r>
              <w:rPr>
                <w:sz w:val="14"/>
                <w:szCs w:val="14"/>
              </w:rPr>
              <w:t>0</w:t>
            </w:r>
          </w:p>
        </w:tc>
        <w:tc>
          <w:tcPr>
            <w:tcW w:w="450" w:type="dxa"/>
          </w:tcPr>
          <w:p w14:paraId="69E5DA04" w14:textId="50282E41" w:rsidR="0030716D" w:rsidRPr="005E42BA" w:rsidRDefault="0030716D" w:rsidP="0030716D">
            <w:pPr>
              <w:jc w:val="center"/>
              <w:rPr>
                <w:sz w:val="14"/>
                <w:szCs w:val="14"/>
              </w:rPr>
            </w:pPr>
            <w:r>
              <w:rPr>
                <w:sz w:val="14"/>
                <w:szCs w:val="14"/>
              </w:rPr>
              <w:t>0</w:t>
            </w:r>
          </w:p>
        </w:tc>
        <w:tc>
          <w:tcPr>
            <w:tcW w:w="450" w:type="dxa"/>
          </w:tcPr>
          <w:p w14:paraId="31E9CD74" w14:textId="39394190" w:rsidR="0030716D" w:rsidRPr="006C17CA" w:rsidRDefault="0030716D" w:rsidP="0030716D">
            <w:pPr>
              <w:jc w:val="center"/>
              <w:rPr>
                <w:sz w:val="14"/>
                <w:szCs w:val="14"/>
              </w:rPr>
            </w:pPr>
            <w:r>
              <w:rPr>
                <w:sz w:val="14"/>
                <w:szCs w:val="14"/>
              </w:rPr>
              <w:t>0</w:t>
            </w:r>
          </w:p>
        </w:tc>
        <w:tc>
          <w:tcPr>
            <w:tcW w:w="455" w:type="dxa"/>
            <w:tcBorders>
              <w:top w:val="nil"/>
            </w:tcBorders>
            <w:shd w:val="clear" w:color="auto" w:fill="FFC000" w:themeFill="accent4"/>
          </w:tcPr>
          <w:p w14:paraId="717BBA99" w14:textId="77777777" w:rsidR="0030716D" w:rsidRPr="005E42BA" w:rsidRDefault="0030716D" w:rsidP="0030716D">
            <w:pPr>
              <w:rPr>
                <w:sz w:val="14"/>
                <w:szCs w:val="14"/>
              </w:rPr>
            </w:pPr>
          </w:p>
        </w:tc>
        <w:tc>
          <w:tcPr>
            <w:tcW w:w="810" w:type="dxa"/>
          </w:tcPr>
          <w:p w14:paraId="32B26928" w14:textId="2C301943" w:rsidR="0030716D" w:rsidRPr="005E42BA" w:rsidRDefault="0030716D" w:rsidP="0030716D">
            <w:pPr>
              <w:jc w:val="center"/>
              <w:rPr>
                <w:sz w:val="14"/>
                <w:szCs w:val="14"/>
              </w:rPr>
            </w:pPr>
            <w:r>
              <w:rPr>
                <w:sz w:val="14"/>
                <w:szCs w:val="14"/>
              </w:rPr>
              <w:t>0</w:t>
            </w:r>
          </w:p>
        </w:tc>
        <w:tc>
          <w:tcPr>
            <w:tcW w:w="810" w:type="dxa"/>
          </w:tcPr>
          <w:p w14:paraId="0178FAD4" w14:textId="3139251F" w:rsidR="0030716D" w:rsidRPr="005E42BA" w:rsidRDefault="0030716D" w:rsidP="0030716D">
            <w:pPr>
              <w:jc w:val="center"/>
              <w:rPr>
                <w:sz w:val="14"/>
                <w:szCs w:val="14"/>
              </w:rPr>
            </w:pPr>
            <w:r>
              <w:rPr>
                <w:sz w:val="14"/>
                <w:szCs w:val="14"/>
              </w:rPr>
              <w:t>0</w:t>
            </w:r>
          </w:p>
        </w:tc>
        <w:tc>
          <w:tcPr>
            <w:tcW w:w="450" w:type="dxa"/>
          </w:tcPr>
          <w:p w14:paraId="193B3B95" w14:textId="76CEB125" w:rsidR="0030716D" w:rsidRPr="005E42BA" w:rsidRDefault="0030716D" w:rsidP="0030716D">
            <w:pPr>
              <w:jc w:val="center"/>
              <w:rPr>
                <w:sz w:val="14"/>
                <w:szCs w:val="14"/>
              </w:rPr>
            </w:pPr>
            <w:r>
              <w:rPr>
                <w:sz w:val="14"/>
                <w:szCs w:val="14"/>
              </w:rPr>
              <w:t>0</w:t>
            </w:r>
          </w:p>
        </w:tc>
        <w:tc>
          <w:tcPr>
            <w:tcW w:w="450" w:type="dxa"/>
          </w:tcPr>
          <w:p w14:paraId="10698F2F" w14:textId="20EA4A28" w:rsidR="0030716D" w:rsidRPr="005E42BA" w:rsidRDefault="0030716D" w:rsidP="0030716D">
            <w:pPr>
              <w:jc w:val="center"/>
              <w:rPr>
                <w:sz w:val="14"/>
                <w:szCs w:val="14"/>
              </w:rPr>
            </w:pPr>
            <w:r>
              <w:rPr>
                <w:sz w:val="14"/>
                <w:szCs w:val="14"/>
              </w:rPr>
              <w:t>0</w:t>
            </w:r>
          </w:p>
        </w:tc>
        <w:tc>
          <w:tcPr>
            <w:tcW w:w="455" w:type="dxa"/>
            <w:tcBorders>
              <w:top w:val="nil"/>
            </w:tcBorders>
            <w:shd w:val="clear" w:color="auto" w:fill="FFC000" w:themeFill="accent4"/>
          </w:tcPr>
          <w:p w14:paraId="3CA6CB10" w14:textId="77777777" w:rsidR="0030716D" w:rsidRPr="005E42BA" w:rsidRDefault="0030716D" w:rsidP="0030716D">
            <w:pPr>
              <w:rPr>
                <w:sz w:val="14"/>
                <w:szCs w:val="14"/>
              </w:rPr>
            </w:pPr>
          </w:p>
        </w:tc>
      </w:tr>
    </w:tbl>
    <w:p w14:paraId="7CF47D98" w14:textId="7EEC3198" w:rsidR="00B92F21" w:rsidRDefault="00B92F21" w:rsidP="00456148">
      <w:pPr>
        <w:spacing w:after="0"/>
        <w:rPr>
          <w:b/>
          <w:sz w:val="15"/>
          <w:szCs w:val="15"/>
        </w:rPr>
      </w:pPr>
      <w:r>
        <w:rPr>
          <w:rFonts w:ascii="Calibri" w:eastAsia="Calibri" w:hAnsi="Calibri" w:cs="Arial"/>
          <w:bCs/>
          <w:sz w:val="15"/>
          <w:szCs w:val="15"/>
        </w:rPr>
        <w:t xml:space="preserve">* Data captures multiple incidents involving the same two parties.  </w:t>
      </w:r>
    </w:p>
    <w:p w14:paraId="029DC240" w14:textId="312F419A" w:rsidR="005E42BA" w:rsidRPr="00B92F21" w:rsidRDefault="005E42BA" w:rsidP="00456148">
      <w:pPr>
        <w:spacing w:after="0"/>
        <w:rPr>
          <w:sz w:val="15"/>
          <w:szCs w:val="15"/>
        </w:rPr>
      </w:pPr>
      <w:r w:rsidRPr="00B92F21">
        <w:rPr>
          <w:b/>
          <w:sz w:val="15"/>
          <w:szCs w:val="15"/>
        </w:rPr>
        <w:t xml:space="preserve">Hate Crime Key: </w:t>
      </w:r>
      <w:r w:rsidRPr="00B92F21">
        <w:rPr>
          <w:sz w:val="15"/>
          <w:szCs w:val="15"/>
        </w:rPr>
        <w:t xml:space="preserve">(D) </w:t>
      </w:r>
      <w:proofErr w:type="gramStart"/>
      <w:r w:rsidRPr="00B92F21">
        <w:rPr>
          <w:sz w:val="15"/>
          <w:szCs w:val="15"/>
        </w:rPr>
        <w:t>Disability  (</w:t>
      </w:r>
      <w:proofErr w:type="gramEnd"/>
      <w:r w:rsidRPr="00B92F21">
        <w:rPr>
          <w:sz w:val="15"/>
          <w:szCs w:val="15"/>
        </w:rPr>
        <w:t xml:space="preserve">E) </w:t>
      </w:r>
      <w:proofErr w:type="gramStart"/>
      <w:r w:rsidRPr="00B92F21">
        <w:rPr>
          <w:sz w:val="15"/>
          <w:szCs w:val="15"/>
        </w:rPr>
        <w:t>Ethnicity  (</w:t>
      </w:r>
      <w:proofErr w:type="gramEnd"/>
      <w:r w:rsidRPr="00B92F21">
        <w:rPr>
          <w:sz w:val="15"/>
          <w:szCs w:val="15"/>
        </w:rPr>
        <w:t xml:space="preserve">Ra) </w:t>
      </w:r>
      <w:proofErr w:type="gramStart"/>
      <w:r w:rsidRPr="00B92F21">
        <w:rPr>
          <w:sz w:val="15"/>
          <w:szCs w:val="15"/>
        </w:rPr>
        <w:t>Race  (</w:t>
      </w:r>
      <w:proofErr w:type="gramEnd"/>
      <w:r w:rsidRPr="00B92F21">
        <w:rPr>
          <w:sz w:val="15"/>
          <w:szCs w:val="15"/>
        </w:rPr>
        <w:t xml:space="preserve">Re) </w:t>
      </w:r>
      <w:proofErr w:type="gramStart"/>
      <w:r w:rsidRPr="00B92F21">
        <w:rPr>
          <w:sz w:val="15"/>
          <w:szCs w:val="15"/>
        </w:rPr>
        <w:t>Religion  (</w:t>
      </w:r>
      <w:proofErr w:type="gramEnd"/>
      <w:r w:rsidRPr="00B92F21">
        <w:rPr>
          <w:sz w:val="15"/>
          <w:szCs w:val="15"/>
        </w:rPr>
        <w:t xml:space="preserve">S) Sexual </w:t>
      </w:r>
      <w:proofErr w:type="gramStart"/>
      <w:r w:rsidRPr="00B92F21">
        <w:rPr>
          <w:sz w:val="15"/>
          <w:szCs w:val="15"/>
        </w:rPr>
        <w:t>Orientation  (</w:t>
      </w:r>
      <w:proofErr w:type="gramEnd"/>
      <w:r w:rsidRPr="00B92F21">
        <w:rPr>
          <w:sz w:val="15"/>
          <w:szCs w:val="15"/>
        </w:rPr>
        <w:t xml:space="preserve">G) </w:t>
      </w:r>
      <w:proofErr w:type="gramStart"/>
      <w:r w:rsidRPr="00B92F21">
        <w:rPr>
          <w:sz w:val="15"/>
          <w:szCs w:val="15"/>
        </w:rPr>
        <w:t>Gender  (</w:t>
      </w:r>
      <w:proofErr w:type="gramEnd"/>
      <w:r w:rsidRPr="00B92F21">
        <w:rPr>
          <w:sz w:val="15"/>
          <w:szCs w:val="15"/>
        </w:rPr>
        <w:t xml:space="preserve">N) National </w:t>
      </w:r>
      <w:proofErr w:type="gramStart"/>
      <w:r w:rsidRPr="00B92F21">
        <w:rPr>
          <w:sz w:val="15"/>
          <w:szCs w:val="15"/>
        </w:rPr>
        <w:t>Origin  (</w:t>
      </w:r>
      <w:proofErr w:type="gramEnd"/>
      <w:r w:rsidRPr="00B92F21">
        <w:rPr>
          <w:sz w:val="15"/>
          <w:szCs w:val="15"/>
        </w:rPr>
        <w:t>G) Gender Identity</w:t>
      </w:r>
    </w:p>
    <w:p w14:paraId="0360BBC0" w14:textId="77777777" w:rsidR="005E42BA" w:rsidRPr="00B92F21" w:rsidRDefault="005E42BA" w:rsidP="00894A36">
      <w:pPr>
        <w:numPr>
          <w:ilvl w:val="0"/>
          <w:numId w:val="38"/>
        </w:numPr>
        <w:contextualSpacing/>
        <w:rPr>
          <w:b/>
          <w:sz w:val="15"/>
          <w:szCs w:val="15"/>
        </w:rPr>
      </w:pPr>
      <w:r w:rsidRPr="00B92F21">
        <w:rPr>
          <w:sz w:val="15"/>
          <w:szCs w:val="15"/>
        </w:rPr>
        <w:t>Underage drinking is a civil offense in the state of Wisconsin, not a criminal offense, and therefore tickets issued for underage drinking are not classified as “arrests,” as per Clery Act regulations.</w:t>
      </w:r>
    </w:p>
    <w:p w14:paraId="310F7304" w14:textId="1594C137" w:rsidR="005E42BA" w:rsidRPr="00B92F21" w:rsidRDefault="009D3A1E" w:rsidP="00894A36">
      <w:pPr>
        <w:numPr>
          <w:ilvl w:val="0"/>
          <w:numId w:val="38"/>
        </w:numPr>
        <w:contextualSpacing/>
        <w:rPr>
          <w:b/>
          <w:sz w:val="15"/>
          <w:szCs w:val="15"/>
        </w:rPr>
      </w:pPr>
      <w:r w:rsidRPr="00B92F21">
        <w:rPr>
          <w:sz w:val="15"/>
          <w:szCs w:val="15"/>
        </w:rPr>
        <w:t xml:space="preserve">Unfound crimes are not included in Clery offense counts. </w:t>
      </w:r>
      <w:r w:rsidR="005E42BA" w:rsidRPr="00B92F21">
        <w:rPr>
          <w:sz w:val="15"/>
          <w:szCs w:val="15"/>
        </w:rPr>
        <w:t>In accordance with new guidance from the Department of Education, “Unfounded Crimes” are reported in aggregate.</w:t>
      </w:r>
    </w:p>
    <w:p w14:paraId="6EC84E10" w14:textId="77777777" w:rsidR="00477F97" w:rsidRPr="00B92F21" w:rsidRDefault="005E42BA" w:rsidP="00477F97">
      <w:pPr>
        <w:numPr>
          <w:ilvl w:val="0"/>
          <w:numId w:val="38"/>
        </w:numPr>
        <w:contextualSpacing/>
        <w:rPr>
          <w:b/>
          <w:sz w:val="15"/>
          <w:szCs w:val="15"/>
        </w:rPr>
      </w:pPr>
      <w:r w:rsidRPr="00B92F21">
        <w:rPr>
          <w:sz w:val="15"/>
          <w:szCs w:val="15"/>
        </w:rPr>
        <w:t>Crimes committed between roommates or former roommates, without a current or former intimate relationship, are not counted in “Domestic Violence” or “Dating Violence” statistics (VAWA, 34 CFR Part 668, 2014).</w:t>
      </w:r>
      <w:bookmarkStart w:id="159" w:name="_Toc80016439"/>
      <w:bookmarkStart w:id="160" w:name="_Toc498512566"/>
    </w:p>
    <w:p w14:paraId="4C3B9814" w14:textId="662781C1" w:rsidR="00477F97" w:rsidRPr="004625A8" w:rsidRDefault="005D42A9" w:rsidP="00477F97">
      <w:pPr>
        <w:numPr>
          <w:ilvl w:val="0"/>
          <w:numId w:val="38"/>
        </w:numPr>
        <w:contextualSpacing/>
        <w:rPr>
          <w:b/>
          <w:sz w:val="15"/>
          <w:szCs w:val="15"/>
        </w:rPr>
      </w:pPr>
      <w:r w:rsidRPr="004625A8">
        <w:rPr>
          <w:rFonts w:ascii="Calibri" w:eastAsia="Calibri" w:hAnsi="Calibri" w:cs="Arial"/>
          <w:bCs/>
          <w:sz w:val="15"/>
          <w:szCs w:val="15"/>
        </w:rPr>
        <w:t xml:space="preserve">In the spirit of transparency, in </w:t>
      </w:r>
      <w:r w:rsidR="001A000A" w:rsidRPr="004625A8">
        <w:rPr>
          <w:rFonts w:ascii="Calibri" w:eastAsia="Calibri" w:hAnsi="Calibri" w:cs="Arial"/>
          <w:bCs/>
          <w:color w:val="000000" w:themeColor="text1"/>
          <w:sz w:val="15"/>
          <w:szCs w:val="15"/>
        </w:rPr>
        <w:t>202</w:t>
      </w:r>
      <w:r w:rsidR="001411BB" w:rsidRPr="004625A8">
        <w:rPr>
          <w:rFonts w:ascii="Calibri" w:eastAsia="Calibri" w:hAnsi="Calibri" w:cs="Arial"/>
          <w:bCs/>
          <w:color w:val="000000" w:themeColor="text1"/>
          <w:sz w:val="15"/>
          <w:szCs w:val="15"/>
        </w:rPr>
        <w:t>4</w:t>
      </w:r>
      <w:r w:rsidRPr="004625A8">
        <w:rPr>
          <w:rFonts w:ascii="Calibri" w:eastAsia="Calibri" w:hAnsi="Calibri" w:cs="Arial"/>
          <w:bCs/>
          <w:sz w:val="15"/>
          <w:szCs w:val="15"/>
        </w:rPr>
        <w:t>, the UW-Eau Claire Police Department issued the following number of citations within Clery geography:</w:t>
      </w:r>
    </w:p>
    <w:p w14:paraId="565DF855" w14:textId="02169E3D" w:rsidR="00B92F21" w:rsidRDefault="005D42A9" w:rsidP="00B92F21">
      <w:pPr>
        <w:ind w:left="360"/>
        <w:rPr>
          <w:rFonts w:ascii="Calibri" w:eastAsia="Calibri" w:hAnsi="Calibri" w:cs="Arial"/>
          <w:bCs/>
          <w:sz w:val="15"/>
          <w:szCs w:val="15"/>
        </w:rPr>
      </w:pPr>
      <w:r w:rsidRPr="004625A8">
        <w:rPr>
          <w:rFonts w:ascii="Calibri" w:eastAsia="Calibri" w:hAnsi="Calibri" w:cs="Arial"/>
          <w:sz w:val="15"/>
          <w:szCs w:val="15"/>
        </w:rPr>
        <w:t xml:space="preserve">Weapon Violations: </w:t>
      </w:r>
      <w:r w:rsidR="004E236D" w:rsidRPr="004625A8">
        <w:rPr>
          <w:rFonts w:ascii="Calibri" w:eastAsia="Calibri" w:hAnsi="Calibri" w:cs="Arial"/>
          <w:b/>
          <w:bCs/>
          <w:sz w:val="15"/>
          <w:szCs w:val="15"/>
        </w:rPr>
        <w:t>1</w:t>
      </w:r>
      <w:r w:rsidRPr="004625A8">
        <w:rPr>
          <w:rFonts w:ascii="Calibri" w:eastAsia="Calibri" w:hAnsi="Calibri" w:cs="Arial"/>
          <w:sz w:val="15"/>
          <w:szCs w:val="15"/>
        </w:rPr>
        <w:t xml:space="preserve">; Drug Abuse Violations: </w:t>
      </w:r>
      <w:r w:rsidR="00954173" w:rsidRPr="004625A8">
        <w:rPr>
          <w:rFonts w:ascii="Calibri" w:eastAsia="Calibri" w:hAnsi="Calibri" w:cs="Arial"/>
          <w:b/>
          <w:bCs/>
          <w:color w:val="000000" w:themeColor="text1"/>
          <w:sz w:val="15"/>
          <w:szCs w:val="15"/>
        </w:rPr>
        <w:t>11</w:t>
      </w:r>
      <w:r w:rsidRPr="004625A8">
        <w:rPr>
          <w:rFonts w:ascii="Calibri" w:eastAsia="Calibri" w:hAnsi="Calibri" w:cs="Arial"/>
          <w:sz w:val="15"/>
          <w:szCs w:val="15"/>
        </w:rPr>
        <w:t xml:space="preserve">; Liquor Law Violations: </w:t>
      </w:r>
      <w:r w:rsidR="00954173" w:rsidRPr="004625A8">
        <w:rPr>
          <w:rFonts w:ascii="Calibri" w:eastAsia="Calibri" w:hAnsi="Calibri" w:cs="Arial"/>
          <w:b/>
          <w:bCs/>
          <w:color w:val="000000" w:themeColor="text1"/>
          <w:sz w:val="15"/>
          <w:szCs w:val="15"/>
        </w:rPr>
        <w:t>58</w:t>
      </w:r>
      <w:r w:rsidRPr="004625A8">
        <w:rPr>
          <w:rFonts w:ascii="Calibri" w:eastAsia="Calibri" w:hAnsi="Calibri" w:cs="Arial"/>
          <w:sz w:val="15"/>
          <w:szCs w:val="15"/>
        </w:rPr>
        <w:t xml:space="preserve">. University </w:t>
      </w:r>
      <w:r w:rsidRPr="004625A8">
        <w:rPr>
          <w:rFonts w:ascii="Calibri" w:eastAsia="Calibri" w:hAnsi="Calibri" w:cs="Arial"/>
          <w:bCs/>
          <w:sz w:val="15"/>
          <w:szCs w:val="15"/>
        </w:rPr>
        <w:t xml:space="preserve">Police issued </w:t>
      </w:r>
      <w:r w:rsidR="001411BB" w:rsidRPr="004625A8">
        <w:rPr>
          <w:rFonts w:ascii="Calibri" w:eastAsia="Calibri" w:hAnsi="Calibri" w:cs="Arial"/>
          <w:b/>
          <w:sz w:val="15"/>
          <w:szCs w:val="15"/>
        </w:rPr>
        <w:t>19</w:t>
      </w:r>
      <w:r w:rsidRPr="004625A8">
        <w:rPr>
          <w:rFonts w:ascii="Calibri" w:eastAsia="Calibri" w:hAnsi="Calibri" w:cs="Arial"/>
          <w:bCs/>
          <w:sz w:val="15"/>
          <w:szCs w:val="15"/>
        </w:rPr>
        <w:t xml:space="preserve"> diversion referrals for Drug Abuse Violations.</w:t>
      </w:r>
      <w:r w:rsidR="00B92F21">
        <w:rPr>
          <w:rFonts w:ascii="Calibri" w:eastAsia="Calibri" w:hAnsi="Calibri" w:cs="Arial"/>
          <w:bCs/>
          <w:sz w:val="15"/>
          <w:szCs w:val="15"/>
        </w:rPr>
        <w:t xml:space="preserve"> </w:t>
      </w:r>
    </w:p>
    <w:p w14:paraId="1B9AA0FD" w14:textId="3AD6299F" w:rsidR="0045785D" w:rsidRPr="00D3130B" w:rsidRDefault="0045785D" w:rsidP="00456148">
      <w:pPr>
        <w:pStyle w:val="Heading1"/>
        <w:keepNext w:val="0"/>
        <w:keepLines w:val="0"/>
        <w:spacing w:before="0"/>
        <w:contextualSpacing/>
        <w:rPr>
          <w:b/>
          <w:color w:val="2F5496" w:themeColor="accent5" w:themeShade="BF"/>
        </w:rPr>
      </w:pPr>
      <w:bookmarkStart w:id="161" w:name="_Unfounded_Crimes"/>
      <w:bookmarkEnd w:id="161"/>
      <w:r w:rsidRPr="00D3130B">
        <w:rPr>
          <w:b/>
          <w:color w:val="2F5496" w:themeColor="accent5" w:themeShade="BF"/>
        </w:rPr>
        <w:lastRenderedPageBreak/>
        <w:t>Unfounded Crimes</w:t>
      </w:r>
      <w:bookmarkEnd w:id="159"/>
    </w:p>
    <w:p w14:paraId="45077BAC" w14:textId="4A140BE6" w:rsidR="004E4F3B" w:rsidRPr="004E4F3B" w:rsidRDefault="006E38F8" w:rsidP="004E4F3B">
      <w:r w:rsidRPr="00A440D2">
        <w:t>No</w:t>
      </w:r>
      <w:r w:rsidR="004E4F3B" w:rsidRPr="00A440D2">
        <w:t xml:space="preserve"> reported crimes were </w:t>
      </w:r>
      <w:proofErr w:type="gramStart"/>
      <w:r w:rsidR="00A02849">
        <w:t>unfounded</w:t>
      </w:r>
      <w:proofErr w:type="gramEnd"/>
      <w:r w:rsidR="00A02849">
        <w:t xml:space="preserve"> </w:t>
      </w:r>
      <w:r w:rsidR="004E4F3B" w:rsidRPr="00A440D2">
        <w:t>in</w:t>
      </w:r>
      <w:r w:rsidR="00EC7BE6" w:rsidRPr="00A440D2">
        <w:t xml:space="preserve"> 202</w:t>
      </w:r>
      <w:r w:rsidR="00D63B9E">
        <w:t>2</w:t>
      </w:r>
      <w:r w:rsidR="00A440D2" w:rsidRPr="00A440D2">
        <w:t xml:space="preserve">. One reported crime was unfounded in </w:t>
      </w:r>
      <w:r w:rsidR="00606763" w:rsidRPr="00A440D2">
        <w:t>20</w:t>
      </w:r>
      <w:r w:rsidR="00540160" w:rsidRPr="00A440D2">
        <w:t>2</w:t>
      </w:r>
      <w:r w:rsidR="000B3DA4" w:rsidRPr="00A440D2">
        <w:t>3</w:t>
      </w:r>
      <w:r w:rsidR="00540160" w:rsidRPr="00A440D2">
        <w:t>.</w:t>
      </w:r>
      <w:r w:rsidR="00A02849">
        <w:t xml:space="preserve"> Two reported crimes were unfounded in 2024.</w:t>
      </w:r>
    </w:p>
    <w:p w14:paraId="27C1C4AC" w14:textId="4010E8F2" w:rsidR="00FA2B08" w:rsidRPr="00D3130B" w:rsidRDefault="00356557" w:rsidP="00456148">
      <w:pPr>
        <w:pStyle w:val="Heading1"/>
        <w:keepNext w:val="0"/>
        <w:keepLines w:val="0"/>
        <w:spacing w:before="0"/>
        <w:contextualSpacing/>
        <w:rPr>
          <w:b/>
          <w:color w:val="2F5496" w:themeColor="accent5" w:themeShade="BF"/>
        </w:rPr>
      </w:pPr>
      <w:bookmarkStart w:id="162" w:name="_University_of_Wisconsin-Eau"/>
      <w:bookmarkStart w:id="163" w:name="_Toc80016440"/>
      <w:bookmarkEnd w:id="162"/>
      <w:r>
        <w:rPr>
          <w:b/>
          <w:color w:val="2F5496" w:themeColor="accent5" w:themeShade="BF"/>
        </w:rPr>
        <w:t>University of Wisconsin-Eau Claire</w:t>
      </w:r>
      <w:r w:rsidR="00FA2B08" w:rsidRPr="00D3130B">
        <w:rPr>
          <w:b/>
          <w:color w:val="2F5496" w:themeColor="accent5" w:themeShade="BF"/>
        </w:rPr>
        <w:t xml:space="preserve"> </w:t>
      </w:r>
      <w:r w:rsidR="00581CDF" w:rsidRPr="00D3130B">
        <w:rPr>
          <w:b/>
          <w:color w:val="2F5496" w:themeColor="accent5" w:themeShade="BF"/>
        </w:rPr>
        <w:t>Campus Security Policies</w:t>
      </w:r>
      <w:bookmarkEnd w:id="160"/>
      <w:bookmarkEnd w:id="163"/>
    </w:p>
    <w:p w14:paraId="4FA2B1EE" w14:textId="6267132F" w:rsidR="00FA2B08" w:rsidRPr="003E6687" w:rsidRDefault="00356557" w:rsidP="00A04FD2">
      <w:pPr>
        <w:pStyle w:val="Heading2"/>
        <w:rPr>
          <w:color w:val="2F5496" w:themeColor="accent5" w:themeShade="BF"/>
        </w:rPr>
      </w:pPr>
      <w:bookmarkStart w:id="164" w:name="_University_of_Wisconsin-Eau_1"/>
      <w:bookmarkStart w:id="165" w:name="_Toc498512567"/>
      <w:bookmarkStart w:id="166" w:name="_Toc80016441"/>
      <w:bookmarkEnd w:id="164"/>
      <w:r w:rsidRPr="003E6687">
        <w:rPr>
          <w:color w:val="2F5496" w:themeColor="accent5" w:themeShade="BF"/>
        </w:rPr>
        <w:t>University of Wisconsin-Eau Claire</w:t>
      </w:r>
      <w:r w:rsidR="00B2616E" w:rsidRPr="003E6687">
        <w:rPr>
          <w:color w:val="2F5496" w:themeColor="accent5" w:themeShade="BF"/>
        </w:rPr>
        <w:t xml:space="preserve"> Police</w:t>
      </w:r>
      <w:r w:rsidR="001F1EF1" w:rsidRPr="003E6687">
        <w:rPr>
          <w:color w:val="2F5496" w:themeColor="accent5" w:themeShade="BF"/>
        </w:rPr>
        <w:t xml:space="preserve"> </w:t>
      </w:r>
      <w:r w:rsidR="00FA2B08" w:rsidRPr="003E6687">
        <w:rPr>
          <w:color w:val="2F5496" w:themeColor="accent5" w:themeShade="BF"/>
        </w:rPr>
        <w:t>Role, Authority, and Training</w:t>
      </w:r>
      <w:bookmarkEnd w:id="165"/>
      <w:bookmarkEnd w:id="166"/>
    </w:p>
    <w:p w14:paraId="231DC573" w14:textId="0330D317" w:rsidR="00E9137D" w:rsidRPr="003E6687" w:rsidRDefault="00356557" w:rsidP="609DBB3E">
      <w:r w:rsidRPr="003E6687">
        <w:t>University of Wisconsin-Eau Claire</w:t>
      </w:r>
      <w:r w:rsidR="00581CDF" w:rsidRPr="003E6687">
        <w:t xml:space="preserve"> Police protect and serve the </w:t>
      </w:r>
      <w:r w:rsidRPr="003E6687">
        <w:t>University of Wisconsin-Eau Claire</w:t>
      </w:r>
      <w:r w:rsidR="00581CDF" w:rsidRPr="003E6687">
        <w:t xml:space="preserve"> community </w:t>
      </w:r>
      <w:r w:rsidR="002F3411" w:rsidRPr="003E6687">
        <w:t>with</w:t>
      </w:r>
      <w:r w:rsidR="0045785D" w:rsidRPr="003E6687">
        <w:t xml:space="preserve"> </w:t>
      </w:r>
      <w:r w:rsidR="002F3411" w:rsidRPr="003E6687">
        <w:t xml:space="preserve">sworn and commissioned law enforcement personnel, on-call 24 hours a day, and 7 days a week. </w:t>
      </w:r>
      <w:r w:rsidR="00977408" w:rsidRPr="003E6687">
        <w:t>UW-Eau Claire Police officers have jurisdiction</w:t>
      </w:r>
      <w:r w:rsidR="006172D8" w:rsidRPr="003E6687">
        <w:t xml:space="preserve"> on campus and with-in the city of Eau Claire. </w:t>
      </w:r>
      <w:r w:rsidR="002F3411" w:rsidRPr="003E6687">
        <w:t>Officers are armed.</w:t>
      </w:r>
      <w:r w:rsidR="007C4B06" w:rsidRPr="003E6687">
        <w:t xml:space="preserve"> </w:t>
      </w:r>
    </w:p>
    <w:p w14:paraId="3DC356ED" w14:textId="35AFFC08" w:rsidR="00A40332" w:rsidRPr="003E6687" w:rsidRDefault="00B60AC2" w:rsidP="00897F6D">
      <w:r w:rsidRPr="003E6687">
        <w:t xml:space="preserve">We are a state-certified police agency commissioned with </w:t>
      </w:r>
      <w:proofErr w:type="gramStart"/>
      <w:r w:rsidRPr="003E6687">
        <w:t>providing law-enforcement services for UW-Eau Claire at all times</w:t>
      </w:r>
      <w:proofErr w:type="gramEnd"/>
      <w:r w:rsidRPr="003E6687">
        <w:t>. Polic</w:t>
      </w:r>
      <w:r w:rsidR="004625A8">
        <w:t>ing</w:t>
      </w:r>
      <w:r w:rsidRPr="003E6687">
        <w:t xml:space="preserve"> </w:t>
      </w:r>
      <w:r w:rsidR="001F6411" w:rsidRPr="003E6687">
        <w:t xml:space="preserve">and arrest </w:t>
      </w:r>
      <w:r w:rsidRPr="003E6687">
        <w:t xml:space="preserve">authority </w:t>
      </w:r>
      <w:r w:rsidR="004625A8">
        <w:t>are</w:t>
      </w:r>
      <w:r w:rsidRPr="003E6687">
        <w:t xml:space="preserve"> granted to </w:t>
      </w:r>
      <w:r w:rsidR="00F63ECB" w:rsidRPr="003E6687">
        <w:t xml:space="preserve">sworn </w:t>
      </w:r>
      <w:r w:rsidRPr="003E6687">
        <w:t xml:space="preserve">officers by Wisconsin state statutes and the University of Wisconsin Board of Regents. We actively patrol with marked police vehicles, supported by bicycle and foot patrol officers whenever possible, providing 24-hour service to the campus community. In addition, we supplement our work force by hiring </w:t>
      </w:r>
      <w:r w:rsidR="00FD4BDE" w:rsidRPr="003E6687">
        <w:t xml:space="preserve">unsworn </w:t>
      </w:r>
      <w:r w:rsidRPr="003E6687">
        <w:t xml:space="preserve">students during the school year for clerical assistance and Campus Safety Officer (CSO). The CSOs also provide SafeRide and SafeWalk services. The UW-Eau Claire Police Department is also represented on committees that address crisis response, sexual assault, domestic and dating violence, alcohol and other drug abuse, threat assessment, and traffic, bicycle, and pedestrian safety. </w:t>
      </w:r>
    </w:p>
    <w:p w14:paraId="6376C36E" w14:textId="0B8CB7AB" w:rsidR="0045785D" w:rsidRPr="003E6687" w:rsidRDefault="00B60AC2" w:rsidP="00456148">
      <w:r w:rsidRPr="003E6687">
        <w:t xml:space="preserve">All officers have obtained law enforcement-related degrees and completed police recruit training as required by the State of Wisconsin before becoming employed with our agency. </w:t>
      </w:r>
      <w:r w:rsidR="002F3411" w:rsidRPr="003E6687">
        <w:t xml:space="preserve">All </w:t>
      </w:r>
      <w:r w:rsidR="00356557" w:rsidRPr="003E6687">
        <w:t>University of Wisconsin-Eau Claire</w:t>
      </w:r>
      <w:r w:rsidR="002F3411" w:rsidRPr="003E6687">
        <w:t xml:space="preserve"> officers </w:t>
      </w:r>
      <w:r w:rsidR="007A5C3A" w:rsidRPr="003E6687">
        <w:t>complete on-going,</w:t>
      </w:r>
      <w:r w:rsidR="002F3411" w:rsidRPr="003E6687">
        <w:t xml:space="preserve"> rigorous training</w:t>
      </w:r>
      <w:r w:rsidR="00651305" w:rsidRPr="003E6687">
        <w:t>.</w:t>
      </w:r>
    </w:p>
    <w:p w14:paraId="145D67ED" w14:textId="1AAC509C" w:rsidR="00046D1D" w:rsidRDefault="00046D1D" w:rsidP="00456148">
      <w:pPr>
        <w:contextualSpacing/>
      </w:pPr>
      <w:r w:rsidRPr="003E6687">
        <w:t>The UW-Eau Claire Police maintain a working relationship with local, state, and federal law enforcement agencies to include the City of Eau Claire Police Department, Eau Claire County Sheriff’s Department, Wisconsin State Highway Patrol, and the Federal Bureau of Investigation. The UW-Eau Claire Police Department has a signed memorandum of understanding with the City of Eau Claire Police Department for concurrent jurisdictional purposes.</w:t>
      </w:r>
      <w:r w:rsidR="00C3563A" w:rsidRPr="003E6687">
        <w:t xml:space="preserve"> This understanding provides officers with all police powers and authority, including power to arrest, execution of search and arrest warrants, and any other powers granted to law enforcement officers within the City of Eau Claire.</w:t>
      </w:r>
      <w:r w:rsidRPr="003E6687">
        <w:t xml:space="preserve"> The UW-Eau Claire Police Department has a signed memorandum of understanding with the Eau Claire County Sheriff’s </w:t>
      </w:r>
      <w:r w:rsidR="00C3563A" w:rsidRPr="003E6687">
        <w:t>Office</w:t>
      </w:r>
      <w:r w:rsidRPr="003E6687">
        <w:t xml:space="preserve"> as an affiliate of regional response team</w:t>
      </w:r>
      <w:r w:rsidR="00C3563A" w:rsidRPr="003E6687">
        <w:t>s</w:t>
      </w:r>
      <w:r w:rsidR="00C3563A">
        <w:t xml:space="preserve"> including the Eau Claire County Regional SWAT team, Eau Claire Crisis Negotiator Team, Child Abduction Response Team and the Special Events Team.</w:t>
      </w:r>
      <w:r>
        <w:t xml:space="preserve"> The UW-Eau Claire Police Department shares the same records management software as the City of Eau Claire Police Department and the Eau Claire County Sheriff’s Department. The UW-Eau Claire Police Department shares information with other police agencies nationwide through memberships in a wide network of organizations. This information sharing is used for criminal prosecutions and crime prevention techniques. </w:t>
      </w:r>
    </w:p>
    <w:p w14:paraId="6EFB1587" w14:textId="77777777" w:rsidR="00046D1D" w:rsidRDefault="00046D1D" w:rsidP="00456148">
      <w:pPr>
        <w:contextualSpacing/>
      </w:pPr>
    </w:p>
    <w:p w14:paraId="1866D585" w14:textId="7AF12071" w:rsidR="000449C7" w:rsidRDefault="00046D1D" w:rsidP="00456148">
      <w:pPr>
        <w:contextualSpacing/>
      </w:pPr>
      <w:r>
        <w:t xml:space="preserve">UW-Eau Claire Police officers regularly attend detective briefings to exchange information about criminal activity in surrounding jurisdictions. The UW-Eau Claire Police Department works in partnership with the City of Eau Claire Police Department and the Wisconsin Department of Justice Division of Criminal Investigation to investigate serious felony crimes. The UW-Eau Claire Police Department is a member of the West Central Drug Task Force, which investigates illicit drug trafficking offenses in </w:t>
      </w:r>
      <w:proofErr w:type="gramStart"/>
      <w:r>
        <w:t>the Chippewa</w:t>
      </w:r>
      <w:proofErr w:type="gramEnd"/>
      <w:r>
        <w:t xml:space="preserve"> Valley. The City of Eau Claire Police Department routinely communicates information about serious incidents occurring in neighborhood/business areas immediately adjacent to campus to the UW-Eau Claire Police Department. Local law enforcement agencies share reports of serious offenses committed by university students off campus with UW-Eau Claire to help coordinate disciplinary sanctions and monitor behavior. </w:t>
      </w:r>
    </w:p>
    <w:p w14:paraId="58AAFC33" w14:textId="77777777" w:rsidR="0013677A" w:rsidRDefault="0013677A" w:rsidP="00456148">
      <w:pPr>
        <w:contextualSpacing/>
      </w:pPr>
    </w:p>
    <w:p w14:paraId="514DE4DA" w14:textId="77777777" w:rsidR="000449C7" w:rsidRDefault="000449C7" w:rsidP="00456148">
      <w:pPr>
        <w:contextualSpacing/>
      </w:pPr>
    </w:p>
    <w:p w14:paraId="37413433" w14:textId="7928E2D1" w:rsidR="00B2184E" w:rsidRDefault="00046D1D" w:rsidP="00456148">
      <w:pPr>
        <w:contextualSpacing/>
      </w:pPr>
      <w:r>
        <w:lastRenderedPageBreak/>
        <w:t>The UW-Eau Claire Police Department coordinates emergency medical service protocols with the Eau Claire County Emergency Communications Center to assess and prioritize response to accidents and injuries. UW-Eau Claire Police transmit radio messages and utilize computer-aided dispatch via the Eau Claire County Emergency Communications Center to coordinate rapid response to emergency situations.</w:t>
      </w:r>
    </w:p>
    <w:p w14:paraId="28C29AE8" w14:textId="77777777" w:rsidR="00A9182E" w:rsidRDefault="00A9182E" w:rsidP="00456148">
      <w:pPr>
        <w:contextualSpacing/>
      </w:pPr>
    </w:p>
    <w:p w14:paraId="4A46B07B" w14:textId="4F79E7FA" w:rsidR="00B6211E" w:rsidRPr="00E32356" w:rsidRDefault="00B6211E" w:rsidP="007D4744">
      <w:pPr>
        <w:spacing w:after="0" w:line="240" w:lineRule="auto"/>
        <w:rPr>
          <w:rFonts w:asciiTheme="majorHAnsi" w:hAnsiTheme="majorHAnsi" w:cstheme="majorHAnsi"/>
          <w:color w:val="2F5496" w:themeColor="accent5" w:themeShade="BF"/>
          <w:sz w:val="26"/>
          <w:szCs w:val="26"/>
        </w:rPr>
      </w:pPr>
      <w:bookmarkStart w:id="167" w:name="CSA"/>
      <w:bookmarkStart w:id="168" w:name="_Toc498512568"/>
      <w:bookmarkStart w:id="169" w:name="_Toc80016442"/>
      <w:r w:rsidRPr="00E32356">
        <w:rPr>
          <w:rFonts w:asciiTheme="majorHAnsi" w:hAnsiTheme="majorHAnsi" w:cstheme="majorHAnsi"/>
          <w:color w:val="2F5496" w:themeColor="accent5" w:themeShade="BF"/>
          <w:sz w:val="26"/>
          <w:szCs w:val="26"/>
        </w:rPr>
        <w:t xml:space="preserve">Campus Security Authority (CSA) </w:t>
      </w:r>
    </w:p>
    <w:bookmarkEnd w:id="167"/>
    <w:p w14:paraId="14ED4723" w14:textId="04A80040" w:rsidR="00B6211E" w:rsidRDefault="00B6211E" w:rsidP="007D4744">
      <w:pPr>
        <w:spacing w:after="0" w:line="240" w:lineRule="auto"/>
      </w:pPr>
      <w:r>
        <w:t xml:space="preserve">Although we encourage the reporting of campus criminal activity directly to the University Police Department, in some instances members of the campus community may notify one of the other campus security authorities about a crime. CSAs are defined under the Clery Act as individuals at UW-Eau Claire who, because of their function for the University, have an obligation to notify the UW-Eau Claire Police Department of alleged Clery Act crimes that are reported to them, or alleged Clery Act crimes they may personally witness, by submitting an online </w:t>
      </w:r>
      <w:hyperlink r:id="rId76" w:history="1">
        <w:r w:rsidRPr="008E5FA2">
          <w:rPr>
            <w:rStyle w:val="Hyperlink"/>
          </w:rPr>
          <w:t>Crime Report Form</w:t>
        </w:r>
      </w:hyperlink>
      <w:r w:rsidR="008E5FA2">
        <w:t xml:space="preserve">. </w:t>
      </w:r>
      <w:r>
        <w:t xml:space="preserve">CSAs are defined by their </w:t>
      </w:r>
      <w:r w:rsidR="00F31544">
        <w:t>university</w:t>
      </w:r>
      <w:r>
        <w:t xml:space="preserve"> function, not by job title. UW-Eau Claire has designated the following as CSAs: </w:t>
      </w:r>
      <w:r w:rsidR="00F238B0">
        <w:br/>
      </w:r>
    </w:p>
    <w:tbl>
      <w:tblPr>
        <w:tblStyle w:val="TableGrid"/>
        <w:tblW w:w="0" w:type="auto"/>
        <w:tblLook w:val="04A0" w:firstRow="1" w:lastRow="0" w:firstColumn="1" w:lastColumn="0" w:noHBand="0" w:noVBand="1"/>
      </w:tblPr>
      <w:tblGrid>
        <w:gridCol w:w="4675"/>
        <w:gridCol w:w="4675"/>
      </w:tblGrid>
      <w:tr w:rsidR="00B6211E" w14:paraId="63270141" w14:textId="77777777" w:rsidTr="000E2B60">
        <w:tc>
          <w:tcPr>
            <w:tcW w:w="4675" w:type="dxa"/>
          </w:tcPr>
          <w:p w14:paraId="6DCEC521" w14:textId="77777777" w:rsidR="00B6211E" w:rsidRPr="006C43C7" w:rsidRDefault="00B6211E" w:rsidP="000E2B60">
            <w:pPr>
              <w:rPr>
                <w:sz w:val="16"/>
                <w:szCs w:val="16"/>
              </w:rPr>
            </w:pPr>
            <w:r w:rsidRPr="006C43C7">
              <w:rPr>
                <w:sz w:val="16"/>
                <w:szCs w:val="16"/>
              </w:rPr>
              <w:t>Affirmative Action office</w:t>
            </w:r>
          </w:p>
          <w:p w14:paraId="306D84C4" w14:textId="77777777" w:rsidR="00B6211E" w:rsidRPr="006C43C7" w:rsidRDefault="00B6211E" w:rsidP="000E2B60">
            <w:pPr>
              <w:rPr>
                <w:sz w:val="16"/>
                <w:szCs w:val="16"/>
              </w:rPr>
            </w:pPr>
            <w:r w:rsidRPr="006C43C7">
              <w:rPr>
                <w:sz w:val="16"/>
                <w:szCs w:val="16"/>
              </w:rPr>
              <w:t>ARCC Advisors</w:t>
            </w:r>
          </w:p>
          <w:p w14:paraId="748B1DC1" w14:textId="77777777" w:rsidR="00B6211E" w:rsidRDefault="00B6211E" w:rsidP="000E2B60">
            <w:pPr>
              <w:rPr>
                <w:sz w:val="16"/>
                <w:szCs w:val="16"/>
              </w:rPr>
            </w:pPr>
            <w:r w:rsidRPr="006C43C7">
              <w:rPr>
                <w:sz w:val="16"/>
                <w:szCs w:val="16"/>
              </w:rPr>
              <w:t>Athletics (directors and coaches, compliance officer)</w:t>
            </w:r>
          </w:p>
          <w:p w14:paraId="18016B0E" w14:textId="77777777" w:rsidR="00B6211E" w:rsidRPr="006C43C7" w:rsidRDefault="00B6211E" w:rsidP="000E2B60">
            <w:pPr>
              <w:rPr>
                <w:sz w:val="16"/>
                <w:szCs w:val="16"/>
              </w:rPr>
            </w:pPr>
            <w:r w:rsidRPr="006C43C7">
              <w:rPr>
                <w:sz w:val="16"/>
                <w:szCs w:val="16"/>
              </w:rPr>
              <w:t xml:space="preserve">Barron </w:t>
            </w:r>
            <w:r>
              <w:rPr>
                <w:sz w:val="16"/>
                <w:szCs w:val="16"/>
              </w:rPr>
              <w:t>Co.</w:t>
            </w:r>
            <w:r w:rsidRPr="006C43C7">
              <w:rPr>
                <w:sz w:val="16"/>
                <w:szCs w:val="16"/>
              </w:rPr>
              <w:t>– director/chair, advisor</w:t>
            </w:r>
          </w:p>
          <w:p w14:paraId="0974A7F8" w14:textId="77777777" w:rsidR="00B6211E" w:rsidRPr="006C43C7" w:rsidRDefault="00B6211E" w:rsidP="000E2B60">
            <w:pPr>
              <w:rPr>
                <w:sz w:val="16"/>
                <w:szCs w:val="16"/>
              </w:rPr>
            </w:pPr>
            <w:r w:rsidRPr="006C43C7">
              <w:rPr>
                <w:sz w:val="16"/>
                <w:szCs w:val="16"/>
              </w:rPr>
              <w:t>Blugold Central Frontline</w:t>
            </w:r>
          </w:p>
          <w:p w14:paraId="5B5C8B31" w14:textId="77777777" w:rsidR="00B6211E" w:rsidRPr="006C43C7" w:rsidRDefault="00B6211E" w:rsidP="000E2B60">
            <w:pPr>
              <w:rPr>
                <w:sz w:val="16"/>
                <w:szCs w:val="16"/>
              </w:rPr>
            </w:pPr>
            <w:r w:rsidRPr="006C43C7">
              <w:rPr>
                <w:sz w:val="16"/>
                <w:szCs w:val="16"/>
              </w:rPr>
              <w:t>Dean of Students Office (including clerical)</w:t>
            </w:r>
          </w:p>
          <w:p w14:paraId="0854B630" w14:textId="77777777" w:rsidR="00B6211E" w:rsidRDefault="00B6211E" w:rsidP="000E2B60">
            <w:pPr>
              <w:rPr>
                <w:sz w:val="16"/>
                <w:szCs w:val="16"/>
              </w:rPr>
            </w:pPr>
            <w:r w:rsidRPr="006C43C7">
              <w:rPr>
                <w:sz w:val="16"/>
                <w:szCs w:val="16"/>
              </w:rPr>
              <w:t>Directors/Dept. Chairs/Deans</w:t>
            </w:r>
          </w:p>
          <w:p w14:paraId="34DE0BAE" w14:textId="77777777" w:rsidR="00B6211E" w:rsidRPr="008F7110" w:rsidRDefault="00B6211E" w:rsidP="000E2B60">
            <w:pPr>
              <w:rPr>
                <w:sz w:val="16"/>
                <w:szCs w:val="16"/>
              </w:rPr>
            </w:pPr>
            <w:r w:rsidRPr="008F7110">
              <w:rPr>
                <w:sz w:val="16"/>
                <w:szCs w:val="16"/>
              </w:rPr>
              <w:t>Eclipse Program</w:t>
            </w:r>
          </w:p>
          <w:p w14:paraId="4572ED8C" w14:textId="77777777" w:rsidR="00B6211E" w:rsidRPr="008F7110" w:rsidRDefault="00B6211E" w:rsidP="000E2B60">
            <w:pPr>
              <w:rPr>
                <w:sz w:val="16"/>
                <w:szCs w:val="16"/>
              </w:rPr>
            </w:pPr>
            <w:r w:rsidRPr="006C43C7">
              <w:rPr>
                <w:sz w:val="16"/>
                <w:szCs w:val="16"/>
              </w:rPr>
              <w:t>Executive staff</w:t>
            </w:r>
            <w:r w:rsidRPr="006C43C7">
              <w:rPr>
                <w:sz w:val="16"/>
                <w:szCs w:val="16"/>
              </w:rPr>
              <w:cr/>
            </w:r>
            <w:r w:rsidRPr="008F7110">
              <w:rPr>
                <w:sz w:val="16"/>
                <w:szCs w:val="16"/>
              </w:rPr>
              <w:t>Housing (Resident Directors, Resident Assistants)</w:t>
            </w:r>
          </w:p>
          <w:p w14:paraId="650FFDCE" w14:textId="77777777" w:rsidR="00B6211E" w:rsidRDefault="00B6211E" w:rsidP="000E2B60"/>
        </w:tc>
        <w:tc>
          <w:tcPr>
            <w:tcW w:w="4675" w:type="dxa"/>
          </w:tcPr>
          <w:p w14:paraId="3188C1E5" w14:textId="77777777" w:rsidR="00B6211E" w:rsidRPr="008F7110" w:rsidRDefault="00B6211E" w:rsidP="000E2B60">
            <w:pPr>
              <w:rPr>
                <w:sz w:val="16"/>
                <w:szCs w:val="16"/>
              </w:rPr>
            </w:pPr>
            <w:r w:rsidRPr="008F7110">
              <w:rPr>
                <w:sz w:val="16"/>
                <w:szCs w:val="16"/>
              </w:rPr>
              <w:t>Outside Entities – (security personnel, some vendors)</w:t>
            </w:r>
            <w:r>
              <w:rPr>
                <w:sz w:val="16"/>
                <w:szCs w:val="16"/>
              </w:rPr>
              <w:br/>
            </w:r>
            <w:r w:rsidRPr="008F7110">
              <w:rPr>
                <w:sz w:val="16"/>
                <w:szCs w:val="16"/>
              </w:rPr>
              <w:t>Parking Manager</w:t>
            </w:r>
          </w:p>
          <w:p w14:paraId="668343E8" w14:textId="77777777" w:rsidR="00B6211E" w:rsidRPr="008F7110" w:rsidRDefault="00B6211E" w:rsidP="000E2B60">
            <w:pPr>
              <w:rPr>
                <w:sz w:val="16"/>
                <w:szCs w:val="16"/>
              </w:rPr>
            </w:pPr>
            <w:r w:rsidRPr="008F7110">
              <w:rPr>
                <w:sz w:val="16"/>
                <w:szCs w:val="16"/>
              </w:rPr>
              <w:t>Student Organizations Advisors</w:t>
            </w:r>
          </w:p>
          <w:p w14:paraId="54D113B1" w14:textId="77777777" w:rsidR="00B6211E" w:rsidRDefault="00B6211E" w:rsidP="000E2B60">
            <w:pPr>
              <w:rPr>
                <w:sz w:val="16"/>
                <w:szCs w:val="16"/>
              </w:rPr>
            </w:pPr>
            <w:r w:rsidRPr="008F7110">
              <w:rPr>
                <w:sz w:val="16"/>
                <w:szCs w:val="16"/>
              </w:rPr>
              <w:t>Student Health Services (health educator, clinicians)</w:t>
            </w:r>
          </w:p>
          <w:p w14:paraId="73ED432A" w14:textId="77777777" w:rsidR="00B6211E" w:rsidRPr="00663694" w:rsidRDefault="00B6211E" w:rsidP="000E2B60">
            <w:pPr>
              <w:rPr>
                <w:b/>
                <w:bCs/>
                <w:sz w:val="16"/>
                <w:szCs w:val="16"/>
              </w:rPr>
            </w:pPr>
            <w:r w:rsidRPr="00663694">
              <w:rPr>
                <w:b/>
                <w:bCs/>
                <w:sz w:val="16"/>
                <w:szCs w:val="16"/>
              </w:rPr>
              <w:t>Student employees in:</w:t>
            </w:r>
          </w:p>
          <w:p w14:paraId="7036A89A" w14:textId="77777777" w:rsidR="00B6211E" w:rsidRPr="008F7110" w:rsidRDefault="00B6211E" w:rsidP="000E2B60">
            <w:pPr>
              <w:rPr>
                <w:sz w:val="16"/>
                <w:szCs w:val="16"/>
              </w:rPr>
            </w:pPr>
            <w:r>
              <w:rPr>
                <w:sz w:val="16"/>
                <w:szCs w:val="16"/>
              </w:rPr>
              <w:t>-</w:t>
            </w:r>
            <w:r w:rsidRPr="008F7110">
              <w:rPr>
                <w:sz w:val="16"/>
                <w:szCs w:val="16"/>
              </w:rPr>
              <w:t>University Police as Campus Safety Officers</w:t>
            </w:r>
          </w:p>
          <w:p w14:paraId="1D460481" w14:textId="607EEEC7" w:rsidR="00B6211E" w:rsidRDefault="00B6211E" w:rsidP="000E2B60">
            <w:pPr>
              <w:rPr>
                <w:sz w:val="16"/>
                <w:szCs w:val="16"/>
              </w:rPr>
            </w:pPr>
            <w:r>
              <w:rPr>
                <w:sz w:val="16"/>
                <w:szCs w:val="16"/>
              </w:rPr>
              <w:t>-</w:t>
            </w:r>
            <w:r w:rsidRPr="008F7110">
              <w:rPr>
                <w:sz w:val="16"/>
                <w:szCs w:val="16"/>
              </w:rPr>
              <w:t>Housing students (front desk, security check points, residence halls)</w:t>
            </w:r>
          </w:p>
          <w:p w14:paraId="009B2249" w14:textId="3B045074" w:rsidR="00663694" w:rsidRPr="008F7110" w:rsidRDefault="00663694" w:rsidP="000E2B60">
            <w:pPr>
              <w:rPr>
                <w:sz w:val="16"/>
                <w:szCs w:val="16"/>
              </w:rPr>
            </w:pPr>
            <w:r>
              <w:rPr>
                <w:sz w:val="16"/>
                <w:szCs w:val="16"/>
              </w:rPr>
              <w:t>-Dean of Students Office</w:t>
            </w:r>
          </w:p>
          <w:p w14:paraId="2227925F" w14:textId="77777777" w:rsidR="00B6211E" w:rsidRPr="00867278" w:rsidRDefault="00B6211E" w:rsidP="000E2B60">
            <w:pPr>
              <w:rPr>
                <w:sz w:val="16"/>
                <w:szCs w:val="16"/>
              </w:rPr>
            </w:pPr>
            <w:r>
              <w:rPr>
                <w:sz w:val="16"/>
                <w:szCs w:val="16"/>
              </w:rPr>
              <w:t>-</w:t>
            </w:r>
            <w:r w:rsidRPr="008F7110">
              <w:rPr>
                <w:sz w:val="16"/>
                <w:szCs w:val="16"/>
              </w:rPr>
              <w:t>Blugold Central Frontline</w:t>
            </w:r>
            <w:r>
              <w:rPr>
                <w:sz w:val="16"/>
                <w:szCs w:val="16"/>
              </w:rPr>
              <w:br/>
            </w:r>
            <w:r w:rsidRPr="008F7110">
              <w:rPr>
                <w:sz w:val="16"/>
                <w:szCs w:val="16"/>
              </w:rPr>
              <w:t>University Police (all)</w:t>
            </w:r>
          </w:p>
        </w:tc>
      </w:tr>
    </w:tbl>
    <w:p w14:paraId="6A680409" w14:textId="21E8F76C" w:rsidR="00B6211E" w:rsidRDefault="00B6211E" w:rsidP="0013677A">
      <w:pPr>
        <w:spacing w:after="0" w:line="240" w:lineRule="auto"/>
      </w:pPr>
      <w:r>
        <w:br/>
        <w:t>Crimes/violations of the student code of conduct should be reported to the Dean of Students Office or the Title IX Coordinator to seek assistance or to begin a code of conduct investigation. The Dean of Students Office can be contacted at Schofield Hall 240, 715-836-</w:t>
      </w:r>
      <w:r w:rsidR="00CA5791">
        <w:t>2003</w:t>
      </w:r>
      <w:r>
        <w:t xml:space="preserve">. The Title IX Coordinator can be contacted at Schofield Hall </w:t>
      </w:r>
      <w:r w:rsidR="005815B6">
        <w:t>240</w:t>
      </w:r>
      <w:r>
        <w:t>, 715-836-</w:t>
      </w:r>
      <w:r w:rsidR="005815B6">
        <w:t>5626</w:t>
      </w:r>
      <w:r>
        <w:t xml:space="preserve">. If requested, the Dean of Students Office or the Title IX Coordinator will </w:t>
      </w:r>
      <w:proofErr w:type="gramStart"/>
      <w:r>
        <w:t>provide assistance</w:t>
      </w:r>
      <w:proofErr w:type="gramEnd"/>
      <w:r>
        <w:t xml:space="preserve"> in notifying law enforcement of sexual assault, domestic violence, dating violence, stalking, sexual harassment, and sexual exploitation. </w:t>
      </w:r>
    </w:p>
    <w:p w14:paraId="7EC833D8" w14:textId="77777777" w:rsidR="0013677A" w:rsidRDefault="0013677A" w:rsidP="0013677A">
      <w:pPr>
        <w:spacing w:after="0" w:line="240" w:lineRule="auto"/>
      </w:pPr>
    </w:p>
    <w:p w14:paraId="336FBCEA" w14:textId="77777777" w:rsidR="00B6211E" w:rsidRDefault="00B6211E" w:rsidP="0013677A">
      <w:pPr>
        <w:spacing w:after="0" w:line="240" w:lineRule="auto"/>
      </w:pPr>
      <w:r>
        <w:t xml:space="preserve">Crimes/violations of employment policies should be reported to Human Resources, which is located at Schofield Hall 226, 715-836-2513. If requested, Human Resources will </w:t>
      </w:r>
      <w:proofErr w:type="gramStart"/>
      <w:r>
        <w:t>provide assistance</w:t>
      </w:r>
      <w:proofErr w:type="gramEnd"/>
      <w:r>
        <w:t xml:space="preserve"> in notifying law enforcement of sexual assault, domestic violence, dating violence, stalking, sexual harassment, and sexual exploitation. Victims of sexual assault, domestic violence, dating violence, stalking, sexual harassment, and sexual exploitation who do not wish to report the crime to a law enforcement official, the Dean of Students Office, or the Title IX Coordinator are still encouraged to get help and support. Please see the Sexual Assault, Domestic Violence, Dating Violence, Stalking, Sexual Harassment, and Sexual Exploitation chapter in this report for more information.</w:t>
      </w:r>
    </w:p>
    <w:p w14:paraId="1D33203C" w14:textId="77777777" w:rsidR="0013677A" w:rsidRDefault="0013677A" w:rsidP="0013677A">
      <w:pPr>
        <w:spacing w:after="0" w:line="240" w:lineRule="auto"/>
      </w:pPr>
    </w:p>
    <w:p w14:paraId="6F02BC97" w14:textId="77E2C01C" w:rsidR="00B52DD2" w:rsidRPr="007D4744" w:rsidRDefault="00500699" w:rsidP="007D4744">
      <w:pPr>
        <w:pStyle w:val="Heading2"/>
        <w:spacing w:line="240" w:lineRule="auto"/>
        <w:rPr>
          <w:color w:val="2F5496" w:themeColor="accent5" w:themeShade="BF"/>
        </w:rPr>
      </w:pPr>
      <w:bookmarkStart w:id="170" w:name="_Reporting_Crimes"/>
      <w:bookmarkEnd w:id="170"/>
      <w:r w:rsidRPr="00DD60AC">
        <w:rPr>
          <w:color w:val="2F5496" w:themeColor="accent5" w:themeShade="BF"/>
        </w:rPr>
        <w:t>Reporting Crimes</w:t>
      </w:r>
      <w:bookmarkEnd w:id="168"/>
      <w:bookmarkEnd w:id="169"/>
    </w:p>
    <w:p w14:paraId="76F05540" w14:textId="0590C373" w:rsidR="00AE1447" w:rsidRPr="00AE1447" w:rsidRDefault="00AE1447" w:rsidP="007D4744">
      <w:pPr>
        <w:spacing w:after="0" w:line="240" w:lineRule="auto"/>
      </w:pPr>
      <w:r>
        <w:t>This section discloses where students and employees should report crimes for institutional notification, including annual security report inclusion and timely warning/emergency notification evaluations.</w:t>
      </w:r>
    </w:p>
    <w:p w14:paraId="61B7E34C" w14:textId="6697BBF0" w:rsidR="0013677A" w:rsidRDefault="00356557" w:rsidP="0013677A">
      <w:pPr>
        <w:spacing w:after="0"/>
        <w:contextualSpacing/>
      </w:pPr>
      <w:r>
        <w:t>University of Wisconsin-Eau Claire</w:t>
      </w:r>
      <w:r w:rsidR="001E6245">
        <w:t xml:space="preserve"> has </w:t>
      </w:r>
      <w:proofErr w:type="gramStart"/>
      <w:r w:rsidR="001E6245">
        <w:t>a number of</w:t>
      </w:r>
      <w:proofErr w:type="gramEnd"/>
      <w:r w:rsidR="001E6245">
        <w:t xml:space="preserve"> ways for campus community members to report crimes, serious incidents, and other emergencies to law enforcement and to appropriate </w:t>
      </w:r>
      <w:r>
        <w:t>University of Wisconsin-Eau Claire</w:t>
      </w:r>
      <w:r w:rsidR="001E6245">
        <w:t xml:space="preserve"> officials. Regardless of how and where you decide to report, prompt reporting allows university personnel to investigate and determine if additional follow-up is necessary, including a Timely Warning or Emergency Notification. </w:t>
      </w:r>
    </w:p>
    <w:p w14:paraId="3952B5F3" w14:textId="77777777" w:rsidR="0013677A" w:rsidRPr="0013677A" w:rsidRDefault="0013677A" w:rsidP="0013677A">
      <w:pPr>
        <w:spacing w:after="0"/>
        <w:contextualSpacing/>
      </w:pPr>
    </w:p>
    <w:p w14:paraId="459E978C" w14:textId="7698DF35" w:rsidR="00B25CE8" w:rsidRPr="00B8457A" w:rsidRDefault="00474F9E" w:rsidP="001D1E2D">
      <w:pPr>
        <w:keepNext/>
        <w:keepLines/>
        <w:spacing w:after="0"/>
        <w:contextualSpacing/>
        <w:rPr>
          <w:b/>
          <w:bCs/>
        </w:rPr>
      </w:pPr>
      <w:r w:rsidRPr="00B8457A">
        <w:rPr>
          <w:b/>
          <w:bCs/>
        </w:rPr>
        <w:t xml:space="preserve">Please report crimes to the following offices: </w:t>
      </w:r>
    </w:p>
    <w:p w14:paraId="21980297" w14:textId="68B837E0" w:rsidR="00B01C20" w:rsidRDefault="00356557" w:rsidP="005B23CE">
      <w:pPr>
        <w:spacing w:after="0"/>
        <w:contextualSpacing/>
      </w:pPr>
      <w:r>
        <w:t>University of Wisconsin-Eau Claire</w:t>
      </w:r>
      <w:r w:rsidR="00B01C20" w:rsidRPr="00540160">
        <w:t xml:space="preserve"> Police Department</w:t>
      </w:r>
      <w:r w:rsidR="00B01C20">
        <w:t xml:space="preserve"> </w:t>
      </w:r>
    </w:p>
    <w:p w14:paraId="144D5B98" w14:textId="39596303" w:rsidR="009F2794" w:rsidRDefault="00DD22C9" w:rsidP="005B23CE">
      <w:pPr>
        <w:spacing w:after="0"/>
        <w:contextualSpacing/>
      </w:pPr>
      <w:r>
        <w:t>630 Hilltop Circle</w:t>
      </w:r>
      <w:r w:rsidR="00EB52FF">
        <w:t>,</w:t>
      </w:r>
      <w:r>
        <w:t xml:space="preserve"> Crest Wellness Center 119</w:t>
      </w:r>
    </w:p>
    <w:p w14:paraId="48294835" w14:textId="5D5D7175" w:rsidR="00DD22C9" w:rsidRDefault="00DD22C9" w:rsidP="005B23CE">
      <w:pPr>
        <w:spacing w:after="0"/>
        <w:contextualSpacing/>
      </w:pPr>
      <w:r>
        <w:t>715.836.2222</w:t>
      </w:r>
    </w:p>
    <w:p w14:paraId="4DCD3DF4" w14:textId="77777777" w:rsidR="00B01C20" w:rsidRDefault="00B01C20" w:rsidP="005B23CE">
      <w:pPr>
        <w:spacing w:after="0"/>
        <w:contextualSpacing/>
      </w:pPr>
    </w:p>
    <w:p w14:paraId="4F19A1C4" w14:textId="1A067E61" w:rsidR="00E368CE" w:rsidRDefault="00356557" w:rsidP="005B23CE">
      <w:pPr>
        <w:spacing w:after="0"/>
        <w:contextualSpacing/>
      </w:pPr>
      <w:r>
        <w:lastRenderedPageBreak/>
        <w:t>University of Wisconsin-Eau Claire</w:t>
      </w:r>
      <w:r w:rsidR="009E0BB6">
        <w:t xml:space="preserve"> strongly encourages all crimes </w:t>
      </w:r>
      <w:proofErr w:type="gramStart"/>
      <w:r w:rsidR="009E0BB6">
        <w:t>be</w:t>
      </w:r>
      <w:proofErr w:type="gramEnd"/>
      <w:r w:rsidR="009E0BB6">
        <w:t xml:space="preserve"> reported to assure </w:t>
      </w:r>
      <w:r>
        <w:t xml:space="preserve">University of Wisconsin-Eau </w:t>
      </w:r>
      <w:proofErr w:type="gramStart"/>
      <w:r>
        <w:t>Claire</w:t>
      </w:r>
      <w:proofErr w:type="gramEnd"/>
      <w:r w:rsidR="009E0BB6">
        <w:t xml:space="preserve"> can assess </w:t>
      </w:r>
      <w:r w:rsidR="62B1A9E2">
        <w:t>all</w:t>
      </w:r>
      <w:r w:rsidR="009E0BB6">
        <w:t xml:space="preserve"> security concerns and inform the community if there is a significant threat to the </w:t>
      </w:r>
      <w:r>
        <w:t>University of Wisconsin-Eau Claire</w:t>
      </w:r>
      <w:r w:rsidR="009E0BB6">
        <w:t xml:space="preserve"> community.</w:t>
      </w:r>
      <w:r w:rsidR="0079079C">
        <w:t xml:space="preserve"> </w:t>
      </w:r>
      <w:r w:rsidR="004D3FA7">
        <w:t xml:space="preserve">The </w:t>
      </w:r>
      <w:r>
        <w:t>University of Wisconsin-Eau Claire</w:t>
      </w:r>
      <w:r w:rsidR="0079079C">
        <w:t xml:space="preserve"> encourages accurate and prompt reporting of all crimes to </w:t>
      </w:r>
      <w:r w:rsidR="00540160">
        <w:t xml:space="preserve">UW-Eau Claire Police Department </w:t>
      </w:r>
      <w:r w:rsidR="0079079C">
        <w:t xml:space="preserve">when the victim of the crime </w:t>
      </w:r>
      <w:r w:rsidR="4A30DEDB">
        <w:t>elects</w:t>
      </w:r>
      <w:r w:rsidR="00801B28">
        <w:t xml:space="preserve"> </w:t>
      </w:r>
      <w:r w:rsidR="0079079C">
        <w:t>to do so and encourages the community to report when the victim is unable to do so.</w:t>
      </w:r>
      <w:r w:rsidR="00474F9E">
        <w:t xml:space="preserve"> </w:t>
      </w:r>
      <w:r w:rsidR="004D3FA7">
        <w:t>UW</w:t>
      </w:r>
      <w:r>
        <w:t>-Eau Claire</w:t>
      </w:r>
      <w:r w:rsidR="00474F9E">
        <w:t xml:space="preserve"> encourages accurate and prompt reporting of all crimes to </w:t>
      </w:r>
      <w:r w:rsidR="004D3FA7">
        <w:t>UW</w:t>
      </w:r>
      <w:r>
        <w:t>-Eau Claire</w:t>
      </w:r>
      <w:r w:rsidR="00B01C20" w:rsidRPr="00540160">
        <w:t xml:space="preserve"> Police Department </w:t>
      </w:r>
      <w:r w:rsidR="00474F9E" w:rsidRPr="00540160">
        <w:t>and</w:t>
      </w:r>
      <w:r w:rsidR="00540160">
        <w:t>/or</w:t>
      </w:r>
      <w:r w:rsidR="00474F9E" w:rsidRPr="00540160">
        <w:t xml:space="preserve"> </w:t>
      </w:r>
      <w:r w:rsidR="00B01C20" w:rsidRPr="00540160">
        <w:t>Eau Claire Police Department.</w:t>
      </w:r>
    </w:p>
    <w:p w14:paraId="24D05EAA" w14:textId="68CC63B7" w:rsidR="003B0247" w:rsidRDefault="003B0247" w:rsidP="005B23CE">
      <w:pPr>
        <w:spacing w:after="0"/>
        <w:contextualSpacing/>
      </w:pPr>
    </w:p>
    <w:p w14:paraId="5D07BBA5" w14:textId="6634D14E" w:rsidR="003B0247" w:rsidRDefault="003B0247" w:rsidP="005B23CE">
      <w:pPr>
        <w:spacing w:after="0"/>
        <w:contextualSpacing/>
      </w:pPr>
      <w:r>
        <w:t>Eau Claire County Crime Stoppers, 715-874-TIPS (8477) allows the public, students, faculty, and staff to anonymously report crimes seen and/or heard to the UW-Eau Claire Police Department</w:t>
      </w:r>
      <w:r w:rsidR="0039095F">
        <w:t xml:space="preserve"> </w:t>
      </w:r>
      <w:hyperlink r:id="rId77" w:history="1">
        <w:r w:rsidR="0039095F" w:rsidRPr="00C5328D">
          <w:rPr>
            <w:rStyle w:val="Hyperlink"/>
          </w:rPr>
          <w:t>http://www.eauclairecountycrimestoppers.org/</w:t>
        </w:r>
      </w:hyperlink>
      <w:r w:rsidR="0039095F">
        <w:t xml:space="preserve">. </w:t>
      </w:r>
      <w:r>
        <w:t>Other resources for anonymously reporting a crime include the Dean of Students, 715-836-5626</w:t>
      </w:r>
      <w:r w:rsidR="00B82551">
        <w:t xml:space="preserve"> </w:t>
      </w:r>
      <w:r w:rsidR="004B57F3">
        <w:t xml:space="preserve">or </w:t>
      </w:r>
      <w:hyperlink r:id="rId78" w:history="1">
        <w:r w:rsidR="00EB52FF" w:rsidRPr="00C5328D">
          <w:rPr>
            <w:rStyle w:val="Hyperlink"/>
          </w:rPr>
          <w:t>https://www.uwec.edu/dean-of-students/</w:t>
        </w:r>
      </w:hyperlink>
      <w:r>
        <w:t>.</w:t>
      </w:r>
      <w:r w:rsidR="00EB52FF">
        <w:t xml:space="preserve"> </w:t>
      </w:r>
      <w:r>
        <w:t xml:space="preserve"> </w:t>
      </w:r>
    </w:p>
    <w:p w14:paraId="54D77562" w14:textId="77777777" w:rsidR="003B0247" w:rsidRDefault="003B0247" w:rsidP="005B23CE">
      <w:pPr>
        <w:spacing w:after="0"/>
        <w:contextualSpacing/>
      </w:pPr>
    </w:p>
    <w:p w14:paraId="02158D99" w14:textId="7B11D839" w:rsidR="00AE1447" w:rsidRDefault="003B0247" w:rsidP="005B23CE">
      <w:pPr>
        <w:spacing w:after="0"/>
        <w:contextualSpacing/>
      </w:pPr>
      <w:r>
        <w:t>In cases where health care practitioners provide medical services to a person they know or reasonably suspect is suffering from wounds inflicted by a crime, the health care practitioner is not required to report the suspected crime or disclose any information that would indicate the patient was a victim of a crime. As health care professionals, they treat the patient with the utmost confidentiality, although they may encourage the patient to report the crime against them to the local or campus police.</w:t>
      </w:r>
    </w:p>
    <w:p w14:paraId="4529D223" w14:textId="1D7E9FCC" w:rsidR="00E84381" w:rsidRPr="005C30FA" w:rsidRDefault="00E84381" w:rsidP="007D4744">
      <w:pPr>
        <w:spacing w:after="0" w:line="240" w:lineRule="auto"/>
        <w:rPr>
          <w:rFonts w:asciiTheme="majorHAnsi" w:hAnsiTheme="majorHAnsi" w:cstheme="majorHAnsi"/>
          <w:sz w:val="26"/>
          <w:szCs w:val="26"/>
        </w:rPr>
      </w:pPr>
      <w:r>
        <w:br/>
      </w:r>
      <w:bookmarkStart w:id="171" w:name="OffCampusSafety"/>
      <w:r w:rsidRPr="00FA7D0A">
        <w:rPr>
          <w:rFonts w:asciiTheme="majorHAnsi" w:hAnsiTheme="majorHAnsi" w:cstheme="majorHAnsi"/>
          <w:color w:val="1F4E79" w:themeColor="accent1" w:themeShade="80"/>
          <w:sz w:val="26"/>
          <w:szCs w:val="26"/>
        </w:rPr>
        <w:t>O</w:t>
      </w:r>
      <w:r w:rsidR="00E679DE">
        <w:rPr>
          <w:rFonts w:asciiTheme="majorHAnsi" w:hAnsiTheme="majorHAnsi" w:cstheme="majorHAnsi"/>
          <w:color w:val="1F4E79" w:themeColor="accent1" w:themeShade="80"/>
          <w:sz w:val="26"/>
          <w:szCs w:val="26"/>
        </w:rPr>
        <w:t>ff-Campus Safety and Security</w:t>
      </w:r>
      <w:bookmarkEnd w:id="171"/>
    </w:p>
    <w:p w14:paraId="706F55F7" w14:textId="5CCEFBAF" w:rsidR="00E84381" w:rsidRPr="00552884" w:rsidRDefault="00E84381" w:rsidP="007D4744">
      <w:pPr>
        <w:spacing w:after="0" w:line="240" w:lineRule="auto"/>
      </w:pPr>
      <w:r w:rsidRPr="00552884">
        <w:t>The University Police Department is the primary responding agency for all non-campus property</w:t>
      </w:r>
      <w:r w:rsidR="005D40B0" w:rsidRPr="00552884">
        <w:t xml:space="preserve"> except for Pablo Center at the Confluence</w:t>
      </w:r>
      <w:r w:rsidRPr="00552884">
        <w:t xml:space="preserve">. These properties include </w:t>
      </w:r>
      <w:r w:rsidR="008B406E" w:rsidRPr="00552884">
        <w:t xml:space="preserve">The Sonnentag, </w:t>
      </w:r>
      <w:r w:rsidRPr="00552884">
        <w:t>Haymarket Landing</w:t>
      </w:r>
      <w:r w:rsidR="00237163" w:rsidRPr="00552884">
        <w:t>, Bollinger Fields,</w:t>
      </w:r>
      <w:r w:rsidRPr="00552884">
        <w:t xml:space="preserve"> and The Priory. University Police may be assisted at these locations by the Eau Claire Police Department (</w:t>
      </w:r>
      <w:r w:rsidR="008B406E" w:rsidRPr="00552884">
        <w:t xml:space="preserve">The Sonnentag, </w:t>
      </w:r>
      <w:r w:rsidRPr="00552884">
        <w:t>Haymarket Landing</w:t>
      </w:r>
      <w:r w:rsidR="00237163" w:rsidRPr="00552884">
        <w:t xml:space="preserve"> and Bollinger Fields</w:t>
      </w:r>
      <w:r w:rsidRPr="00552884">
        <w:t xml:space="preserve">) and </w:t>
      </w:r>
      <w:r w:rsidR="00237163" w:rsidRPr="00552884">
        <w:t xml:space="preserve">the </w:t>
      </w:r>
      <w:r w:rsidRPr="00552884">
        <w:t xml:space="preserve">Eau Claire Sheriff’s Office (The Priory). Statistics for these locations are included in this report under "non-campus property." </w:t>
      </w:r>
    </w:p>
    <w:p w14:paraId="604118D8" w14:textId="77777777" w:rsidR="00731F1C" w:rsidRPr="00552884" w:rsidRDefault="00731F1C" w:rsidP="007D4744">
      <w:pPr>
        <w:spacing w:after="0" w:line="240" w:lineRule="auto"/>
      </w:pPr>
    </w:p>
    <w:p w14:paraId="79BA8E00" w14:textId="77777777" w:rsidR="00237163" w:rsidRPr="00552884" w:rsidRDefault="00E84381" w:rsidP="609DBB3E">
      <w:r w:rsidRPr="00552884">
        <w:t xml:space="preserve">UW-Eau Claire is also required to report crimes that occur at non-campus buildings or property that are owned or controlled by student organizations officially recognized by UW-Eau Claire. </w:t>
      </w:r>
      <w:r w:rsidR="00237163" w:rsidRPr="00552884">
        <w:t>UW-Eau Claire officially recognizes the following:</w:t>
      </w:r>
    </w:p>
    <w:tbl>
      <w:tblPr>
        <w:tblStyle w:val="TableGrid"/>
        <w:tblW w:w="0" w:type="auto"/>
        <w:tblInd w:w="3325" w:type="dxa"/>
        <w:tblLook w:val="04A0" w:firstRow="1" w:lastRow="0" w:firstColumn="1" w:lastColumn="0" w:noHBand="0" w:noVBand="1"/>
      </w:tblPr>
      <w:tblGrid>
        <w:gridCol w:w="2070"/>
        <w:gridCol w:w="1980"/>
      </w:tblGrid>
      <w:tr w:rsidR="00237163" w:rsidRPr="003737F7" w14:paraId="37C27DD3" w14:textId="77777777" w:rsidTr="003737F7">
        <w:tc>
          <w:tcPr>
            <w:tcW w:w="2070" w:type="dxa"/>
          </w:tcPr>
          <w:p w14:paraId="5B700A6B" w14:textId="207C23A2" w:rsidR="00237163" w:rsidRPr="003737F7" w:rsidRDefault="00237163" w:rsidP="003737F7">
            <w:pPr>
              <w:jc w:val="center"/>
            </w:pPr>
            <w:r w:rsidRPr="003737F7">
              <w:rPr>
                <w:b/>
                <w:bCs/>
              </w:rPr>
              <w:t>Sororities</w:t>
            </w:r>
            <w:r w:rsidRPr="003737F7">
              <w:br/>
              <w:t>Alpha Xi Delta</w:t>
            </w:r>
            <w:r w:rsidRPr="003737F7">
              <w:br/>
              <w:t xml:space="preserve">Sigma </w:t>
            </w:r>
            <w:proofErr w:type="spellStart"/>
            <w:r w:rsidRPr="003737F7">
              <w:t>Sigma</w:t>
            </w:r>
            <w:proofErr w:type="spellEnd"/>
            <w:r w:rsidRPr="003737F7">
              <w:t xml:space="preserve"> </w:t>
            </w:r>
            <w:proofErr w:type="spellStart"/>
            <w:r w:rsidRPr="003737F7">
              <w:t>Sigma</w:t>
            </w:r>
            <w:proofErr w:type="spellEnd"/>
          </w:p>
        </w:tc>
        <w:tc>
          <w:tcPr>
            <w:tcW w:w="1980" w:type="dxa"/>
          </w:tcPr>
          <w:p w14:paraId="4DD7DCA9" w14:textId="61D0069B" w:rsidR="00237163" w:rsidRPr="003737F7" w:rsidRDefault="003737F7" w:rsidP="003737F7">
            <w:pPr>
              <w:jc w:val="center"/>
              <w:rPr>
                <w:b/>
                <w:bCs/>
              </w:rPr>
            </w:pPr>
            <w:r w:rsidRPr="003737F7">
              <w:rPr>
                <w:b/>
                <w:bCs/>
              </w:rPr>
              <w:t>Fraternities</w:t>
            </w:r>
          </w:p>
          <w:p w14:paraId="21912FC5" w14:textId="77777777" w:rsidR="00237163" w:rsidRPr="003737F7" w:rsidRDefault="003737F7" w:rsidP="003737F7">
            <w:pPr>
              <w:jc w:val="center"/>
            </w:pPr>
            <w:r w:rsidRPr="003737F7">
              <w:t>Delta Sigma Phi</w:t>
            </w:r>
          </w:p>
          <w:p w14:paraId="744C8CCD" w14:textId="5BC0DCD1" w:rsidR="003737F7" w:rsidRPr="003737F7" w:rsidRDefault="003737F7" w:rsidP="003737F7">
            <w:pPr>
              <w:jc w:val="center"/>
            </w:pPr>
            <w:r w:rsidRPr="003737F7">
              <w:t>Delta Tau Delta</w:t>
            </w:r>
          </w:p>
        </w:tc>
      </w:tr>
    </w:tbl>
    <w:p w14:paraId="7A41C8FB" w14:textId="1EB93338" w:rsidR="00E84381" w:rsidRDefault="003737F7" w:rsidP="00E84381">
      <w:r>
        <w:br/>
      </w:r>
      <w:r w:rsidRPr="003737F7">
        <w:t xml:space="preserve">However, none of the </w:t>
      </w:r>
      <w:r>
        <w:t>student organizations have</w:t>
      </w:r>
      <w:r w:rsidRPr="003737F7">
        <w:t xml:space="preserve"> housing that is officially controlled by the </w:t>
      </w:r>
      <w:r>
        <w:t>Chapter</w:t>
      </w:r>
      <w:r w:rsidRPr="003737F7">
        <w:t>, thus are not considered part of Clery geography. T</w:t>
      </w:r>
      <w:r w:rsidR="00E84381" w:rsidRPr="003737F7">
        <w:t xml:space="preserve">he Eau Claire Police Department would be the primary first responders </w:t>
      </w:r>
      <w:r w:rsidRPr="003737F7">
        <w:t>at these locations.</w:t>
      </w:r>
      <w:bookmarkStart w:id="172" w:name="_Hlk142575280"/>
      <w:r w:rsidR="00C82844">
        <w:t xml:space="preserve"> </w:t>
      </w:r>
      <w:r w:rsidR="00C82844" w:rsidRPr="00552884">
        <w:t xml:space="preserve">University Police </w:t>
      </w:r>
      <w:proofErr w:type="gramStart"/>
      <w:r w:rsidR="00C82844" w:rsidRPr="00552884">
        <w:t>sends</w:t>
      </w:r>
      <w:proofErr w:type="gramEnd"/>
      <w:r w:rsidR="00C82844" w:rsidRPr="00552884">
        <w:t xml:space="preserve"> a request to the Eau Claire City Police requesting reports for all incidents occurring at non-campus buildings while the University or student organizations are in control of the space. Any incident reported to Eau Claire City Police Department is included in our non-campus statistics.</w:t>
      </w:r>
    </w:p>
    <w:bookmarkEnd w:id="172"/>
    <w:p w14:paraId="215F75B7" w14:textId="6353AE65" w:rsidR="00AE1447" w:rsidRDefault="034977BB" w:rsidP="00A93FEC">
      <w:pPr>
        <w:spacing w:after="0"/>
        <w:contextualSpacing/>
      </w:pPr>
      <w:r>
        <w:t>S</w:t>
      </w:r>
      <w:r w:rsidR="00AE1447">
        <w:t>tudent members of fraternity and sorority governing boards should be in regular communication with the</w:t>
      </w:r>
      <w:r w:rsidR="201B2638">
        <w:t>ir Advisor</w:t>
      </w:r>
      <w:r w:rsidR="0A43FFAE">
        <w:t>,</w:t>
      </w:r>
      <w:r w:rsidR="00AE1447">
        <w:t xml:space="preserve"> if appropriate or other department/contact</w:t>
      </w:r>
      <w:r w:rsidR="1C49D7AE">
        <w:t>,</w:t>
      </w:r>
      <w:r w:rsidR="00AE1447">
        <w:t xml:space="preserve"> regarding safety concerns and local ordinances. </w:t>
      </w:r>
      <w:r w:rsidR="00700A50">
        <w:t xml:space="preserve">Greek organizations, per their national organization guidelines, are not allowed to have alcohol in Chapter housing. </w:t>
      </w:r>
      <w:r w:rsidR="00700A50" w:rsidRPr="00552884">
        <w:t xml:space="preserve">All </w:t>
      </w:r>
      <w:r w:rsidR="00B64B83" w:rsidRPr="00552884">
        <w:t>four</w:t>
      </w:r>
      <w:r w:rsidR="00700A50" w:rsidRPr="00552884">
        <w:t xml:space="preserve"> Chapters do host formal events, however,</w:t>
      </w:r>
      <w:r w:rsidR="00700A50">
        <w:t xml:space="preserve"> events </w:t>
      </w:r>
      <w:r w:rsidR="000D4304">
        <w:t xml:space="preserve">in which alcohol is served must be held at </w:t>
      </w:r>
      <w:r w:rsidR="00700A50">
        <w:t>off-campus locations</w:t>
      </w:r>
      <w:r w:rsidR="000D4304">
        <w:t xml:space="preserve">. Licensed, third-party vendors are required to serve alcohol at these events. In addition, Chapters are required to have monitors that will remain sober for the entire event, be marked in some way to indicate their status at the </w:t>
      </w:r>
      <w:r w:rsidR="00F31544">
        <w:t>event and</w:t>
      </w:r>
      <w:r w:rsidR="000D4304">
        <w:t xml:space="preserve"> regulate members that are in violation of the venue or Chapter regulations. Chapters planning on hosting these types of events are required to notify UW-Eau Claire’s Greek Life Advisor. The Greek Life Advisor monitors event planning and ensures that events stay compliant with UW-Eau Claire policy, </w:t>
      </w:r>
      <w:r w:rsidR="000A25D8">
        <w:t xml:space="preserve">Blugold Code of Conduct, </w:t>
      </w:r>
      <w:r w:rsidR="00A93FEC">
        <w:t xml:space="preserve">Chapter rules, and WI State laws. </w:t>
      </w:r>
    </w:p>
    <w:p w14:paraId="701AF9B3" w14:textId="55EA290F" w:rsidR="00A93FEC" w:rsidRDefault="00A93FEC" w:rsidP="00A93FEC">
      <w:pPr>
        <w:spacing w:after="0"/>
        <w:contextualSpacing/>
      </w:pPr>
    </w:p>
    <w:p w14:paraId="49E39846" w14:textId="59189DC0" w:rsidR="00C12DF9" w:rsidRDefault="000A25D8" w:rsidP="00A9182E">
      <w:pPr>
        <w:spacing w:after="0"/>
        <w:contextualSpacing/>
      </w:pPr>
      <w:r>
        <w:lastRenderedPageBreak/>
        <w:t xml:space="preserve">Any alleged violations of conduct are reported to the Greek Life Advisor and Dean of Students Office. Violations of University policy or Blugold Code of Conduct are </w:t>
      </w:r>
      <w:r w:rsidR="00A93FEC" w:rsidRPr="00A93FEC">
        <w:t xml:space="preserve">judicated by the Dean of Students Office. If the </w:t>
      </w:r>
      <w:r>
        <w:t xml:space="preserve">entire Chapter is investigated for </w:t>
      </w:r>
      <w:r w:rsidR="00560CFD">
        <w:t>mis</w:t>
      </w:r>
      <w:r w:rsidR="00A93FEC" w:rsidRPr="00A93FEC">
        <w:t>conduct</w:t>
      </w:r>
      <w:r w:rsidR="00560CFD">
        <w:t xml:space="preserve">, the Chapter is judicated by Student Senate’s </w:t>
      </w:r>
      <w:r w:rsidR="00A93FEC" w:rsidRPr="00A93FEC">
        <w:t>Student Organization Commission</w:t>
      </w:r>
      <w:r w:rsidR="00560CFD">
        <w:t xml:space="preserve">, with advisement from the Dean of Students Office and UW-Eau Claire’s </w:t>
      </w:r>
      <w:r w:rsidR="00560CFD" w:rsidRPr="00560CFD">
        <w:t xml:space="preserve">Senior Coordinator of Engagement </w:t>
      </w:r>
      <w:r w:rsidR="00560CFD">
        <w:t>and</w:t>
      </w:r>
      <w:r w:rsidR="00560CFD" w:rsidRPr="00560CFD">
        <w:t xml:space="preserve"> Student Organizations</w:t>
      </w:r>
      <w:r w:rsidR="00560CFD">
        <w:t xml:space="preserve">. </w:t>
      </w:r>
      <w:r w:rsidR="00A93FEC" w:rsidRPr="00A93FEC">
        <w:t xml:space="preserve">Chapters also have their own judicial board systems to hold members accountable for </w:t>
      </w:r>
      <w:r w:rsidR="00560CFD">
        <w:t>misconduct</w:t>
      </w:r>
      <w:r w:rsidR="00A93FEC" w:rsidRPr="00A93FEC">
        <w:t xml:space="preserve"> during chapter events.</w:t>
      </w:r>
    </w:p>
    <w:p w14:paraId="79857AE1" w14:textId="77777777" w:rsidR="00543310" w:rsidRDefault="00543310" w:rsidP="00A9182E">
      <w:pPr>
        <w:spacing w:after="0"/>
        <w:contextualSpacing/>
      </w:pPr>
    </w:p>
    <w:p w14:paraId="66C2F40B" w14:textId="77777777" w:rsidR="00E368CE" w:rsidRPr="00DD60AC" w:rsidRDefault="0085558B" w:rsidP="609DBB3E">
      <w:pPr>
        <w:pStyle w:val="Heading2"/>
        <w:rPr>
          <w:color w:val="2F5496" w:themeColor="accent5" w:themeShade="BF"/>
          <w:highlight w:val="yellow"/>
        </w:rPr>
      </w:pPr>
      <w:bookmarkStart w:id="173" w:name="_Voluntary,_Confidential_Reporting"/>
      <w:bookmarkStart w:id="174" w:name="_Toc498512569"/>
      <w:bookmarkStart w:id="175" w:name="_Toc80016444"/>
      <w:bookmarkEnd w:id="173"/>
      <w:r w:rsidRPr="002C355E">
        <w:rPr>
          <w:color w:val="2F5496" w:themeColor="accent5" w:themeShade="BF"/>
        </w:rPr>
        <w:t>Voluntary, Confid</w:t>
      </w:r>
      <w:r w:rsidRPr="003E6687">
        <w:rPr>
          <w:color w:val="2F5496" w:themeColor="accent5" w:themeShade="BF"/>
        </w:rPr>
        <w:t>ential Reporting</w:t>
      </w:r>
      <w:bookmarkEnd w:id="174"/>
      <w:bookmarkEnd w:id="175"/>
    </w:p>
    <w:p w14:paraId="740F49F8" w14:textId="64499B42" w:rsidR="009D31EF" w:rsidRDefault="00356557" w:rsidP="00085D11">
      <w:pPr>
        <w:widowControl w:val="0"/>
        <w:spacing w:after="0"/>
        <w:contextualSpacing/>
      </w:pPr>
      <w:r>
        <w:t>U</w:t>
      </w:r>
      <w:r w:rsidR="004D3FA7">
        <w:t>W</w:t>
      </w:r>
      <w:r>
        <w:t>-Eau Claire</w:t>
      </w:r>
      <w:r w:rsidR="004F2C34">
        <w:t xml:space="preserve"> maintains an online reporting form at </w:t>
      </w:r>
      <w:r w:rsidR="007467F5">
        <w:t>uwec.edu/police</w:t>
      </w:r>
      <w:r w:rsidR="00CC31B9">
        <w:t>/</w:t>
      </w:r>
      <w:r w:rsidR="004F2C34">
        <w:t xml:space="preserve"> to collect statistical information for the Annual Security Report and Annual Fire Safety Report for Title IX related incidents. </w:t>
      </w:r>
      <w:r w:rsidR="007467F5">
        <w:t>The form</w:t>
      </w:r>
      <w:r w:rsidR="002C355E">
        <w:t xml:space="preserve"> does not</w:t>
      </w:r>
      <w:r w:rsidR="007467F5">
        <w:t xml:space="preserve"> require </w:t>
      </w:r>
      <w:proofErr w:type="gramStart"/>
      <w:r w:rsidR="007467F5">
        <w:t>a name</w:t>
      </w:r>
      <w:proofErr w:type="gramEnd"/>
      <w:r w:rsidR="007467F5">
        <w:t xml:space="preserve"> </w:t>
      </w:r>
      <w:r w:rsidR="001144CB">
        <w:t>or</w:t>
      </w:r>
      <w:r w:rsidR="007467F5">
        <w:t xml:space="preserve"> contact information to be provided during submission. If</w:t>
      </w:r>
      <w:r w:rsidR="00C030D7">
        <w:t xml:space="preserve"> the crime did not occur on Clery geography</w:t>
      </w:r>
      <w:r w:rsidR="0032102D">
        <w:t>,</w:t>
      </w:r>
      <w:r w:rsidR="00C030D7">
        <w:rPr>
          <w:rStyle w:val="FootnoteReference"/>
        </w:rPr>
        <w:footnoteReference w:id="3"/>
      </w:r>
      <w:r w:rsidR="0032102D">
        <w:t xml:space="preserve"> or it cannot be determined from the report whether the act occurred on Clery geography, it will not be included in the ASR.</w:t>
      </w:r>
      <w:r w:rsidR="0032102D">
        <w:rPr>
          <w:rStyle w:val="FootnoteReference"/>
        </w:rPr>
        <w:footnoteReference w:id="4"/>
      </w:r>
      <w:r w:rsidR="0032102D">
        <w:t xml:space="preserve"> </w:t>
      </w:r>
    </w:p>
    <w:p w14:paraId="77CAB74D" w14:textId="77777777" w:rsidR="009D31EF" w:rsidRDefault="009D31EF" w:rsidP="00456148">
      <w:pPr>
        <w:widowControl w:val="0"/>
        <w:contextualSpacing/>
      </w:pPr>
    </w:p>
    <w:p w14:paraId="153AFB91" w14:textId="36A58B39" w:rsidR="009D31EF" w:rsidRDefault="004F2C34" w:rsidP="00456148">
      <w:pPr>
        <w:widowControl w:val="0"/>
        <w:contextualSpacing/>
      </w:pPr>
      <w:r>
        <w:t xml:space="preserve">If you are the victim of a crime or want to report a crime you are aware of, but do not want to pursue action within the University or criminal justice system, we ask that you consider filing a voluntary, confidential report. Depending on the circumstances of the crime you are reporting, you may be able to file a report while maintaining your confidentiality. </w:t>
      </w:r>
      <w:r w:rsidR="00297379">
        <w:t xml:space="preserve">Filing a confidential report may allow the institution to pursue leads and investigations, while </w:t>
      </w:r>
      <w:r w:rsidR="2CDE8945">
        <w:t>keeping</w:t>
      </w:r>
      <w:r w:rsidR="00297379">
        <w:t xml:space="preserve"> your personally identifying information confidential. Reports filed in this manner are counted and disclosed in the Annual Security and Annual Fire Safety Report. In limited circumstances, the </w:t>
      </w:r>
      <w:r w:rsidR="00833C86">
        <w:t xml:space="preserve">University </w:t>
      </w:r>
      <w:r w:rsidR="00297379">
        <w:t>may not be able to assure confidentiality and will inform you in those cases.</w:t>
      </w:r>
      <w:r w:rsidR="009E2E5C">
        <w:t xml:space="preserve"> You are able to report information through the Dean of Students office using the </w:t>
      </w:r>
      <w:r w:rsidR="00A9182E">
        <w:t xml:space="preserve">following </w:t>
      </w:r>
      <w:r w:rsidR="009E2E5C">
        <w:t>link to access the UW-Eau Claire Incident/Crime Report</w:t>
      </w:r>
      <w:r w:rsidR="00A9182E">
        <w:t xml:space="preserve">: </w:t>
      </w:r>
      <w:hyperlink r:id="rId79" w:history="1">
        <w:r w:rsidR="009E2E5C">
          <w:rPr>
            <w:rStyle w:val="Hyperlink"/>
          </w:rPr>
          <w:t>UW-Eau Claire Incident/Crime Report</w:t>
        </w:r>
      </w:hyperlink>
      <w:r w:rsidR="009E2E5C">
        <w:t xml:space="preserve">  </w:t>
      </w:r>
    </w:p>
    <w:p w14:paraId="378CEAC6" w14:textId="34177DA8" w:rsidR="003561D6" w:rsidRDefault="003561D6" w:rsidP="00456148">
      <w:pPr>
        <w:widowControl w:val="0"/>
        <w:contextualSpacing/>
      </w:pPr>
    </w:p>
    <w:p w14:paraId="57B6FC8B" w14:textId="6BD1CD5D" w:rsidR="000D5550" w:rsidRDefault="003561D6" w:rsidP="609DBB3E">
      <w:pPr>
        <w:widowControl w:val="0"/>
        <w:contextualSpacing/>
      </w:pPr>
      <w:r w:rsidRPr="002C355E">
        <w:t>UW-Eau Claire does have a voluntary confidential reporting system. Eau Claire County Crime Stoppers, 715-874-TIPS (8477) allows university students, staff, faculty, and the public to report crimes seen and/or heard to the UW-</w:t>
      </w:r>
      <w:r w:rsidRPr="003E6687">
        <w:t>Eau Claire</w:t>
      </w:r>
      <w:r w:rsidRPr="002C355E">
        <w:t xml:space="preserve"> Police Department.</w:t>
      </w:r>
    </w:p>
    <w:p w14:paraId="28954ABF" w14:textId="77777777" w:rsidR="00C25A9E" w:rsidRDefault="00C25A9E" w:rsidP="609DBB3E">
      <w:pPr>
        <w:widowControl w:val="0"/>
        <w:contextualSpacing/>
      </w:pPr>
    </w:p>
    <w:p w14:paraId="68F8F424" w14:textId="77777777" w:rsidR="00C25A9E" w:rsidRDefault="00C25A9E" w:rsidP="609DBB3E">
      <w:pPr>
        <w:widowControl w:val="0"/>
        <w:contextualSpacing/>
      </w:pPr>
    </w:p>
    <w:p w14:paraId="6CDC14CC" w14:textId="77777777" w:rsidR="00C25A9E" w:rsidRDefault="00C25A9E" w:rsidP="609DBB3E">
      <w:pPr>
        <w:widowControl w:val="0"/>
        <w:contextualSpacing/>
      </w:pPr>
    </w:p>
    <w:p w14:paraId="50177905" w14:textId="77777777" w:rsidR="00C25A9E" w:rsidRDefault="00C25A9E" w:rsidP="609DBB3E">
      <w:pPr>
        <w:widowControl w:val="0"/>
        <w:contextualSpacing/>
      </w:pPr>
    </w:p>
    <w:p w14:paraId="72AC27E6" w14:textId="77777777" w:rsidR="00C25A9E" w:rsidRDefault="00C25A9E" w:rsidP="609DBB3E">
      <w:pPr>
        <w:widowControl w:val="0"/>
        <w:contextualSpacing/>
      </w:pPr>
    </w:p>
    <w:p w14:paraId="3E5048F5" w14:textId="77777777" w:rsidR="00C25A9E" w:rsidRDefault="00C25A9E" w:rsidP="609DBB3E">
      <w:pPr>
        <w:widowControl w:val="0"/>
        <w:contextualSpacing/>
      </w:pPr>
    </w:p>
    <w:p w14:paraId="3F214646" w14:textId="77777777" w:rsidR="00C25A9E" w:rsidRDefault="00C25A9E" w:rsidP="609DBB3E">
      <w:pPr>
        <w:widowControl w:val="0"/>
        <w:contextualSpacing/>
      </w:pPr>
    </w:p>
    <w:p w14:paraId="45639893" w14:textId="77777777" w:rsidR="00C25A9E" w:rsidRDefault="00C25A9E" w:rsidP="609DBB3E">
      <w:pPr>
        <w:widowControl w:val="0"/>
        <w:contextualSpacing/>
      </w:pPr>
    </w:p>
    <w:p w14:paraId="0EB4AFA6" w14:textId="77777777" w:rsidR="00C25A9E" w:rsidRDefault="00C25A9E" w:rsidP="609DBB3E">
      <w:pPr>
        <w:widowControl w:val="0"/>
        <w:contextualSpacing/>
      </w:pPr>
    </w:p>
    <w:p w14:paraId="0BF8EC3F" w14:textId="77777777" w:rsidR="00C25A9E" w:rsidRDefault="00C25A9E" w:rsidP="609DBB3E">
      <w:pPr>
        <w:widowControl w:val="0"/>
        <w:contextualSpacing/>
      </w:pPr>
    </w:p>
    <w:p w14:paraId="7F38FE47" w14:textId="77777777" w:rsidR="00C25A9E" w:rsidRDefault="00C25A9E" w:rsidP="609DBB3E">
      <w:pPr>
        <w:widowControl w:val="0"/>
        <w:contextualSpacing/>
      </w:pPr>
    </w:p>
    <w:p w14:paraId="6CED7CA4" w14:textId="77777777" w:rsidR="00C25A9E" w:rsidRDefault="00C25A9E" w:rsidP="609DBB3E">
      <w:pPr>
        <w:widowControl w:val="0"/>
        <w:contextualSpacing/>
      </w:pPr>
    </w:p>
    <w:p w14:paraId="69C2778B" w14:textId="77777777" w:rsidR="00C25A9E" w:rsidRDefault="00C25A9E" w:rsidP="609DBB3E">
      <w:pPr>
        <w:widowControl w:val="0"/>
        <w:contextualSpacing/>
      </w:pPr>
    </w:p>
    <w:p w14:paraId="5D71BA5B" w14:textId="77777777" w:rsidR="00C25A9E" w:rsidRDefault="00C25A9E" w:rsidP="609DBB3E">
      <w:pPr>
        <w:widowControl w:val="0"/>
        <w:contextualSpacing/>
      </w:pPr>
    </w:p>
    <w:p w14:paraId="014B6BC2" w14:textId="77777777" w:rsidR="00C25A9E" w:rsidRDefault="00C25A9E" w:rsidP="609DBB3E">
      <w:pPr>
        <w:widowControl w:val="0"/>
        <w:contextualSpacing/>
      </w:pPr>
    </w:p>
    <w:tbl>
      <w:tblPr>
        <w:tblStyle w:val="TableGrid"/>
        <w:tblW w:w="10800" w:type="dxa"/>
        <w:tblInd w:w="90" w:type="dxa"/>
        <w:tblLook w:val="04A0" w:firstRow="1" w:lastRow="0" w:firstColumn="1" w:lastColumn="0" w:noHBand="0" w:noVBand="1"/>
      </w:tblPr>
      <w:tblGrid>
        <w:gridCol w:w="965"/>
        <w:gridCol w:w="9835"/>
      </w:tblGrid>
      <w:tr w:rsidR="00E3441F" w14:paraId="5076B89C" w14:textId="77777777" w:rsidTr="00B8457A">
        <w:trPr>
          <w:trHeight w:val="1367"/>
        </w:trPr>
        <w:tc>
          <w:tcPr>
            <w:tcW w:w="10800" w:type="dxa"/>
            <w:gridSpan w:val="2"/>
            <w:tcBorders>
              <w:top w:val="nil"/>
              <w:left w:val="nil"/>
              <w:bottom w:val="single" w:sz="4" w:space="0" w:color="auto"/>
              <w:right w:val="nil"/>
            </w:tcBorders>
          </w:tcPr>
          <w:p w14:paraId="24663C0C" w14:textId="2B102DCE" w:rsidR="00B8457A" w:rsidRDefault="00B8457A" w:rsidP="00B8457A">
            <w:pPr>
              <w:widowControl w:val="0"/>
              <w:contextualSpacing/>
              <w:jc w:val="center"/>
              <w:rPr>
                <w:b/>
                <w:bCs/>
                <w:sz w:val="28"/>
                <w:szCs w:val="28"/>
              </w:rPr>
            </w:pPr>
            <w:r w:rsidRPr="00893A16">
              <w:rPr>
                <w:noProof/>
              </w:rPr>
              <w:lastRenderedPageBreak/>
              <w:drawing>
                <wp:anchor distT="0" distB="0" distL="114300" distR="114300" simplePos="0" relativeHeight="251659264" behindDoc="1" locked="0" layoutInCell="1" allowOverlap="1" wp14:anchorId="7748BD5D" wp14:editId="3DB7D96D">
                  <wp:simplePos x="0" y="0"/>
                  <wp:positionH relativeFrom="column">
                    <wp:posOffset>483870</wp:posOffset>
                  </wp:positionH>
                  <wp:positionV relativeFrom="paragraph">
                    <wp:posOffset>38100</wp:posOffset>
                  </wp:positionV>
                  <wp:extent cx="903605" cy="809625"/>
                  <wp:effectExtent l="0" t="0" r="0" b="9525"/>
                  <wp:wrapNone/>
                  <wp:docPr id="22660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606581" name=""/>
                          <pic:cNvPicPr/>
                        </pic:nvPicPr>
                        <pic:blipFill>
                          <a:blip r:embed="rId80">
                            <a:extLst>
                              <a:ext uri="{28A0092B-C50C-407E-A947-70E740481C1C}">
                                <a14:useLocalDpi xmlns:a14="http://schemas.microsoft.com/office/drawing/2010/main" val="0"/>
                              </a:ext>
                            </a:extLst>
                          </a:blip>
                          <a:stretch>
                            <a:fillRect/>
                          </a:stretch>
                        </pic:blipFill>
                        <pic:spPr>
                          <a:xfrm>
                            <a:off x="0" y="0"/>
                            <a:ext cx="903605" cy="809625"/>
                          </a:xfrm>
                          <a:prstGeom prst="rect">
                            <a:avLst/>
                          </a:prstGeom>
                        </pic:spPr>
                      </pic:pic>
                    </a:graphicData>
                  </a:graphic>
                </wp:anchor>
              </w:drawing>
            </w:r>
          </w:p>
          <w:p w14:paraId="10A6B775" w14:textId="73A33FAD" w:rsidR="00B8457A" w:rsidRDefault="00E3441F" w:rsidP="00B8457A">
            <w:pPr>
              <w:widowControl w:val="0"/>
              <w:contextualSpacing/>
              <w:jc w:val="center"/>
              <w:rPr>
                <w:b/>
                <w:bCs/>
                <w:sz w:val="28"/>
                <w:szCs w:val="28"/>
              </w:rPr>
            </w:pPr>
            <w:r w:rsidRPr="00E3441F">
              <w:rPr>
                <w:b/>
                <w:bCs/>
                <w:sz w:val="28"/>
                <w:szCs w:val="28"/>
              </w:rPr>
              <w:t xml:space="preserve">Eau Claire County Crime </w:t>
            </w:r>
            <w:r w:rsidR="009524F5" w:rsidRPr="00E3441F">
              <w:rPr>
                <w:b/>
                <w:bCs/>
                <w:sz w:val="28"/>
                <w:szCs w:val="28"/>
              </w:rPr>
              <w:t>Stoppers</w:t>
            </w:r>
            <w:r w:rsidR="009524F5">
              <w:rPr>
                <w:b/>
                <w:bCs/>
                <w:sz w:val="28"/>
                <w:szCs w:val="28"/>
              </w:rPr>
              <w:t xml:space="preserve"> 715</w:t>
            </w:r>
            <w:r w:rsidRPr="00E3441F">
              <w:rPr>
                <w:b/>
                <w:bCs/>
                <w:sz w:val="28"/>
                <w:szCs w:val="28"/>
              </w:rPr>
              <w:t>-874-TIPS</w:t>
            </w:r>
          </w:p>
          <w:p w14:paraId="292A2268" w14:textId="7AB51E67" w:rsidR="00B8457A" w:rsidRPr="00E3441F" w:rsidRDefault="00B8457A" w:rsidP="00B8457A">
            <w:pPr>
              <w:widowControl w:val="0"/>
              <w:contextualSpacing/>
              <w:rPr>
                <w:b/>
                <w:bCs/>
                <w:sz w:val="28"/>
                <w:szCs w:val="28"/>
              </w:rPr>
            </w:pPr>
          </w:p>
        </w:tc>
      </w:tr>
      <w:tr w:rsidR="00E3441F" w14:paraId="6B6545D3" w14:textId="77777777" w:rsidTr="00B8457A">
        <w:tc>
          <w:tcPr>
            <w:tcW w:w="785" w:type="dxa"/>
            <w:tcBorders>
              <w:top w:val="single" w:sz="4" w:space="0" w:color="auto"/>
            </w:tcBorders>
          </w:tcPr>
          <w:p w14:paraId="759527CA" w14:textId="33BAAB5B" w:rsidR="00695E43" w:rsidRPr="00B8457A" w:rsidRDefault="00695E43" w:rsidP="00B8457A">
            <w:pPr>
              <w:widowControl w:val="0"/>
              <w:contextualSpacing/>
              <w:jc w:val="right"/>
              <w:rPr>
                <w:b/>
                <w:bCs/>
              </w:rPr>
            </w:pPr>
            <w:r w:rsidRPr="00B8457A">
              <w:rPr>
                <w:b/>
                <w:bCs/>
              </w:rPr>
              <w:t>Purpose</w:t>
            </w:r>
          </w:p>
        </w:tc>
        <w:tc>
          <w:tcPr>
            <w:tcW w:w="10015" w:type="dxa"/>
            <w:tcBorders>
              <w:top w:val="single" w:sz="4" w:space="0" w:color="auto"/>
            </w:tcBorders>
          </w:tcPr>
          <w:p w14:paraId="76245888" w14:textId="56E5CA6A" w:rsidR="00695E43" w:rsidRPr="00E3441F" w:rsidRDefault="00695E43" w:rsidP="609DBB3E">
            <w:pPr>
              <w:widowControl w:val="0"/>
              <w:contextualSpacing/>
              <w:rPr>
                <w:sz w:val="21"/>
                <w:szCs w:val="21"/>
              </w:rPr>
            </w:pPr>
            <w:r w:rsidRPr="00E3441F">
              <w:rPr>
                <w:sz w:val="21"/>
                <w:szCs w:val="21"/>
              </w:rPr>
              <w:t>Eau Claire County Crime Stoppers (ECCCS) is dedicated to creating a safer community through anonymous crime reporting and community education. ECCCS exists to provide support to law enforcement agencies within Eau Claire County through making funds available for rewards, helping develop a community offensive against crime, and encouraging the public to report crimes anonymously. </w:t>
            </w:r>
          </w:p>
        </w:tc>
      </w:tr>
      <w:tr w:rsidR="00B8457A" w14:paraId="50546FE1" w14:textId="77777777" w:rsidTr="00B8457A">
        <w:trPr>
          <w:trHeight w:val="1070"/>
        </w:trPr>
        <w:tc>
          <w:tcPr>
            <w:tcW w:w="785" w:type="dxa"/>
          </w:tcPr>
          <w:p w14:paraId="2734A990" w14:textId="1EEFE1F8" w:rsidR="00695E43" w:rsidRPr="00B8457A" w:rsidRDefault="00695E43" w:rsidP="00B8457A">
            <w:pPr>
              <w:widowControl w:val="0"/>
              <w:contextualSpacing/>
              <w:jc w:val="right"/>
              <w:rPr>
                <w:b/>
                <w:bCs/>
              </w:rPr>
            </w:pPr>
            <w:r w:rsidRPr="00B8457A">
              <w:rPr>
                <w:b/>
                <w:bCs/>
              </w:rPr>
              <w:t>Tips</w:t>
            </w:r>
          </w:p>
        </w:tc>
        <w:tc>
          <w:tcPr>
            <w:tcW w:w="10015" w:type="dxa"/>
          </w:tcPr>
          <w:p w14:paraId="2A59C12C" w14:textId="2D473C74" w:rsidR="00695E43" w:rsidRPr="00B8457A" w:rsidRDefault="00695E43" w:rsidP="609DBB3E">
            <w:pPr>
              <w:widowControl w:val="0"/>
              <w:contextualSpacing/>
              <w:rPr>
                <w:sz w:val="21"/>
                <w:szCs w:val="21"/>
              </w:rPr>
            </w:pPr>
            <w:r w:rsidRPr="00695E43">
              <w:rPr>
                <w:sz w:val="21"/>
                <w:szCs w:val="21"/>
              </w:rPr>
              <w:t>All tips are completely anonymous. Rewards are determined by the ECCCS</w:t>
            </w:r>
            <w:r w:rsidR="00893A16" w:rsidRPr="00E3441F">
              <w:rPr>
                <w:sz w:val="21"/>
                <w:szCs w:val="21"/>
              </w:rPr>
              <w:t xml:space="preserve"> </w:t>
            </w:r>
            <w:r w:rsidRPr="00695E43">
              <w:rPr>
                <w:sz w:val="21"/>
                <w:szCs w:val="21"/>
              </w:rPr>
              <w:t xml:space="preserve">Board and are determined based on type of crime, accuracy of information, value of property recovered, and </w:t>
            </w:r>
            <w:proofErr w:type="gramStart"/>
            <w:r w:rsidRPr="00695E43">
              <w:rPr>
                <w:sz w:val="21"/>
                <w:szCs w:val="21"/>
              </w:rPr>
              <w:t>whether or not</w:t>
            </w:r>
            <w:proofErr w:type="gramEnd"/>
            <w:r w:rsidRPr="00695E43">
              <w:rPr>
                <w:sz w:val="21"/>
                <w:szCs w:val="21"/>
              </w:rPr>
              <w:t xml:space="preserve"> an arrest was made. Tips can be made several ways:</w:t>
            </w:r>
            <w:r w:rsidR="00B8457A">
              <w:rPr>
                <w:sz w:val="21"/>
                <w:szCs w:val="21"/>
              </w:rPr>
              <w:t xml:space="preserve"> </w:t>
            </w:r>
            <w:r w:rsidRPr="00695E43">
              <w:rPr>
                <w:sz w:val="21"/>
                <w:szCs w:val="21"/>
              </w:rPr>
              <w:t>CALL:  715-874-8477</w:t>
            </w:r>
            <w:r w:rsidR="00B8457A">
              <w:rPr>
                <w:sz w:val="21"/>
                <w:szCs w:val="21"/>
              </w:rPr>
              <w:t xml:space="preserve">    </w:t>
            </w:r>
            <w:r w:rsidRPr="00695E43">
              <w:rPr>
                <w:sz w:val="21"/>
                <w:szCs w:val="21"/>
              </w:rPr>
              <w:t>ON THE WEBSITE:  </w:t>
            </w:r>
            <w:hyperlink r:id="rId81" w:history="1">
              <w:r w:rsidRPr="00695E43">
                <w:rPr>
                  <w:rStyle w:val="Hyperlink"/>
                  <w:sz w:val="21"/>
                  <w:szCs w:val="21"/>
                </w:rPr>
                <w:t>www.eauclairecountycrimestoppers.org</w:t>
              </w:r>
            </w:hyperlink>
            <w:r w:rsidRPr="00695E43">
              <w:rPr>
                <w:sz w:val="21"/>
                <w:szCs w:val="21"/>
              </w:rPr>
              <w:br/>
              <w:t>ON YOUR PHONE:  Use the P3 Tips mobile app</w:t>
            </w:r>
          </w:p>
        </w:tc>
      </w:tr>
      <w:tr w:rsidR="00B8457A" w14:paraId="413479FB" w14:textId="77777777" w:rsidTr="00B8457A">
        <w:tc>
          <w:tcPr>
            <w:tcW w:w="785" w:type="dxa"/>
          </w:tcPr>
          <w:p w14:paraId="5254DBBC" w14:textId="2185BF6D" w:rsidR="00695E43" w:rsidRPr="00B8457A" w:rsidRDefault="00695E43" w:rsidP="00B8457A">
            <w:pPr>
              <w:widowControl w:val="0"/>
              <w:contextualSpacing/>
              <w:jc w:val="right"/>
              <w:rPr>
                <w:b/>
                <w:bCs/>
              </w:rPr>
            </w:pPr>
            <w:r w:rsidRPr="00B8457A">
              <w:rPr>
                <w:b/>
                <w:bCs/>
              </w:rPr>
              <w:t>Donate</w:t>
            </w:r>
          </w:p>
        </w:tc>
        <w:tc>
          <w:tcPr>
            <w:tcW w:w="10015" w:type="dxa"/>
          </w:tcPr>
          <w:p w14:paraId="1C7EA2B3" w14:textId="244960E4" w:rsidR="00695E43" w:rsidRPr="00E3441F" w:rsidRDefault="00695E43" w:rsidP="609DBB3E">
            <w:pPr>
              <w:widowControl w:val="0"/>
              <w:contextualSpacing/>
              <w:rPr>
                <w:sz w:val="21"/>
                <w:szCs w:val="21"/>
              </w:rPr>
            </w:pPr>
            <w:r w:rsidRPr="00E3441F">
              <w:rPr>
                <w:sz w:val="21"/>
                <w:szCs w:val="21"/>
              </w:rPr>
              <w:t xml:space="preserve">ECCCS is a volunteer-run 501(c)3 </w:t>
            </w:r>
            <w:proofErr w:type="spellStart"/>
            <w:proofErr w:type="gramStart"/>
            <w:r w:rsidRPr="00E3441F">
              <w:rPr>
                <w:sz w:val="21"/>
                <w:szCs w:val="21"/>
              </w:rPr>
              <w:t>non profit</w:t>
            </w:r>
            <w:proofErr w:type="spellEnd"/>
            <w:proofErr w:type="gramEnd"/>
            <w:r w:rsidRPr="00E3441F">
              <w:rPr>
                <w:sz w:val="21"/>
                <w:szCs w:val="21"/>
              </w:rPr>
              <w:t xml:space="preserve"> organization. </w:t>
            </w:r>
            <w:proofErr w:type="gramStart"/>
            <w:r w:rsidRPr="00E3441F">
              <w:rPr>
                <w:sz w:val="21"/>
                <w:szCs w:val="21"/>
              </w:rPr>
              <w:t>All of</w:t>
            </w:r>
            <w:proofErr w:type="gramEnd"/>
            <w:r w:rsidRPr="00E3441F">
              <w:rPr>
                <w:sz w:val="21"/>
                <w:szCs w:val="21"/>
              </w:rPr>
              <w:t xml:space="preserve"> our efforts, including rewards, are funded through the generous contributions of private individuals and corporate donors. We appreciate all donations to ECCCS and offer several sponsorship levels for our supporters, which can be viewed on our website.</w:t>
            </w:r>
          </w:p>
        </w:tc>
      </w:tr>
      <w:tr w:rsidR="00B8457A" w14:paraId="7F456B0F" w14:textId="77777777" w:rsidTr="00B8457A">
        <w:tc>
          <w:tcPr>
            <w:tcW w:w="785" w:type="dxa"/>
          </w:tcPr>
          <w:p w14:paraId="15385A91" w14:textId="189AF6DF" w:rsidR="00695E43" w:rsidRPr="00B8457A" w:rsidRDefault="00695E43" w:rsidP="00B8457A">
            <w:pPr>
              <w:widowControl w:val="0"/>
              <w:contextualSpacing/>
              <w:jc w:val="right"/>
              <w:rPr>
                <w:b/>
                <w:bCs/>
              </w:rPr>
            </w:pPr>
            <w:r w:rsidRPr="00B8457A">
              <w:rPr>
                <w:b/>
                <w:bCs/>
              </w:rPr>
              <w:t>Stats</w:t>
            </w:r>
          </w:p>
        </w:tc>
        <w:tc>
          <w:tcPr>
            <w:tcW w:w="10015" w:type="dxa"/>
          </w:tcPr>
          <w:p w14:paraId="2DF731FC" w14:textId="4CEB2809" w:rsidR="00695E43" w:rsidRPr="00E3441F" w:rsidRDefault="00695E43" w:rsidP="609DBB3E">
            <w:pPr>
              <w:widowControl w:val="0"/>
              <w:contextualSpacing/>
              <w:rPr>
                <w:sz w:val="21"/>
                <w:szCs w:val="21"/>
              </w:rPr>
            </w:pPr>
            <w:r w:rsidRPr="00E3441F">
              <w:rPr>
                <w:sz w:val="21"/>
                <w:szCs w:val="21"/>
              </w:rPr>
              <w:t>According to Wisconsin State Crime Stoppers, since 1990 the local Wisconsin Crime Stoppers organizations have accounted for 7,435 arrests solving 7,945 outstanding cases, recovered $2.6 million in stolen property and confiscated $5.3 million in narcotics. $732,000 in rewards was paid to individuals providing information anonymously to solve those cases.</w:t>
            </w:r>
          </w:p>
        </w:tc>
      </w:tr>
      <w:tr w:rsidR="00B8457A" w14:paraId="7EF0593A" w14:textId="77777777" w:rsidTr="00B8457A">
        <w:trPr>
          <w:trHeight w:val="575"/>
        </w:trPr>
        <w:tc>
          <w:tcPr>
            <w:tcW w:w="785" w:type="dxa"/>
          </w:tcPr>
          <w:p w14:paraId="2529087A" w14:textId="275A6D47" w:rsidR="00695E43" w:rsidRDefault="00695E43" w:rsidP="609DBB3E">
            <w:pPr>
              <w:widowControl w:val="0"/>
              <w:contextualSpacing/>
            </w:pPr>
            <w:r>
              <w:t>Find Us</w:t>
            </w:r>
          </w:p>
        </w:tc>
        <w:tc>
          <w:tcPr>
            <w:tcW w:w="10015" w:type="dxa"/>
          </w:tcPr>
          <w:p w14:paraId="3236E4B2" w14:textId="6C631399" w:rsidR="00695E43" w:rsidRPr="00E3441F" w:rsidRDefault="00695E43" w:rsidP="609DBB3E">
            <w:pPr>
              <w:widowControl w:val="0"/>
              <w:contextualSpacing/>
              <w:rPr>
                <w:sz w:val="21"/>
                <w:szCs w:val="21"/>
              </w:rPr>
            </w:pPr>
            <w:hyperlink r:id="rId82" w:history="1">
              <w:r w:rsidRPr="00E3441F">
                <w:rPr>
                  <w:rStyle w:val="Hyperlink"/>
                  <w:sz w:val="21"/>
                  <w:szCs w:val="21"/>
                </w:rPr>
                <w:t>www.eauclairecountycrimestoppers.org</w:t>
              </w:r>
            </w:hyperlink>
            <w:r w:rsidRPr="00E3441F">
              <w:rPr>
                <w:sz w:val="21"/>
                <w:szCs w:val="21"/>
              </w:rPr>
              <w:br/>
              <w:t>Eau Claire County Crime Stoppers on Facebook</w:t>
            </w:r>
          </w:p>
        </w:tc>
      </w:tr>
    </w:tbl>
    <w:p w14:paraId="6206656F" w14:textId="77777777" w:rsidR="00C25A9E" w:rsidRDefault="00C25A9E" w:rsidP="036C1EF0">
      <w:pPr>
        <w:widowControl w:val="0"/>
        <w:contextualSpacing/>
        <w:rPr>
          <w:rFonts w:asciiTheme="majorHAnsi" w:hAnsiTheme="majorHAnsi" w:cstheme="majorBidi"/>
          <w:color w:val="2F5496" w:themeColor="accent5" w:themeShade="BF"/>
          <w:sz w:val="26"/>
          <w:szCs w:val="26"/>
        </w:rPr>
      </w:pPr>
      <w:bookmarkStart w:id="176" w:name="PrrofessionalCounselors"/>
    </w:p>
    <w:p w14:paraId="1762A82D" w14:textId="511D099B" w:rsidR="00E84381" w:rsidRPr="00E32356" w:rsidRDefault="00E84381" w:rsidP="036C1EF0">
      <w:pPr>
        <w:widowControl w:val="0"/>
        <w:contextualSpacing/>
        <w:rPr>
          <w:rFonts w:asciiTheme="majorHAnsi" w:hAnsiTheme="majorHAnsi" w:cstheme="majorBidi"/>
          <w:color w:val="2F5496" w:themeColor="accent5" w:themeShade="BF"/>
          <w:sz w:val="26"/>
          <w:szCs w:val="26"/>
        </w:rPr>
      </w:pPr>
      <w:r w:rsidRPr="036C1EF0">
        <w:rPr>
          <w:rFonts w:asciiTheme="majorHAnsi" w:hAnsiTheme="majorHAnsi" w:cstheme="majorBidi"/>
          <w:color w:val="2F5496" w:themeColor="accent5" w:themeShade="BF"/>
          <w:sz w:val="26"/>
          <w:szCs w:val="26"/>
        </w:rPr>
        <w:t>P</w:t>
      </w:r>
      <w:r w:rsidR="00E679DE" w:rsidRPr="036C1EF0">
        <w:rPr>
          <w:rFonts w:asciiTheme="majorHAnsi" w:hAnsiTheme="majorHAnsi" w:cstheme="majorBidi"/>
          <w:color w:val="2F5496" w:themeColor="accent5" w:themeShade="BF"/>
          <w:sz w:val="26"/>
          <w:szCs w:val="26"/>
        </w:rPr>
        <w:t>rofessional Counselors, Pastoral Counselors, &amp; Medical Practitioners</w:t>
      </w:r>
    </w:p>
    <w:bookmarkEnd w:id="176"/>
    <w:p w14:paraId="3EDA71F5" w14:textId="3CD52A10" w:rsidR="00E84381" w:rsidRDefault="00E84381" w:rsidP="00820B3E">
      <w:pPr>
        <w:spacing w:after="0" w:line="240" w:lineRule="auto"/>
      </w:pPr>
      <w:r>
        <w:t xml:space="preserve">Campus “professional counselors,” and “medical practitioners”, when acting as such, are not considered to be Campus Security Authorities and are not required to report crimes for inclusion in the ASFR or for a crime warning evaluation. Any Clery crime can be confidentially discussed with these </w:t>
      </w:r>
      <w:proofErr w:type="gramStart"/>
      <w:r>
        <w:t>employees</w:t>
      </w:r>
      <w:proofErr w:type="gramEnd"/>
      <w:r>
        <w:t xml:space="preserve"> and no crime </w:t>
      </w:r>
      <w:proofErr w:type="gramStart"/>
      <w:r>
        <w:t>statistic</w:t>
      </w:r>
      <w:proofErr w:type="gramEnd"/>
      <w:r>
        <w:t xml:space="preserve"> will be created in the ASR. UW-Eau Claire does not employ pastoral counselors. </w:t>
      </w:r>
    </w:p>
    <w:p w14:paraId="2BEE1AE7" w14:textId="77777777" w:rsidR="002C355E" w:rsidRDefault="002C355E" w:rsidP="00820B3E">
      <w:pPr>
        <w:spacing w:after="0" w:line="240" w:lineRule="auto"/>
      </w:pPr>
    </w:p>
    <w:p w14:paraId="1EEC4976" w14:textId="77777777" w:rsidR="00B52DD2" w:rsidRDefault="00E84381" w:rsidP="007A2758">
      <w:r>
        <w:t xml:space="preserve">Please see the chapter in this ASR entitled Sexual Assault, Domestic Violence, Dating Violence, Stalking, Sexual Harassment, and Sexual Exploitation for more information regarding official reporting and confidential resources for sexual assault, domestic violence, dating violence, stalking, sexual harassment, and sexual exploitation. </w:t>
      </w:r>
    </w:p>
    <w:p w14:paraId="2F375B71" w14:textId="4AD1D049" w:rsidR="006B4ADA" w:rsidRPr="007A2758" w:rsidRDefault="004D3FA7" w:rsidP="00B52DD2">
      <w:pPr>
        <w:spacing w:after="0" w:line="240" w:lineRule="auto"/>
      </w:pPr>
      <w:r>
        <w:t xml:space="preserve">UW-Eau Claire </w:t>
      </w:r>
      <w:r w:rsidR="006B4ADA" w:rsidRPr="007A2758">
        <w:t xml:space="preserve">encourages professional counselors, </w:t>
      </w:r>
      <w:proofErr w:type="gramStart"/>
      <w:r w:rsidR="006B4ADA" w:rsidRPr="007A2758">
        <w:t>if and when</w:t>
      </w:r>
      <w:proofErr w:type="gramEnd"/>
      <w:r w:rsidR="006B4ADA" w:rsidRPr="007A2758">
        <w:t xml:space="preserve"> they deem appropriate, to inform </w:t>
      </w:r>
      <w:r w:rsidR="00D36F81" w:rsidRPr="007A2758">
        <w:t>their clients</w:t>
      </w:r>
      <w:r w:rsidR="006B4ADA" w:rsidRPr="007A2758">
        <w:t xml:space="preserve"> of the procedures to report crimes on a voluntary, confidential basis for inclusion in the annual disclosure of crime statistics.</w:t>
      </w:r>
    </w:p>
    <w:p w14:paraId="7F2024BA" w14:textId="77777777" w:rsidR="00085D11" w:rsidRDefault="00085D11" w:rsidP="00B52DD2">
      <w:pPr>
        <w:widowControl w:val="0"/>
        <w:spacing w:after="0" w:line="240" w:lineRule="auto"/>
        <w:contextualSpacing/>
      </w:pPr>
    </w:p>
    <w:p w14:paraId="02379077" w14:textId="77777777" w:rsidR="009D31EF" w:rsidRPr="001C51E0" w:rsidRDefault="00752944" w:rsidP="001D1E2D">
      <w:pPr>
        <w:pStyle w:val="Heading1"/>
        <w:keepNext w:val="0"/>
        <w:keepLines w:val="0"/>
        <w:spacing w:before="0"/>
        <w:contextualSpacing/>
        <w:rPr>
          <w:b/>
          <w:color w:val="1F4E79" w:themeColor="accent1" w:themeShade="80"/>
        </w:rPr>
      </w:pPr>
      <w:bookmarkStart w:id="177" w:name="_Timely_Warning_Reports"/>
      <w:bookmarkStart w:id="178" w:name="_Toc498512571"/>
      <w:bookmarkStart w:id="179" w:name="_Toc80016446"/>
      <w:bookmarkEnd w:id="177"/>
      <w:r w:rsidRPr="001C51E0">
        <w:rPr>
          <w:b/>
          <w:color w:val="1F4E79" w:themeColor="accent1" w:themeShade="80"/>
        </w:rPr>
        <w:t>Timely Warning Reports</w:t>
      </w:r>
      <w:bookmarkEnd w:id="178"/>
      <w:bookmarkEnd w:id="179"/>
    </w:p>
    <w:p w14:paraId="067B6B5B" w14:textId="4E975DA6" w:rsidR="00D748FA" w:rsidRDefault="00FD5F79" w:rsidP="00456148">
      <w:pPr>
        <w:widowControl w:val="0"/>
        <w:contextualSpacing/>
      </w:pPr>
      <w:r w:rsidRPr="007467F5">
        <w:t xml:space="preserve">The UW-Eau Claire Police Department </w:t>
      </w:r>
      <w:r w:rsidR="00EA35CE" w:rsidRPr="007467F5">
        <w:t xml:space="preserve">will issue “timely warnings” </w:t>
      </w:r>
      <w:r w:rsidR="00553527" w:rsidRPr="007467F5">
        <w:t>in the event of a Clery Act Crime that may pose a serious or ongoing thre</w:t>
      </w:r>
      <w:r w:rsidR="00D923DA" w:rsidRPr="007467F5">
        <w:t>at to members of the community</w:t>
      </w:r>
      <w:r w:rsidR="00EA35CE" w:rsidRPr="007467F5">
        <w:t>.</w:t>
      </w:r>
      <w:r w:rsidR="00D923DA" w:rsidRPr="007467F5">
        <w:t xml:space="preserve"> These warnings may be issued for the following:  arson; aggravated assault; criminal hom</w:t>
      </w:r>
      <w:r w:rsidR="00630F12" w:rsidRPr="007467F5">
        <w:t>icide; domestic violence; dating</w:t>
      </w:r>
      <w:r w:rsidR="00D923DA" w:rsidRPr="007467F5">
        <w:t xml:space="preserve"> violence; robbery; burglary;</w:t>
      </w:r>
      <w:r w:rsidR="00AA7386" w:rsidRPr="007467F5">
        <w:t xml:space="preserve"> motor vehicle theft,</w:t>
      </w:r>
      <w:r w:rsidR="00D923DA" w:rsidRPr="007467F5">
        <w:t xml:space="preserve"> sexual assault</w:t>
      </w:r>
      <w:r w:rsidR="7EDB8E59" w:rsidRPr="007467F5">
        <w:t>, rape, fondling, incest, statutory rape</w:t>
      </w:r>
      <w:r w:rsidR="00D923DA" w:rsidRPr="007467F5">
        <w:t xml:space="preserve">; hate crimes; and stalking.  </w:t>
      </w:r>
      <w:r w:rsidR="004D3FA7">
        <w:t xml:space="preserve">UW-Eau Claire </w:t>
      </w:r>
      <w:r w:rsidR="00D923DA" w:rsidRPr="007467F5">
        <w:t xml:space="preserve">may also issue a timely warning for </w:t>
      </w:r>
      <w:r w:rsidR="00AA7386" w:rsidRPr="007467F5">
        <w:t xml:space="preserve">liquor, </w:t>
      </w:r>
      <w:r w:rsidR="00D923DA" w:rsidRPr="007467F5">
        <w:t>drug and weapon arrests or referrals that may cause a continuing threat to the community.</w:t>
      </w:r>
      <w:r w:rsidR="00D923DA">
        <w:t xml:space="preserve"> </w:t>
      </w:r>
    </w:p>
    <w:p w14:paraId="4750EE2C" w14:textId="06CDF76A" w:rsidR="00BA585C" w:rsidRDefault="00BA585C" w:rsidP="00456148">
      <w:pPr>
        <w:widowControl w:val="0"/>
        <w:contextualSpacing/>
      </w:pPr>
    </w:p>
    <w:p w14:paraId="2699406D" w14:textId="154373B7" w:rsidR="00BA585C" w:rsidRPr="00E4439A" w:rsidRDefault="00BA585C" w:rsidP="00456148">
      <w:pPr>
        <w:widowControl w:val="0"/>
        <w:contextualSpacing/>
      </w:pPr>
      <w:r w:rsidRPr="00E4439A">
        <w:t>If it is determined that there is a serious or continuing threat, the UW-Eau Claire Police Department will send out a media release, mass e-mail, and/or do a web posting of the incident to help prevent similar crimes. This media release, mass e-mail, and/or web post of the incident will not contain any information that could potentially identify the victim(s). Their identities will remain confidential.</w:t>
      </w:r>
    </w:p>
    <w:p w14:paraId="65459E46" w14:textId="77777777" w:rsidR="00BA585C" w:rsidRDefault="00BA585C" w:rsidP="00456148">
      <w:pPr>
        <w:contextualSpacing/>
        <w:rPr>
          <w:highlight w:val="yellow"/>
        </w:rPr>
      </w:pPr>
    </w:p>
    <w:p w14:paraId="4E62ABD1" w14:textId="066E6822" w:rsidR="002E3425" w:rsidRPr="00C26AB1" w:rsidRDefault="007467F5" w:rsidP="00456148">
      <w:pPr>
        <w:contextualSpacing/>
      </w:pPr>
      <w:r w:rsidRPr="00C26AB1">
        <w:lastRenderedPageBreak/>
        <w:t xml:space="preserve">UW-Eau Claire Police Department </w:t>
      </w:r>
      <w:r w:rsidR="002E3425" w:rsidRPr="00C26AB1">
        <w:t xml:space="preserve">or their designee has the authority to develop the content of a </w:t>
      </w:r>
      <w:r w:rsidR="00AA174D" w:rsidRPr="00C26AB1">
        <w:t xml:space="preserve">timely </w:t>
      </w:r>
      <w:r w:rsidR="002E3425" w:rsidRPr="00C26AB1">
        <w:t xml:space="preserve">warning and authorize distribution using the guidelines listed below. </w:t>
      </w:r>
      <w:r w:rsidR="00C73F9F" w:rsidRPr="00C26AB1">
        <w:t>In determining the appropriateness of a warning, t</w:t>
      </w:r>
      <w:r w:rsidR="002E3425" w:rsidRPr="00C26AB1">
        <w:t>he</w:t>
      </w:r>
      <w:r w:rsidRPr="00C26AB1">
        <w:t xml:space="preserve"> UW-Eau Claire Police Department </w:t>
      </w:r>
      <w:r w:rsidR="002E3425" w:rsidRPr="00C26AB1">
        <w:t>or designee will consider the type of offense, location, nature of any threat and whether there is a continuing threat to the community or a continuing crime pattern</w:t>
      </w:r>
      <w:r w:rsidR="001D60F4" w:rsidRPr="00C26AB1">
        <w:t xml:space="preserve">. Some information </w:t>
      </w:r>
      <w:r w:rsidR="002E3425" w:rsidRPr="00C26AB1">
        <w:t>may be withheld if there is a risk of compromising law enforcement efforts to investigate or solve the crime.</w:t>
      </w:r>
      <w:r w:rsidR="00863048" w:rsidRPr="00C26AB1">
        <w:t xml:space="preserve"> </w:t>
      </w:r>
      <w:r w:rsidR="00EF0A82" w:rsidRPr="00C26AB1">
        <w:t>Timely warnings will not identify</w:t>
      </w:r>
      <w:r w:rsidR="00BF7B63" w:rsidRPr="00C26AB1">
        <w:t xml:space="preserve"> </w:t>
      </w:r>
      <w:r w:rsidR="007E2938" w:rsidRPr="00C26AB1">
        <w:t>by</w:t>
      </w:r>
      <w:r w:rsidR="00E57EEA" w:rsidRPr="00C26AB1">
        <w:t xml:space="preserve"> name</w:t>
      </w:r>
      <w:r w:rsidR="005518DC" w:rsidRPr="00C26AB1">
        <w:t xml:space="preserve"> the</w:t>
      </w:r>
      <w:r w:rsidR="00E57EEA" w:rsidRPr="00C26AB1">
        <w:t xml:space="preserve"> </w:t>
      </w:r>
      <w:r w:rsidR="00BF7B63" w:rsidRPr="00C26AB1">
        <w:t>victim</w:t>
      </w:r>
      <w:r w:rsidR="00B873E7" w:rsidRPr="00C26AB1">
        <w:t>(s)</w:t>
      </w:r>
      <w:r w:rsidR="00BF7B63" w:rsidRPr="00C26AB1">
        <w:t xml:space="preserve"> </w:t>
      </w:r>
      <w:r w:rsidR="00230D48" w:rsidRPr="00C26AB1">
        <w:t xml:space="preserve">of </w:t>
      </w:r>
      <w:r w:rsidR="00FB12D5" w:rsidRPr="00C26AB1">
        <w:t>the</w:t>
      </w:r>
      <w:r w:rsidR="00BF7B63" w:rsidRPr="00C26AB1">
        <w:t xml:space="preserve"> crime. </w:t>
      </w:r>
      <w:r w:rsidR="00AA174D" w:rsidRPr="00C26AB1">
        <w:t xml:space="preserve">Timely </w:t>
      </w:r>
      <w:r w:rsidR="00863048" w:rsidRPr="00C26AB1">
        <w:t>warnings are issued as soon as the pertine</w:t>
      </w:r>
      <w:r w:rsidR="001C786D" w:rsidRPr="00C26AB1">
        <w:t xml:space="preserve">nt information is available to </w:t>
      </w:r>
      <w:r w:rsidR="00C26AB1" w:rsidRPr="00C26AB1">
        <w:t>UW-Eau Claire Police Department.</w:t>
      </w:r>
    </w:p>
    <w:p w14:paraId="3FFF094B" w14:textId="77777777" w:rsidR="009D31EF" w:rsidRPr="00C26AB1" w:rsidRDefault="009D31EF" w:rsidP="00456148">
      <w:pPr>
        <w:spacing w:after="0"/>
        <w:contextualSpacing/>
      </w:pPr>
    </w:p>
    <w:p w14:paraId="3A664479" w14:textId="43C605B4" w:rsidR="006F5B6D" w:rsidRPr="00C26AB1" w:rsidRDefault="006F5B6D" w:rsidP="00456148">
      <w:pPr>
        <w:spacing w:after="0"/>
        <w:contextualSpacing/>
      </w:pPr>
      <w:r w:rsidRPr="00C26AB1">
        <w:t>The following factors will be considered when determin</w:t>
      </w:r>
      <w:r w:rsidR="00607F8D" w:rsidRPr="00C26AB1">
        <w:t>ing whether</w:t>
      </w:r>
      <w:r w:rsidRPr="00C26AB1">
        <w:t xml:space="preserve"> to issue a </w:t>
      </w:r>
      <w:r w:rsidR="00F13F07" w:rsidRPr="00C26AB1">
        <w:t xml:space="preserve">timely </w:t>
      </w:r>
      <w:r w:rsidRPr="00C26AB1">
        <w:t>warning:</w:t>
      </w:r>
    </w:p>
    <w:p w14:paraId="005D9DBE" w14:textId="77777777" w:rsidR="006F5B6D" w:rsidRPr="00C26AB1" w:rsidRDefault="006F5B6D" w:rsidP="00114BEC">
      <w:pPr>
        <w:pStyle w:val="ListParagraph"/>
        <w:numPr>
          <w:ilvl w:val="0"/>
          <w:numId w:val="6"/>
        </w:numPr>
        <w:spacing w:after="0"/>
        <w:ind w:left="720"/>
      </w:pPr>
      <w:r w:rsidRPr="00C26AB1">
        <w:t>Where the crime occurred</w:t>
      </w:r>
    </w:p>
    <w:p w14:paraId="227935F3" w14:textId="77777777" w:rsidR="006F5B6D" w:rsidRPr="00C26AB1" w:rsidRDefault="006F5B6D" w:rsidP="00114BEC">
      <w:pPr>
        <w:pStyle w:val="ListParagraph"/>
        <w:numPr>
          <w:ilvl w:val="0"/>
          <w:numId w:val="6"/>
        </w:numPr>
        <w:spacing w:after="0"/>
        <w:ind w:left="720"/>
      </w:pPr>
      <w:r w:rsidRPr="00C26AB1">
        <w:t>The nature of the crime (serious/non-serious, violent/non-violent)</w:t>
      </w:r>
    </w:p>
    <w:p w14:paraId="1F178066" w14:textId="77777777" w:rsidR="006F5B6D" w:rsidRPr="00C26AB1" w:rsidRDefault="006F5B6D" w:rsidP="00114BEC">
      <w:pPr>
        <w:pStyle w:val="ListParagraph"/>
        <w:numPr>
          <w:ilvl w:val="0"/>
          <w:numId w:val="6"/>
        </w:numPr>
        <w:ind w:left="720"/>
      </w:pPr>
      <w:r w:rsidRPr="00C26AB1">
        <w:t>The nature of the threat (general threat versus limited threat to a specific person)</w:t>
      </w:r>
    </w:p>
    <w:p w14:paraId="63A5981A" w14:textId="77777777" w:rsidR="009839CE" w:rsidRPr="00C26AB1" w:rsidRDefault="006F5B6D" w:rsidP="00114BEC">
      <w:pPr>
        <w:pStyle w:val="ListParagraph"/>
        <w:numPr>
          <w:ilvl w:val="0"/>
          <w:numId w:val="6"/>
        </w:numPr>
        <w:ind w:left="720"/>
      </w:pPr>
      <w:r w:rsidRPr="00C26AB1">
        <w:t>Whether or not there is a continuing danger to the community or continuing crime pattern</w:t>
      </w:r>
      <w:r w:rsidR="009839CE" w:rsidRPr="00C26AB1">
        <w:t>.</w:t>
      </w:r>
    </w:p>
    <w:p w14:paraId="62C90F7C" w14:textId="1525E0E1" w:rsidR="009839CE" w:rsidRPr="00C26AB1" w:rsidRDefault="009839CE" w:rsidP="00456148">
      <w:pPr>
        <w:contextualSpacing/>
      </w:pPr>
      <w:r w:rsidRPr="00C26AB1">
        <w:t xml:space="preserve">A </w:t>
      </w:r>
      <w:r w:rsidR="00AA174D" w:rsidRPr="00C26AB1">
        <w:t xml:space="preserve">timely </w:t>
      </w:r>
      <w:r w:rsidR="00F13F07" w:rsidRPr="00C26AB1">
        <w:t>w</w:t>
      </w:r>
      <w:r w:rsidRPr="00C26AB1">
        <w:t>arning notice will typically include the following, unless issuing any of this information would risk compromising law enforcement efforts:</w:t>
      </w:r>
    </w:p>
    <w:p w14:paraId="5663F36B" w14:textId="77777777" w:rsidR="009839CE" w:rsidRPr="00C26AB1" w:rsidRDefault="009839CE" w:rsidP="00114BEC">
      <w:pPr>
        <w:pStyle w:val="ListParagraph"/>
        <w:numPr>
          <w:ilvl w:val="0"/>
          <w:numId w:val="7"/>
        </w:numPr>
        <w:ind w:left="720"/>
      </w:pPr>
      <w:r w:rsidRPr="00C26AB1">
        <w:t>The date and time or timeframe of the incident</w:t>
      </w:r>
    </w:p>
    <w:p w14:paraId="537E34E0" w14:textId="77777777" w:rsidR="009839CE" w:rsidRPr="00C26AB1" w:rsidRDefault="009839CE" w:rsidP="00114BEC">
      <w:pPr>
        <w:pStyle w:val="ListParagraph"/>
        <w:numPr>
          <w:ilvl w:val="0"/>
          <w:numId w:val="7"/>
        </w:numPr>
        <w:ind w:left="720"/>
      </w:pPr>
      <w:r w:rsidRPr="00C26AB1">
        <w:t>A brief description of the incident</w:t>
      </w:r>
    </w:p>
    <w:p w14:paraId="2BBF4985" w14:textId="77777777" w:rsidR="009839CE" w:rsidRPr="00C26AB1" w:rsidRDefault="009839CE" w:rsidP="00114BEC">
      <w:pPr>
        <w:pStyle w:val="ListParagraph"/>
        <w:numPr>
          <w:ilvl w:val="0"/>
          <w:numId w:val="7"/>
        </w:numPr>
        <w:ind w:left="720"/>
      </w:pPr>
      <w:r w:rsidRPr="00C26AB1">
        <w:t>Information that will promote safety and potentially aid in the prevention of similar crimes (crime prevention or safety tips)</w:t>
      </w:r>
    </w:p>
    <w:p w14:paraId="64744C7B" w14:textId="77777777" w:rsidR="009839CE" w:rsidRPr="00C26AB1" w:rsidRDefault="009839CE" w:rsidP="00114BEC">
      <w:pPr>
        <w:pStyle w:val="ListParagraph"/>
        <w:numPr>
          <w:ilvl w:val="0"/>
          <w:numId w:val="7"/>
        </w:numPr>
        <w:ind w:left="720"/>
      </w:pPr>
      <w:r w:rsidRPr="00C26AB1">
        <w:t>Suspect description(s)/photo(s) when deemed appropriate and if there is sufficient detail</w:t>
      </w:r>
    </w:p>
    <w:p w14:paraId="5CA6EA5E" w14:textId="77777777" w:rsidR="009839CE" w:rsidRPr="00C26AB1" w:rsidRDefault="009839CE" w:rsidP="00114BEC">
      <w:pPr>
        <w:pStyle w:val="ListParagraph"/>
        <w:numPr>
          <w:ilvl w:val="0"/>
          <w:numId w:val="7"/>
        </w:numPr>
        <w:ind w:left="720"/>
      </w:pPr>
      <w:r w:rsidRPr="00C26AB1">
        <w:t xml:space="preserve">Police </w:t>
      </w:r>
      <w:proofErr w:type="gramStart"/>
      <w:r w:rsidRPr="00C26AB1">
        <w:t>agency</w:t>
      </w:r>
      <w:proofErr w:type="gramEnd"/>
      <w:r w:rsidRPr="00C26AB1">
        <w:t xml:space="preserve"> contact information</w:t>
      </w:r>
    </w:p>
    <w:p w14:paraId="0A79F045" w14:textId="77777777" w:rsidR="009839CE" w:rsidRPr="00C26AB1" w:rsidRDefault="009839CE" w:rsidP="00114BEC">
      <w:pPr>
        <w:pStyle w:val="ListParagraph"/>
        <w:numPr>
          <w:ilvl w:val="0"/>
          <w:numId w:val="7"/>
        </w:numPr>
        <w:ind w:left="720"/>
      </w:pPr>
      <w:r w:rsidRPr="00C26AB1">
        <w:t xml:space="preserve">Safety tips </w:t>
      </w:r>
    </w:p>
    <w:p w14:paraId="03032B8F" w14:textId="77777777" w:rsidR="009839CE" w:rsidRPr="00C26AB1" w:rsidRDefault="009839CE" w:rsidP="00114BEC">
      <w:pPr>
        <w:pStyle w:val="ListParagraph"/>
        <w:numPr>
          <w:ilvl w:val="0"/>
          <w:numId w:val="7"/>
        </w:numPr>
        <w:ind w:left="720"/>
      </w:pPr>
      <w:r w:rsidRPr="00C26AB1">
        <w:t>Other in</w:t>
      </w:r>
      <w:r w:rsidR="00B0104C" w:rsidRPr="00C26AB1">
        <w:t>formation as deemed appropriate</w:t>
      </w:r>
    </w:p>
    <w:p w14:paraId="2BAAD209" w14:textId="77777777" w:rsidR="00B0104C" w:rsidRDefault="00B0104C" w:rsidP="00456148">
      <w:pPr>
        <w:pStyle w:val="ListParagraph"/>
        <w:ind w:left="360"/>
      </w:pPr>
    </w:p>
    <w:p w14:paraId="4CA91919" w14:textId="5FA7DA7F" w:rsidR="001C51E0" w:rsidRPr="00C26AB1" w:rsidRDefault="00AD381F" w:rsidP="001C51E0">
      <w:pPr>
        <w:pStyle w:val="ListParagraph"/>
        <w:ind w:left="0"/>
      </w:pPr>
      <w:r w:rsidRPr="00530BC2">
        <w:t xml:space="preserve">University of Wisconsin-Eau Claire </w:t>
      </w:r>
      <w:r w:rsidR="00B0104C" w:rsidRPr="00C26AB1">
        <w:t xml:space="preserve">will generally not issue crime warnings for crimes occurring beyond the immediate Clery-designated geographical area, </w:t>
      </w:r>
      <w:r w:rsidR="00AA174D" w:rsidRPr="00C26AB1">
        <w:t xml:space="preserve">if </w:t>
      </w:r>
      <w:r w:rsidR="00DC1F77" w:rsidRPr="00C26AB1">
        <w:t xml:space="preserve">the </w:t>
      </w:r>
      <w:r w:rsidR="00BA585C" w:rsidRPr="00C26AB1">
        <w:t>UW</w:t>
      </w:r>
      <w:r w:rsidR="008B406E">
        <w:t>-</w:t>
      </w:r>
      <w:r w:rsidR="00BA585C" w:rsidRPr="00C26AB1">
        <w:t xml:space="preserve">Eau Claire Police Department </w:t>
      </w:r>
      <w:r w:rsidR="00DC1F77" w:rsidRPr="00C26AB1">
        <w:t>or their designee determines there is no serious or continuing threat to the safety of UW-</w:t>
      </w:r>
      <w:r w:rsidR="00356557">
        <w:t>Eau Claire</w:t>
      </w:r>
      <w:r w:rsidR="00E63769" w:rsidRPr="00C26AB1">
        <w:t xml:space="preserve"> </w:t>
      </w:r>
      <w:r w:rsidR="00DC1F77" w:rsidRPr="00C26AB1">
        <w:t xml:space="preserve">students and employees, </w:t>
      </w:r>
      <w:r w:rsidR="00AA174D" w:rsidRPr="00C26AB1">
        <w:t xml:space="preserve">if </w:t>
      </w:r>
      <w:r w:rsidR="00DC1F77" w:rsidRPr="00C26AB1">
        <w:t>the subject of the threat has been apprehended, or</w:t>
      </w:r>
      <w:r w:rsidR="00AA174D" w:rsidRPr="00C26AB1">
        <w:t xml:space="preserve"> if</w:t>
      </w:r>
      <w:r w:rsidR="00DC1F77" w:rsidRPr="00C26AB1">
        <w:t xml:space="preserve"> a report was not filed in a manner that would allow for a timely warning, as determined on a case-by-case basis.</w:t>
      </w:r>
    </w:p>
    <w:p w14:paraId="02B4960B" w14:textId="77777777" w:rsidR="001C51E0" w:rsidRPr="00C26AB1" w:rsidRDefault="001C51E0" w:rsidP="001C51E0">
      <w:pPr>
        <w:pStyle w:val="ListParagraph"/>
        <w:ind w:left="0"/>
      </w:pPr>
    </w:p>
    <w:p w14:paraId="32DC2DCF" w14:textId="6D4093F6" w:rsidR="001C51E0" w:rsidRDefault="001C51E0" w:rsidP="001C51E0">
      <w:pPr>
        <w:pStyle w:val="ListParagraph"/>
        <w:ind w:left="0"/>
      </w:pPr>
      <w:r w:rsidRPr="00530BC2">
        <w:t>Crimes and emergencies should be reported to the UW-Eau Claire Police Department. The UW-Eau Claire Police can be contacted by telephone</w:t>
      </w:r>
      <w:r w:rsidR="00701742">
        <w:t xml:space="preserve"> </w:t>
      </w:r>
      <w:r w:rsidRPr="00530BC2">
        <w:t xml:space="preserve">and in person. For in-person reporting, please report to the </w:t>
      </w:r>
      <w:r w:rsidR="00AD381F" w:rsidRPr="00530BC2">
        <w:t xml:space="preserve">UW-Eau Claire </w:t>
      </w:r>
      <w:r w:rsidRPr="00530BC2">
        <w:t xml:space="preserve">Police Department, located </w:t>
      </w:r>
      <w:proofErr w:type="gramStart"/>
      <w:r w:rsidR="00C26AB1" w:rsidRPr="00530BC2">
        <w:t>in</w:t>
      </w:r>
      <w:proofErr w:type="gramEnd"/>
      <w:r w:rsidR="00C26AB1" w:rsidRPr="00530BC2">
        <w:t xml:space="preserve"> 119 </w:t>
      </w:r>
      <w:r w:rsidRPr="00530BC2">
        <w:t xml:space="preserve">Crest Wellness Center at 630 Hilltop Circle, Eau Claire, WI 54701. </w:t>
      </w:r>
      <w:bookmarkStart w:id="180" w:name="_Hlk175648567"/>
      <w:r w:rsidRPr="00530BC2">
        <w:t xml:space="preserve">The non-emergency phone number for the University of Wisconsin-Eau Claire Police is 715-836-2222, and in the event of an emergency, dial 911. </w:t>
      </w:r>
      <w:bookmarkEnd w:id="180"/>
      <w:r w:rsidRPr="00530BC2">
        <w:t>Students are also encouraged to report crimes/violations of the student code to the Dean of Students: 240 Schofield, 715-836-5626. Students can also contact the Dean of Students if they would like assistance in contacting law enforcement.</w:t>
      </w:r>
    </w:p>
    <w:p w14:paraId="57787F3B" w14:textId="77777777" w:rsidR="0013677A" w:rsidRDefault="0013677A" w:rsidP="001C51E0">
      <w:pPr>
        <w:pStyle w:val="ListParagraph"/>
        <w:ind w:left="0"/>
      </w:pPr>
    </w:p>
    <w:p w14:paraId="127D067D" w14:textId="77777777" w:rsidR="0013677A" w:rsidRDefault="0013677A" w:rsidP="001C51E0">
      <w:pPr>
        <w:pStyle w:val="ListParagraph"/>
        <w:ind w:left="0"/>
      </w:pPr>
    </w:p>
    <w:p w14:paraId="6B1B26EB" w14:textId="77777777" w:rsidR="0013677A" w:rsidRDefault="0013677A" w:rsidP="001C51E0">
      <w:pPr>
        <w:pStyle w:val="ListParagraph"/>
        <w:ind w:left="0"/>
      </w:pPr>
    </w:p>
    <w:p w14:paraId="20F90C89" w14:textId="77777777" w:rsidR="0013677A" w:rsidRDefault="0013677A" w:rsidP="001C51E0">
      <w:pPr>
        <w:pStyle w:val="ListParagraph"/>
        <w:ind w:left="0"/>
      </w:pPr>
    </w:p>
    <w:p w14:paraId="1A7C3B9F" w14:textId="77777777" w:rsidR="0013677A" w:rsidRDefault="0013677A" w:rsidP="001C51E0">
      <w:pPr>
        <w:pStyle w:val="ListParagraph"/>
        <w:ind w:left="0"/>
      </w:pPr>
    </w:p>
    <w:p w14:paraId="6DA91ADF" w14:textId="77777777" w:rsidR="0013677A" w:rsidRDefault="0013677A" w:rsidP="001C51E0">
      <w:pPr>
        <w:pStyle w:val="ListParagraph"/>
        <w:ind w:left="0"/>
      </w:pPr>
    </w:p>
    <w:p w14:paraId="32842A14" w14:textId="77777777" w:rsidR="0013677A" w:rsidRDefault="0013677A" w:rsidP="001C51E0">
      <w:pPr>
        <w:pStyle w:val="ListParagraph"/>
        <w:ind w:left="0"/>
      </w:pPr>
    </w:p>
    <w:p w14:paraId="3116D523" w14:textId="71B7BF88" w:rsidR="007C2AD0" w:rsidRDefault="007C2AD0" w:rsidP="001C51E0">
      <w:pPr>
        <w:pStyle w:val="ListParagraph"/>
        <w:ind w:left="0"/>
      </w:pPr>
    </w:p>
    <w:p w14:paraId="313BA6A3" w14:textId="022D7C4E" w:rsidR="007C2AD0" w:rsidRDefault="00B27010" w:rsidP="005C30FA">
      <w:pPr>
        <w:pStyle w:val="ListParagraph"/>
        <w:ind w:left="0"/>
        <w:jc w:val="center"/>
      </w:pPr>
      <w:r>
        <w:rPr>
          <w:noProof/>
        </w:rPr>
        <w:lastRenderedPageBreak/>
        <w:drawing>
          <wp:inline distT="0" distB="0" distL="0" distR="0" wp14:anchorId="26067343" wp14:editId="646C0C20">
            <wp:extent cx="6426478" cy="4582436"/>
            <wp:effectExtent l="0" t="0" r="0" b="8890"/>
            <wp:docPr id="10" name="Picture 10"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tree, sky&#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6450869" cy="4599828"/>
                    </a:xfrm>
                    <a:prstGeom prst="rect">
                      <a:avLst/>
                    </a:prstGeom>
                  </pic:spPr>
                </pic:pic>
              </a:graphicData>
            </a:graphic>
          </wp:inline>
        </w:drawing>
      </w:r>
    </w:p>
    <w:p w14:paraId="1C47D893" w14:textId="4D49D468" w:rsidR="007C2AD0" w:rsidRDefault="007C2AD0" w:rsidP="001C51E0">
      <w:pPr>
        <w:pStyle w:val="ListParagraph"/>
        <w:ind w:left="0"/>
      </w:pPr>
    </w:p>
    <w:p w14:paraId="1548A9AC" w14:textId="77777777" w:rsidR="0013677A" w:rsidRDefault="0013677A" w:rsidP="001C51E0">
      <w:pPr>
        <w:pStyle w:val="ListParagraph"/>
        <w:ind w:left="0"/>
      </w:pPr>
    </w:p>
    <w:p w14:paraId="3578FDFA" w14:textId="77777777" w:rsidR="0013677A" w:rsidRDefault="0013677A" w:rsidP="001C51E0">
      <w:pPr>
        <w:pStyle w:val="ListParagraph"/>
        <w:ind w:left="0"/>
      </w:pPr>
    </w:p>
    <w:p w14:paraId="33D1B71E" w14:textId="77777777" w:rsidR="007C2AD0" w:rsidRPr="007D4744" w:rsidRDefault="007C2AD0" w:rsidP="007C2AD0">
      <w:pPr>
        <w:pStyle w:val="Heading2"/>
        <w:spacing w:line="240" w:lineRule="auto"/>
        <w:jc w:val="center"/>
        <w:rPr>
          <w:b/>
          <w:bCs/>
          <w:color w:val="1F3864" w:themeColor="accent5" w:themeShade="80"/>
        </w:rPr>
      </w:pPr>
      <w:bookmarkStart w:id="181" w:name="_UW-Eau_Claire_Emergency"/>
      <w:bookmarkStart w:id="182" w:name="_Toc56591667"/>
      <w:bookmarkEnd w:id="181"/>
      <w:r w:rsidRPr="007D4744">
        <w:rPr>
          <w:b/>
          <w:bCs/>
          <w:color w:val="1F3864" w:themeColor="accent5" w:themeShade="80"/>
        </w:rPr>
        <w:t>UW-Eau Claire Emergency Procedures Guide</w:t>
      </w:r>
      <w:bookmarkEnd w:id="182"/>
    </w:p>
    <w:p w14:paraId="1633E22E" w14:textId="3B67803C" w:rsidR="00FB333E" w:rsidRPr="007D4744" w:rsidRDefault="007C2AD0" w:rsidP="007C2AD0">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Bomb Threat</w:t>
      </w:r>
    </w:p>
    <w:p w14:paraId="0E94DEFE" w14:textId="77777777" w:rsidR="007C2AD0" w:rsidRPr="00835000" w:rsidRDefault="007C2AD0" w:rsidP="007C2AD0">
      <w:pPr>
        <w:numPr>
          <w:ilvl w:val="0"/>
          <w:numId w:val="188"/>
        </w:numPr>
        <w:contextualSpacing/>
        <w:rPr>
          <w:rFonts w:ascii="Calibri" w:eastAsia="Calibri" w:hAnsi="Calibri" w:cs="Calibri"/>
          <w:sz w:val="20"/>
          <w:szCs w:val="20"/>
        </w:rPr>
      </w:pPr>
      <w:r w:rsidRPr="00835000">
        <w:rPr>
          <w:rFonts w:ascii="Calibri" w:eastAsia="Calibri" w:hAnsi="Calibri" w:cs="Calibri"/>
          <w:sz w:val="20"/>
          <w:szCs w:val="20"/>
        </w:rPr>
        <w:t>In the case of a bomb threat or discovery of a suspicious object, the decision to evacuate the building is made by a University Police Officer, Administrator, and/or building coordinator.</w:t>
      </w:r>
    </w:p>
    <w:p w14:paraId="003B75E4" w14:textId="77777777" w:rsidR="007C2AD0" w:rsidRPr="00835000" w:rsidRDefault="007C2AD0" w:rsidP="007C2AD0">
      <w:pPr>
        <w:numPr>
          <w:ilvl w:val="0"/>
          <w:numId w:val="188"/>
        </w:numPr>
        <w:contextualSpacing/>
        <w:rPr>
          <w:rFonts w:ascii="Calibri" w:eastAsia="Calibri" w:hAnsi="Calibri" w:cs="Calibri"/>
          <w:sz w:val="20"/>
          <w:szCs w:val="20"/>
        </w:rPr>
      </w:pPr>
      <w:r w:rsidRPr="00835000">
        <w:rPr>
          <w:rFonts w:ascii="Calibri" w:eastAsia="Calibri" w:hAnsi="Calibri" w:cs="Calibri"/>
          <w:sz w:val="20"/>
          <w:szCs w:val="20"/>
        </w:rPr>
        <w:t>The decision to search a building is made by a University Police Officer.</w:t>
      </w:r>
    </w:p>
    <w:p w14:paraId="0426677A" w14:textId="77777777" w:rsidR="007C2AD0" w:rsidRPr="00835000" w:rsidRDefault="007C2AD0" w:rsidP="007C2AD0">
      <w:pPr>
        <w:numPr>
          <w:ilvl w:val="0"/>
          <w:numId w:val="188"/>
        </w:numPr>
        <w:contextualSpacing/>
        <w:rPr>
          <w:rFonts w:ascii="Calibri" w:eastAsia="Calibri" w:hAnsi="Calibri" w:cs="Calibri"/>
          <w:sz w:val="20"/>
          <w:szCs w:val="20"/>
        </w:rPr>
      </w:pPr>
      <w:r w:rsidRPr="00835000">
        <w:rPr>
          <w:rFonts w:ascii="Calibri" w:eastAsia="Calibri" w:hAnsi="Calibri" w:cs="Calibri"/>
          <w:sz w:val="20"/>
          <w:szCs w:val="20"/>
        </w:rPr>
        <w:t xml:space="preserve">If necessary, the University Police Office will contact Fort McCoy's Emergency Detonation Division </w:t>
      </w:r>
      <w:proofErr w:type="gramStart"/>
      <w:r w:rsidRPr="00835000">
        <w:rPr>
          <w:rFonts w:ascii="Calibri" w:eastAsia="Calibri" w:hAnsi="Calibri" w:cs="Calibri"/>
          <w:sz w:val="20"/>
          <w:szCs w:val="20"/>
        </w:rPr>
        <w:t>at</w:t>
      </w:r>
      <w:proofErr w:type="gramEnd"/>
      <w:r w:rsidRPr="00835000">
        <w:rPr>
          <w:rFonts w:ascii="Calibri" w:eastAsia="Calibri" w:hAnsi="Calibri" w:cs="Calibri"/>
          <w:sz w:val="20"/>
          <w:szCs w:val="20"/>
        </w:rPr>
        <w:t xml:space="preserve"> 608/388‐2000 and/or the FBI </w:t>
      </w:r>
      <w:proofErr w:type="gramStart"/>
      <w:r w:rsidRPr="00835000">
        <w:rPr>
          <w:rFonts w:ascii="Calibri" w:eastAsia="Calibri" w:hAnsi="Calibri" w:cs="Calibri"/>
          <w:sz w:val="20"/>
          <w:szCs w:val="20"/>
        </w:rPr>
        <w:t>at</w:t>
      </w:r>
      <w:proofErr w:type="gramEnd"/>
      <w:r w:rsidRPr="00835000">
        <w:rPr>
          <w:rFonts w:ascii="Calibri" w:eastAsia="Calibri" w:hAnsi="Calibri" w:cs="Calibri"/>
          <w:sz w:val="20"/>
          <w:szCs w:val="20"/>
        </w:rPr>
        <w:t xml:space="preserve"> 715/835‐3761 or 414/276‐4684.</w:t>
      </w:r>
    </w:p>
    <w:p w14:paraId="505C56E9" w14:textId="77777777" w:rsidR="007C2AD0" w:rsidRPr="00835000" w:rsidRDefault="007C2AD0" w:rsidP="007C2AD0">
      <w:pPr>
        <w:numPr>
          <w:ilvl w:val="0"/>
          <w:numId w:val="188"/>
        </w:numPr>
        <w:contextualSpacing/>
        <w:rPr>
          <w:rFonts w:ascii="Calibri" w:eastAsia="Calibri" w:hAnsi="Calibri" w:cs="Calibri"/>
          <w:sz w:val="20"/>
          <w:szCs w:val="20"/>
        </w:rPr>
      </w:pPr>
      <w:r w:rsidRPr="00835000">
        <w:rPr>
          <w:rFonts w:ascii="Calibri" w:eastAsia="Calibri" w:hAnsi="Calibri" w:cs="Calibri"/>
          <w:sz w:val="20"/>
          <w:szCs w:val="20"/>
        </w:rPr>
        <w:t>All persons responsible for a bomb threat/scare will be prosecuted under Wisconsin State Statute 941.31.</w:t>
      </w:r>
    </w:p>
    <w:p w14:paraId="017F1B93" w14:textId="77777777" w:rsidR="007C2AD0" w:rsidRPr="00835000" w:rsidRDefault="007C2AD0" w:rsidP="007C2AD0">
      <w:pPr>
        <w:numPr>
          <w:ilvl w:val="0"/>
          <w:numId w:val="188"/>
        </w:numPr>
        <w:contextualSpacing/>
        <w:rPr>
          <w:rFonts w:ascii="Calibri" w:eastAsia="Calibri" w:hAnsi="Calibri" w:cs="Calibri"/>
          <w:sz w:val="20"/>
          <w:szCs w:val="20"/>
        </w:rPr>
      </w:pPr>
      <w:r w:rsidRPr="00835000">
        <w:rPr>
          <w:rFonts w:ascii="Calibri" w:eastAsia="Calibri" w:hAnsi="Calibri" w:cs="Calibri"/>
          <w:sz w:val="20"/>
          <w:szCs w:val="20"/>
        </w:rPr>
        <w:t>If a suspicious object or potential bomb is discovered, do not handle it, do not open any drawers or cabinets, or turn any lights on or off.  Do not use elevators.  Do not activate the fire alarm.</w:t>
      </w:r>
    </w:p>
    <w:p w14:paraId="04518B75" w14:textId="77777777" w:rsidR="007C2AD0" w:rsidRPr="00835000" w:rsidRDefault="007C2AD0" w:rsidP="007C2AD0">
      <w:pPr>
        <w:numPr>
          <w:ilvl w:val="0"/>
          <w:numId w:val="188"/>
        </w:numPr>
        <w:contextualSpacing/>
        <w:rPr>
          <w:rFonts w:ascii="Calibri" w:eastAsia="Calibri" w:hAnsi="Calibri" w:cs="Calibri"/>
          <w:sz w:val="20"/>
          <w:szCs w:val="20"/>
        </w:rPr>
      </w:pPr>
      <w:r w:rsidRPr="00835000">
        <w:rPr>
          <w:rFonts w:ascii="Calibri" w:eastAsia="Calibri" w:hAnsi="Calibri" w:cs="Calibri"/>
          <w:sz w:val="20"/>
          <w:szCs w:val="20"/>
        </w:rPr>
        <w:t xml:space="preserve">If a bomb threat is received by phone:  </w:t>
      </w:r>
    </w:p>
    <w:p w14:paraId="475FABB2" w14:textId="77777777" w:rsidR="007C2AD0" w:rsidRPr="00835000" w:rsidRDefault="007C2AD0" w:rsidP="007C2AD0">
      <w:pPr>
        <w:numPr>
          <w:ilvl w:val="1"/>
          <w:numId w:val="188"/>
        </w:numPr>
        <w:contextualSpacing/>
        <w:rPr>
          <w:rFonts w:ascii="Calibri" w:eastAsia="Calibri" w:hAnsi="Calibri" w:cs="Calibri"/>
          <w:sz w:val="20"/>
          <w:szCs w:val="20"/>
        </w:rPr>
      </w:pPr>
      <w:r w:rsidRPr="00835000">
        <w:rPr>
          <w:rFonts w:ascii="Calibri" w:eastAsia="Calibri" w:hAnsi="Calibri" w:cs="Calibri"/>
          <w:sz w:val="20"/>
          <w:szCs w:val="20"/>
        </w:rPr>
        <w:t>Keep the caller on as long as possible and try to get answers to the following questions:</w:t>
      </w:r>
    </w:p>
    <w:p w14:paraId="3C4AA6BC" w14:textId="77777777" w:rsidR="007C2AD0" w:rsidRPr="00835000" w:rsidRDefault="007C2AD0" w:rsidP="007C2AD0">
      <w:pPr>
        <w:spacing w:after="0" w:line="240" w:lineRule="auto"/>
        <w:ind w:left="720"/>
        <w:rPr>
          <w:rFonts w:ascii="Calibri" w:eastAsia="Calibri" w:hAnsi="Calibri" w:cs="Calibri"/>
          <w:sz w:val="20"/>
          <w:szCs w:val="20"/>
        </w:rPr>
      </w:pPr>
      <w:r w:rsidRPr="00835000">
        <w:rPr>
          <w:rFonts w:ascii="Calibri" w:eastAsia="Calibri" w:hAnsi="Calibri" w:cs="Calibri"/>
          <w:sz w:val="20"/>
          <w:szCs w:val="20"/>
        </w:rPr>
        <w:t xml:space="preserve">    1.) When will it explode?</w:t>
      </w:r>
    </w:p>
    <w:p w14:paraId="16EB5770" w14:textId="77777777" w:rsidR="007C2AD0" w:rsidRPr="00835000" w:rsidRDefault="007C2AD0" w:rsidP="007C2AD0">
      <w:pPr>
        <w:spacing w:after="0" w:line="240" w:lineRule="auto"/>
        <w:ind w:left="720"/>
        <w:rPr>
          <w:rFonts w:ascii="Calibri" w:eastAsia="Calibri" w:hAnsi="Calibri" w:cs="Calibri"/>
          <w:sz w:val="20"/>
          <w:szCs w:val="20"/>
        </w:rPr>
      </w:pPr>
      <w:r w:rsidRPr="00835000">
        <w:rPr>
          <w:rFonts w:ascii="Calibri" w:eastAsia="Calibri" w:hAnsi="Calibri" w:cs="Calibri"/>
          <w:sz w:val="20"/>
          <w:szCs w:val="20"/>
        </w:rPr>
        <w:t xml:space="preserve">    2.) Where is it located?</w:t>
      </w:r>
    </w:p>
    <w:p w14:paraId="5D860EB2" w14:textId="77777777" w:rsidR="007C2AD0" w:rsidRPr="00835000" w:rsidRDefault="007C2AD0" w:rsidP="007C2AD0">
      <w:pPr>
        <w:spacing w:after="0" w:line="240" w:lineRule="auto"/>
        <w:ind w:left="720"/>
        <w:rPr>
          <w:rFonts w:ascii="Calibri" w:eastAsia="Calibri" w:hAnsi="Calibri" w:cs="Calibri"/>
          <w:sz w:val="20"/>
          <w:szCs w:val="20"/>
        </w:rPr>
      </w:pPr>
      <w:r w:rsidRPr="00835000">
        <w:rPr>
          <w:rFonts w:ascii="Calibri" w:eastAsia="Calibri" w:hAnsi="Calibri" w:cs="Calibri"/>
          <w:sz w:val="20"/>
          <w:szCs w:val="20"/>
        </w:rPr>
        <w:t xml:space="preserve">    3.) What kind of bomb is it?</w:t>
      </w:r>
    </w:p>
    <w:p w14:paraId="7AEEA68A" w14:textId="77777777" w:rsidR="007C2AD0" w:rsidRPr="00835000" w:rsidRDefault="007C2AD0" w:rsidP="007C2AD0">
      <w:pPr>
        <w:spacing w:after="0" w:line="240" w:lineRule="auto"/>
        <w:ind w:left="720"/>
        <w:rPr>
          <w:rFonts w:ascii="Calibri" w:eastAsia="Calibri" w:hAnsi="Calibri" w:cs="Calibri"/>
          <w:sz w:val="20"/>
          <w:szCs w:val="20"/>
        </w:rPr>
      </w:pPr>
      <w:r w:rsidRPr="00835000">
        <w:rPr>
          <w:rFonts w:ascii="Calibri" w:eastAsia="Calibri" w:hAnsi="Calibri" w:cs="Calibri"/>
          <w:sz w:val="20"/>
          <w:szCs w:val="20"/>
        </w:rPr>
        <w:t xml:space="preserve">    4.) What does it look like?</w:t>
      </w:r>
    </w:p>
    <w:p w14:paraId="30780135" w14:textId="77777777" w:rsidR="007C2AD0" w:rsidRPr="00835000" w:rsidRDefault="007C2AD0" w:rsidP="007C2AD0">
      <w:pPr>
        <w:spacing w:after="0" w:line="240" w:lineRule="auto"/>
        <w:ind w:left="720"/>
        <w:rPr>
          <w:rFonts w:ascii="Calibri" w:eastAsia="Calibri" w:hAnsi="Calibri" w:cs="Calibri"/>
          <w:sz w:val="20"/>
          <w:szCs w:val="20"/>
        </w:rPr>
      </w:pPr>
      <w:r w:rsidRPr="00835000">
        <w:rPr>
          <w:rFonts w:ascii="Calibri" w:eastAsia="Calibri" w:hAnsi="Calibri" w:cs="Calibri"/>
          <w:sz w:val="20"/>
          <w:szCs w:val="20"/>
        </w:rPr>
        <w:t xml:space="preserve">    5.) Why did you place the bomb?</w:t>
      </w:r>
    </w:p>
    <w:p w14:paraId="06D31883" w14:textId="77777777" w:rsidR="007C2AD0" w:rsidRPr="00835000" w:rsidRDefault="007C2AD0" w:rsidP="007C2AD0">
      <w:pPr>
        <w:spacing w:after="0" w:line="240" w:lineRule="auto"/>
        <w:ind w:left="720"/>
        <w:rPr>
          <w:rFonts w:ascii="Calibri" w:eastAsia="Calibri" w:hAnsi="Calibri" w:cs="Calibri"/>
          <w:sz w:val="20"/>
          <w:szCs w:val="20"/>
        </w:rPr>
      </w:pPr>
      <w:r w:rsidRPr="00835000">
        <w:rPr>
          <w:rFonts w:ascii="Calibri" w:eastAsia="Calibri" w:hAnsi="Calibri" w:cs="Calibri"/>
          <w:sz w:val="20"/>
          <w:szCs w:val="20"/>
        </w:rPr>
        <w:t xml:space="preserve">    6.) Who are you? (Name)</w:t>
      </w:r>
    </w:p>
    <w:p w14:paraId="5EEAB675" w14:textId="18938F43" w:rsidR="007C2AD0" w:rsidRPr="0013567D" w:rsidRDefault="007C2AD0" w:rsidP="0013567D">
      <w:pPr>
        <w:numPr>
          <w:ilvl w:val="1"/>
          <w:numId w:val="188"/>
        </w:num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 xml:space="preserve">Do NOT hang up the phone‐even if </w:t>
      </w:r>
      <w:r w:rsidRPr="0013567D">
        <w:rPr>
          <w:rFonts w:ascii="Calibri" w:eastAsia="Calibri" w:hAnsi="Calibri" w:cs="Calibri"/>
          <w:sz w:val="20"/>
          <w:szCs w:val="20"/>
        </w:rPr>
        <w:t>the caller hangs up.</w:t>
      </w:r>
    </w:p>
    <w:p w14:paraId="6D6699F7" w14:textId="77777777" w:rsidR="007C2AD0" w:rsidRDefault="007C2AD0" w:rsidP="007C2AD0">
      <w:pPr>
        <w:numPr>
          <w:ilvl w:val="1"/>
          <w:numId w:val="188"/>
        </w:num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Make sure to record the time of call, age and gender of the caller, speech pattern, accent, emotional state of the caller, and background noise.</w:t>
      </w:r>
    </w:p>
    <w:p w14:paraId="142D956A" w14:textId="77777777" w:rsidR="007C2AD0" w:rsidRDefault="007C2AD0" w:rsidP="007C2AD0">
      <w:pPr>
        <w:spacing w:after="0" w:line="240" w:lineRule="auto"/>
        <w:contextualSpacing/>
        <w:rPr>
          <w:rFonts w:ascii="Calibri" w:eastAsia="Calibri" w:hAnsi="Calibri" w:cs="Calibri"/>
          <w:b/>
          <w:bCs/>
        </w:rPr>
      </w:pPr>
    </w:p>
    <w:p w14:paraId="359A9EA0" w14:textId="5C5170F6" w:rsidR="00FB333E" w:rsidRPr="007D4744" w:rsidRDefault="007C2AD0" w:rsidP="007C2AD0">
      <w:pPr>
        <w:spacing w:after="0" w:line="240" w:lineRule="auto"/>
        <w:contextualSpacing/>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Civil Disturbance or Demonstration</w:t>
      </w:r>
    </w:p>
    <w:p w14:paraId="5DEDA2AA" w14:textId="77777777" w:rsidR="007C2AD0" w:rsidRPr="00835000" w:rsidRDefault="007C2AD0" w:rsidP="007C2AD0">
      <w:p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 xml:space="preserve">Most campus demonstrations such as marches, meetings, picketing and rallies will be peaceful and non-obstructive. </w:t>
      </w:r>
    </w:p>
    <w:p w14:paraId="008636BE" w14:textId="7C13B025" w:rsidR="007C2AD0" w:rsidRPr="00835000" w:rsidRDefault="007C2AD0" w:rsidP="007C2AD0">
      <w:p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 xml:space="preserve">If any of the following conditions </w:t>
      </w:r>
      <w:proofErr w:type="gramStart"/>
      <w:r w:rsidRPr="00835000">
        <w:rPr>
          <w:rFonts w:ascii="Calibri" w:eastAsia="Calibri" w:hAnsi="Calibri" w:cs="Calibri"/>
          <w:sz w:val="20"/>
          <w:szCs w:val="20"/>
        </w:rPr>
        <w:t>exists</w:t>
      </w:r>
      <w:proofErr w:type="gramEnd"/>
      <w:r w:rsidRPr="00835000">
        <w:rPr>
          <w:rFonts w:ascii="Calibri" w:eastAsia="Calibri" w:hAnsi="Calibri" w:cs="Calibri"/>
          <w:sz w:val="20"/>
          <w:szCs w:val="20"/>
        </w:rPr>
        <w:t>, contact the Dean of Students Office (715/836-5992) for assistance.</w:t>
      </w:r>
    </w:p>
    <w:p w14:paraId="37EEC87A" w14:textId="77777777" w:rsidR="007C2AD0" w:rsidRPr="00835000" w:rsidRDefault="007C2AD0" w:rsidP="007C2AD0">
      <w:p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 xml:space="preserve">After normal business hours, call University Police (715/577-9045). The Office of </w:t>
      </w:r>
      <w:proofErr w:type="gramStart"/>
      <w:r w:rsidRPr="00835000">
        <w:rPr>
          <w:rFonts w:ascii="Calibri" w:eastAsia="Calibri" w:hAnsi="Calibri" w:cs="Calibri"/>
          <w:sz w:val="20"/>
          <w:szCs w:val="20"/>
        </w:rPr>
        <w:t>the University</w:t>
      </w:r>
      <w:proofErr w:type="gramEnd"/>
      <w:r w:rsidRPr="00835000">
        <w:rPr>
          <w:rFonts w:ascii="Calibri" w:eastAsia="Calibri" w:hAnsi="Calibri" w:cs="Calibri"/>
          <w:sz w:val="20"/>
          <w:szCs w:val="20"/>
        </w:rPr>
        <w:t xml:space="preserve"> </w:t>
      </w:r>
      <w:proofErr w:type="gramStart"/>
      <w:r w:rsidRPr="00835000">
        <w:rPr>
          <w:rFonts w:ascii="Calibri" w:eastAsia="Calibri" w:hAnsi="Calibri" w:cs="Calibri"/>
          <w:sz w:val="20"/>
          <w:szCs w:val="20"/>
        </w:rPr>
        <w:t>Police</w:t>
      </w:r>
      <w:proofErr w:type="gramEnd"/>
      <w:r w:rsidRPr="00835000">
        <w:rPr>
          <w:rFonts w:ascii="Calibri" w:eastAsia="Calibri" w:hAnsi="Calibri" w:cs="Calibri"/>
          <w:sz w:val="20"/>
          <w:szCs w:val="20"/>
        </w:rPr>
        <w:t xml:space="preserve"> will be responsible for contacting and informing the Dean of Students, Chancellor, and other offices and individuals as appropriate.</w:t>
      </w:r>
    </w:p>
    <w:p w14:paraId="5E8DC5AA" w14:textId="77777777" w:rsidR="007C2AD0" w:rsidRPr="00835000" w:rsidRDefault="007C2AD0" w:rsidP="007C2AD0">
      <w:pPr>
        <w:numPr>
          <w:ilvl w:val="0"/>
          <w:numId w:val="189"/>
        </w:num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The disturbance / demonstration interferes with normal University operations.</w:t>
      </w:r>
    </w:p>
    <w:p w14:paraId="7FE4EBC9" w14:textId="77777777" w:rsidR="007C2AD0" w:rsidRPr="00835000" w:rsidRDefault="007C2AD0" w:rsidP="007C2AD0">
      <w:pPr>
        <w:numPr>
          <w:ilvl w:val="0"/>
          <w:numId w:val="189"/>
        </w:num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 xml:space="preserve">The disturbance/demonstration prevents access </w:t>
      </w:r>
      <w:proofErr w:type="gramStart"/>
      <w:r w:rsidRPr="00835000">
        <w:rPr>
          <w:rFonts w:ascii="Calibri" w:eastAsia="Calibri" w:hAnsi="Calibri" w:cs="Calibri"/>
          <w:sz w:val="20"/>
          <w:szCs w:val="20"/>
        </w:rPr>
        <w:t>of</w:t>
      </w:r>
      <w:proofErr w:type="gramEnd"/>
      <w:r w:rsidRPr="00835000">
        <w:rPr>
          <w:rFonts w:ascii="Calibri" w:eastAsia="Calibri" w:hAnsi="Calibri" w:cs="Calibri"/>
          <w:sz w:val="20"/>
          <w:szCs w:val="20"/>
        </w:rPr>
        <w:t xml:space="preserve"> offices, buildings, etc.</w:t>
      </w:r>
    </w:p>
    <w:p w14:paraId="0C3686D8" w14:textId="77777777" w:rsidR="007C2AD0" w:rsidRPr="00216B12" w:rsidRDefault="007C2AD0" w:rsidP="007C2AD0">
      <w:pPr>
        <w:numPr>
          <w:ilvl w:val="0"/>
          <w:numId w:val="189"/>
        </w:num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 xml:space="preserve">There is a threat of physical harm to </w:t>
      </w:r>
      <w:proofErr w:type="gramStart"/>
      <w:r w:rsidRPr="00835000">
        <w:rPr>
          <w:rFonts w:ascii="Calibri" w:eastAsia="Calibri" w:hAnsi="Calibri" w:cs="Calibri"/>
          <w:sz w:val="20"/>
          <w:szCs w:val="20"/>
        </w:rPr>
        <w:t>persons</w:t>
      </w:r>
      <w:proofErr w:type="gramEnd"/>
      <w:r w:rsidRPr="00835000">
        <w:rPr>
          <w:rFonts w:ascii="Calibri" w:eastAsia="Calibri" w:hAnsi="Calibri" w:cs="Calibri"/>
          <w:sz w:val="20"/>
          <w:szCs w:val="20"/>
        </w:rPr>
        <w:t xml:space="preserve"> or damage to university property.</w:t>
      </w:r>
    </w:p>
    <w:p w14:paraId="22DFB3A9" w14:textId="77777777" w:rsidR="007C2AD0" w:rsidRDefault="007C2AD0" w:rsidP="007C2AD0">
      <w:pPr>
        <w:spacing w:after="0" w:line="240" w:lineRule="auto"/>
        <w:contextualSpacing/>
        <w:rPr>
          <w:rFonts w:ascii="Calibri" w:eastAsia="Calibri" w:hAnsi="Calibri" w:cs="Calibri"/>
          <w:sz w:val="20"/>
          <w:szCs w:val="20"/>
        </w:rPr>
      </w:pPr>
      <w:r w:rsidRPr="00835000">
        <w:rPr>
          <w:rFonts w:ascii="Calibri" w:eastAsia="Calibri" w:hAnsi="Calibri" w:cs="Calibri"/>
          <w:sz w:val="20"/>
          <w:szCs w:val="20"/>
        </w:rPr>
        <w:t>To manage civil disturbances or demonstrations, the University will follow procedures established under UWS Chapter 18.06 (23), Conduct on University Lands, and UWS Chapter 17, Student Non‐academic Disciplinary Procedures.</w:t>
      </w:r>
    </w:p>
    <w:p w14:paraId="7AFC0DCB" w14:textId="77777777" w:rsidR="007C2AD0" w:rsidRDefault="007C2AD0" w:rsidP="007C2AD0">
      <w:pPr>
        <w:spacing w:after="0" w:line="240" w:lineRule="auto"/>
        <w:contextualSpacing/>
        <w:rPr>
          <w:rFonts w:ascii="Calibri" w:eastAsia="Calibri" w:hAnsi="Calibri" w:cs="Calibri"/>
          <w:sz w:val="20"/>
          <w:szCs w:val="20"/>
        </w:rPr>
      </w:pPr>
    </w:p>
    <w:p w14:paraId="0DB14D40" w14:textId="65ED5136" w:rsidR="00FB333E" w:rsidRPr="007D4744" w:rsidRDefault="007C2AD0" w:rsidP="007C2AD0">
      <w:pPr>
        <w:spacing w:after="0" w:line="240" w:lineRule="auto"/>
        <w:contextualSpacing/>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Disaster Recovery for Learning and Technology Services</w:t>
      </w:r>
    </w:p>
    <w:p w14:paraId="1A5C9DC1" w14:textId="69783345" w:rsidR="007C2AD0" w:rsidRPr="00860343" w:rsidRDefault="007C2AD0" w:rsidP="007C2AD0">
      <w:pPr>
        <w:spacing w:after="0" w:line="240" w:lineRule="auto"/>
        <w:contextualSpacing/>
        <w:rPr>
          <w:rFonts w:ascii="Calibri" w:eastAsia="Calibri" w:hAnsi="Calibri" w:cs="Times New Roman"/>
          <w:sz w:val="20"/>
          <w:szCs w:val="20"/>
        </w:rPr>
      </w:pPr>
      <w:r w:rsidRPr="00835000">
        <w:rPr>
          <w:rFonts w:ascii="Calibri" w:eastAsia="Calibri" w:hAnsi="Calibri" w:cs="Times New Roman"/>
          <w:sz w:val="20"/>
          <w:szCs w:val="20"/>
        </w:rPr>
        <w:t xml:space="preserve">The plan assumes that the University will continue uninterrupted </w:t>
      </w:r>
      <w:proofErr w:type="gramStart"/>
      <w:r w:rsidRPr="00835000">
        <w:rPr>
          <w:rFonts w:ascii="Calibri" w:eastAsia="Calibri" w:hAnsi="Calibri" w:cs="Times New Roman"/>
          <w:sz w:val="20"/>
          <w:szCs w:val="20"/>
        </w:rPr>
        <w:t>operation</w:t>
      </w:r>
      <w:proofErr w:type="gramEnd"/>
      <w:r w:rsidRPr="00835000">
        <w:rPr>
          <w:rFonts w:ascii="Calibri" w:eastAsia="Calibri" w:hAnsi="Calibri" w:cs="Times New Roman"/>
          <w:sz w:val="20"/>
          <w:szCs w:val="20"/>
        </w:rPr>
        <w:t xml:space="preserve"> and the administration process will be sustained. If an emergency/disaster has occurred which disrupts the Learning and Technology Service’s equipment or facility, contact one of the following individuals:</w:t>
      </w:r>
    </w:p>
    <w:p w14:paraId="6E1CAA63" w14:textId="77777777" w:rsidR="007C2AD0" w:rsidRPr="005C30FA" w:rsidRDefault="007C2AD0" w:rsidP="007C2AD0">
      <w:pPr>
        <w:spacing w:after="0" w:line="240" w:lineRule="auto"/>
        <w:rPr>
          <w:rFonts w:ascii="Calibri" w:eastAsia="Calibri" w:hAnsi="Calibri" w:cs="Times New Roman"/>
          <w:sz w:val="16"/>
          <w:szCs w:val="16"/>
        </w:rPr>
      </w:pPr>
    </w:p>
    <w:p w14:paraId="5CC1776C" w14:textId="77777777" w:rsidR="007C2AD0" w:rsidRDefault="007C2AD0" w:rsidP="007C2AD0">
      <w:pPr>
        <w:spacing w:after="0" w:line="240" w:lineRule="auto"/>
        <w:rPr>
          <w:rFonts w:ascii="Calibri" w:eastAsia="Calibri" w:hAnsi="Calibri" w:cs="Times New Roman"/>
          <w:b/>
          <w:bCs/>
          <w:sz w:val="20"/>
          <w:szCs w:val="20"/>
        </w:rPr>
      </w:pPr>
      <w:r w:rsidRPr="00835000">
        <w:rPr>
          <w:rFonts w:ascii="Calibri" w:eastAsia="Calibri" w:hAnsi="Calibri" w:cs="Times New Roman"/>
          <w:b/>
          <w:bCs/>
          <w:sz w:val="20"/>
          <w:szCs w:val="20"/>
        </w:rPr>
        <w:t>Kent Gerberich</w:t>
      </w:r>
    </w:p>
    <w:p w14:paraId="381A3C35" w14:textId="2B1ACC1E" w:rsidR="00860343" w:rsidRPr="00860343" w:rsidRDefault="00860343" w:rsidP="007C2AD0">
      <w:pPr>
        <w:spacing w:after="0" w:line="240" w:lineRule="auto"/>
        <w:rPr>
          <w:rFonts w:ascii="Calibri" w:eastAsia="Calibri" w:hAnsi="Calibri" w:cs="Times New Roman"/>
          <w:sz w:val="20"/>
          <w:szCs w:val="20"/>
        </w:rPr>
      </w:pPr>
      <w:r w:rsidRPr="00860343">
        <w:rPr>
          <w:rFonts w:ascii="Calibri" w:eastAsia="Calibri" w:hAnsi="Calibri" w:cs="Times New Roman"/>
          <w:sz w:val="20"/>
          <w:szCs w:val="20"/>
        </w:rPr>
        <w:t>Chief Information Officer (CIO)</w:t>
      </w:r>
    </w:p>
    <w:p w14:paraId="569F9A2E" w14:textId="34BFFBFB" w:rsidR="00860343" w:rsidRPr="00860343" w:rsidRDefault="00860343" w:rsidP="007C2AD0">
      <w:pPr>
        <w:spacing w:after="0" w:line="240" w:lineRule="auto"/>
        <w:rPr>
          <w:rFonts w:ascii="Calibri" w:eastAsia="Calibri" w:hAnsi="Calibri" w:cs="Times New Roman"/>
          <w:sz w:val="20"/>
          <w:szCs w:val="20"/>
        </w:rPr>
      </w:pPr>
      <w:r w:rsidRPr="00860343">
        <w:rPr>
          <w:rFonts w:ascii="Calibri" w:eastAsia="Calibri" w:hAnsi="Calibri" w:cs="Times New Roman"/>
          <w:sz w:val="20"/>
          <w:szCs w:val="20"/>
        </w:rPr>
        <w:t>Director of Learning &amp; Technology Services</w:t>
      </w:r>
    </w:p>
    <w:p w14:paraId="050F53F6" w14:textId="75F6A1C7" w:rsidR="007C2AD0" w:rsidRPr="00835000" w:rsidRDefault="007C2AD0" w:rsidP="007C2AD0">
      <w:pPr>
        <w:spacing w:after="0" w:line="240" w:lineRule="auto"/>
        <w:rPr>
          <w:rFonts w:ascii="Calibri" w:eastAsia="Calibri" w:hAnsi="Calibri" w:cs="Times New Roman"/>
          <w:sz w:val="20"/>
          <w:szCs w:val="20"/>
        </w:rPr>
      </w:pPr>
      <w:r w:rsidRPr="00835000">
        <w:rPr>
          <w:rFonts w:ascii="Calibri" w:eastAsia="Calibri" w:hAnsi="Calibri" w:cs="Times New Roman"/>
          <w:sz w:val="20"/>
          <w:szCs w:val="20"/>
        </w:rPr>
        <w:t>715/836-3161</w:t>
      </w:r>
    </w:p>
    <w:p w14:paraId="3814C328" w14:textId="48BBCEB5" w:rsidR="007C2AD0" w:rsidRPr="005C30FA" w:rsidRDefault="007C2AD0" w:rsidP="007C2AD0">
      <w:pPr>
        <w:spacing w:after="0" w:line="240" w:lineRule="auto"/>
        <w:rPr>
          <w:rFonts w:ascii="Calibri" w:eastAsia="Calibri" w:hAnsi="Calibri" w:cs="Times New Roman"/>
          <w:sz w:val="16"/>
          <w:szCs w:val="16"/>
        </w:rPr>
      </w:pPr>
    </w:p>
    <w:p w14:paraId="00AE3EDA" w14:textId="2F0110DB" w:rsidR="007C2AD0" w:rsidRDefault="00860343" w:rsidP="007C2AD0">
      <w:pPr>
        <w:spacing w:after="0" w:line="240" w:lineRule="auto"/>
        <w:rPr>
          <w:rFonts w:ascii="Calibri" w:eastAsia="Calibri" w:hAnsi="Calibri" w:cs="Times New Roman"/>
          <w:b/>
          <w:bCs/>
          <w:sz w:val="20"/>
          <w:szCs w:val="20"/>
        </w:rPr>
      </w:pPr>
      <w:r>
        <w:rPr>
          <w:rFonts w:ascii="Calibri" w:eastAsia="Calibri" w:hAnsi="Calibri" w:cs="Times New Roman"/>
          <w:b/>
          <w:bCs/>
          <w:sz w:val="20"/>
          <w:szCs w:val="20"/>
        </w:rPr>
        <w:t xml:space="preserve">Daren Bauer </w:t>
      </w:r>
    </w:p>
    <w:p w14:paraId="5FCC8B7B" w14:textId="21D88F80" w:rsidR="00860343" w:rsidRDefault="00860343" w:rsidP="007C2AD0">
      <w:pPr>
        <w:spacing w:after="0" w:line="240" w:lineRule="auto"/>
        <w:rPr>
          <w:rFonts w:ascii="Calibri" w:eastAsia="Calibri" w:hAnsi="Calibri" w:cs="Times New Roman"/>
          <w:sz w:val="20"/>
          <w:szCs w:val="20"/>
        </w:rPr>
      </w:pPr>
      <w:r>
        <w:rPr>
          <w:rFonts w:ascii="Calibri" w:eastAsia="Calibri" w:hAnsi="Calibri" w:cs="Times New Roman"/>
          <w:sz w:val="20"/>
          <w:szCs w:val="20"/>
        </w:rPr>
        <w:t>IT Director of Technical Support Services</w:t>
      </w:r>
    </w:p>
    <w:p w14:paraId="37ADD3AA" w14:textId="0C2F9FDD" w:rsidR="007C2AD0" w:rsidRDefault="00860343" w:rsidP="007C2AD0">
      <w:pPr>
        <w:spacing w:after="0" w:line="240" w:lineRule="auto"/>
        <w:rPr>
          <w:rFonts w:ascii="Calibri" w:eastAsia="Calibri" w:hAnsi="Calibri" w:cs="Times New Roman"/>
          <w:sz w:val="20"/>
          <w:szCs w:val="20"/>
        </w:rPr>
      </w:pPr>
      <w:r>
        <w:rPr>
          <w:rFonts w:ascii="Calibri" w:eastAsia="Calibri" w:hAnsi="Calibri" w:cs="Times New Roman"/>
          <w:sz w:val="20"/>
          <w:szCs w:val="20"/>
        </w:rPr>
        <w:t>715/836-5286</w:t>
      </w:r>
    </w:p>
    <w:p w14:paraId="21769BB5" w14:textId="77777777" w:rsidR="00860343" w:rsidRDefault="00860343" w:rsidP="007C2AD0">
      <w:pPr>
        <w:spacing w:after="0" w:line="240" w:lineRule="auto"/>
        <w:rPr>
          <w:rFonts w:ascii="Calibri" w:eastAsia="Calibri" w:hAnsi="Calibri" w:cs="Times New Roman"/>
          <w:sz w:val="20"/>
          <w:szCs w:val="20"/>
        </w:rPr>
      </w:pPr>
    </w:p>
    <w:p w14:paraId="6609C125" w14:textId="6256334A" w:rsidR="007C2AD0" w:rsidRDefault="00860343" w:rsidP="007C2AD0">
      <w:pPr>
        <w:spacing w:after="0" w:line="240" w:lineRule="auto"/>
        <w:contextualSpacing/>
        <w:rPr>
          <w:rFonts w:ascii="Calibri" w:eastAsia="Calibri" w:hAnsi="Calibri" w:cs="Times New Roman"/>
          <w:b/>
          <w:bCs/>
          <w:sz w:val="20"/>
          <w:szCs w:val="20"/>
        </w:rPr>
      </w:pPr>
      <w:r>
        <w:rPr>
          <w:rFonts w:ascii="Calibri" w:eastAsia="Calibri" w:hAnsi="Calibri" w:cs="Times New Roman"/>
          <w:b/>
          <w:bCs/>
          <w:sz w:val="20"/>
          <w:szCs w:val="20"/>
        </w:rPr>
        <w:t>LTS Help Desk</w:t>
      </w:r>
    </w:p>
    <w:p w14:paraId="5A2AE7B5" w14:textId="0D20B121" w:rsidR="00860343" w:rsidRPr="00860343" w:rsidRDefault="00860343" w:rsidP="007C2AD0">
      <w:pPr>
        <w:spacing w:after="0" w:line="240" w:lineRule="auto"/>
        <w:contextualSpacing/>
        <w:rPr>
          <w:rFonts w:ascii="Calibri" w:eastAsia="Calibri" w:hAnsi="Calibri" w:cs="Times New Roman"/>
          <w:sz w:val="20"/>
          <w:szCs w:val="20"/>
        </w:rPr>
      </w:pPr>
      <w:hyperlink r:id="rId84" w:history="1">
        <w:r w:rsidRPr="000F7C19">
          <w:rPr>
            <w:rStyle w:val="Hyperlink"/>
            <w:rFonts w:ascii="Calibri" w:eastAsia="Calibri" w:hAnsi="Calibri" w:cs="Times New Roman"/>
            <w:sz w:val="20"/>
            <w:szCs w:val="20"/>
          </w:rPr>
          <w:t>helpdesk@uwec.edu</w:t>
        </w:r>
      </w:hyperlink>
      <w:r>
        <w:rPr>
          <w:rFonts w:ascii="Calibri" w:eastAsia="Calibri" w:hAnsi="Calibri" w:cs="Times New Roman"/>
          <w:sz w:val="20"/>
          <w:szCs w:val="20"/>
        </w:rPr>
        <w:t xml:space="preserve"> </w:t>
      </w:r>
    </w:p>
    <w:p w14:paraId="1F4383A2" w14:textId="540359D0" w:rsidR="007C2AD0" w:rsidRPr="00835000" w:rsidRDefault="007C2AD0" w:rsidP="007C2AD0">
      <w:pPr>
        <w:spacing w:after="0" w:line="240" w:lineRule="auto"/>
        <w:contextualSpacing/>
        <w:rPr>
          <w:rFonts w:ascii="Calibri" w:eastAsia="Calibri" w:hAnsi="Calibri" w:cs="Times New Roman"/>
          <w:sz w:val="20"/>
          <w:szCs w:val="20"/>
        </w:rPr>
      </w:pPr>
      <w:r w:rsidRPr="00835000">
        <w:rPr>
          <w:rFonts w:ascii="Calibri" w:eastAsia="Calibri" w:hAnsi="Calibri" w:cs="Times New Roman"/>
          <w:sz w:val="20"/>
          <w:szCs w:val="20"/>
        </w:rPr>
        <w:t>715/836-</w:t>
      </w:r>
      <w:r w:rsidR="00860343">
        <w:rPr>
          <w:rFonts w:ascii="Calibri" w:eastAsia="Calibri" w:hAnsi="Calibri" w:cs="Times New Roman"/>
          <w:sz w:val="20"/>
          <w:szCs w:val="20"/>
        </w:rPr>
        <w:t>5711</w:t>
      </w:r>
    </w:p>
    <w:p w14:paraId="4621E644" w14:textId="77777777" w:rsidR="00A145F4" w:rsidRDefault="00A145F4" w:rsidP="007C2AD0">
      <w:pPr>
        <w:spacing w:after="0" w:line="240" w:lineRule="auto"/>
        <w:contextualSpacing/>
        <w:rPr>
          <w:rFonts w:ascii="Calibri" w:eastAsia="Calibri" w:hAnsi="Calibri" w:cs="Times New Roman"/>
          <w:sz w:val="20"/>
          <w:szCs w:val="20"/>
        </w:rPr>
      </w:pPr>
    </w:p>
    <w:p w14:paraId="62F940F2" w14:textId="3A9FDDF8" w:rsidR="00FB333E" w:rsidRPr="007D4744" w:rsidRDefault="007C2AD0" w:rsidP="007C2AD0">
      <w:pPr>
        <w:pStyle w:val="ListParagraph"/>
        <w:spacing w:after="0" w:line="240" w:lineRule="auto"/>
        <w:ind w:left="0"/>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Evacuation Procedures</w:t>
      </w:r>
    </w:p>
    <w:p w14:paraId="748E607A" w14:textId="77777777" w:rsidR="007C2AD0" w:rsidRPr="00AF5F80" w:rsidRDefault="007C2AD0" w:rsidP="007C2AD0">
      <w:pPr>
        <w:spacing w:after="0" w:line="240" w:lineRule="auto"/>
        <w:rPr>
          <w:rFonts w:ascii="Calibri" w:eastAsia="Calibri" w:hAnsi="Calibri" w:cs="Times New Roman"/>
          <w:sz w:val="18"/>
          <w:szCs w:val="18"/>
        </w:rPr>
      </w:pPr>
      <w:r w:rsidRPr="00AF5F80">
        <w:rPr>
          <w:rFonts w:ascii="Calibri" w:eastAsia="Calibri" w:hAnsi="Calibri" w:cs="Times New Roman"/>
          <w:sz w:val="18"/>
          <w:szCs w:val="18"/>
        </w:rPr>
        <w:t>BUILDING EVACUATION</w:t>
      </w:r>
    </w:p>
    <w:p w14:paraId="151824DB" w14:textId="77777777" w:rsidR="007C2AD0" w:rsidRPr="00AF5F80" w:rsidRDefault="007C2AD0" w:rsidP="007C2AD0">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All building evacuations will occur when an alarm sounds</w:t>
      </w:r>
      <w:r w:rsidRPr="00AF5F80">
        <w:rPr>
          <w:rFonts w:ascii="Calibri" w:eastAsia="Calibri" w:hAnsi="Calibri" w:cs="Times New Roman"/>
        </w:rPr>
        <w:t xml:space="preserve"> </w:t>
      </w:r>
      <w:r w:rsidRPr="00AF5F80">
        <w:rPr>
          <w:rFonts w:ascii="Calibri" w:eastAsia="Calibri" w:hAnsi="Calibri" w:cs="Times New Roman"/>
          <w:sz w:val="18"/>
          <w:szCs w:val="18"/>
        </w:rPr>
        <w:t>and/or upon notification of University Police or the Building Coordinator.</w:t>
      </w:r>
    </w:p>
    <w:p w14:paraId="5A4A94D6" w14:textId="06E24806" w:rsidR="007C2AD0" w:rsidRPr="00AF5F80" w:rsidRDefault="007C2AD0" w:rsidP="007C2AD0">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When the building evacuation alarm is activated during an emergency, leave by the nearest marked exit and alert others to do the same. Building alarms sound inside and outside of buildings.  The alarm system should automatically notify an emergency dispatcher; however, you are still encouraged to report the emergency via telephone (911).</w:t>
      </w:r>
    </w:p>
    <w:p w14:paraId="7A3CC72E" w14:textId="708B1BB8" w:rsidR="007C2AD0" w:rsidRPr="00AF5F80" w:rsidRDefault="007C2AD0" w:rsidP="007C2AD0">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 xml:space="preserve">ASSIST </w:t>
      </w:r>
      <w:r w:rsidR="00517028">
        <w:rPr>
          <w:rFonts w:ascii="Calibri" w:eastAsia="Calibri" w:hAnsi="Calibri" w:cs="Times New Roman"/>
          <w:sz w:val="18"/>
          <w:szCs w:val="18"/>
        </w:rPr>
        <w:t>PERSONS WITH MOBILITY CHALLENGES</w:t>
      </w:r>
      <w:r w:rsidRPr="00AF5F80">
        <w:rPr>
          <w:rFonts w:ascii="Calibri" w:eastAsia="Calibri" w:hAnsi="Calibri" w:cs="Times New Roman"/>
          <w:sz w:val="18"/>
          <w:szCs w:val="18"/>
        </w:rPr>
        <w:t xml:space="preserve"> IN EXITING THE BUILDING! Remember that elevators are reserved for </w:t>
      </w:r>
      <w:r w:rsidR="00517028">
        <w:rPr>
          <w:rFonts w:ascii="Calibri" w:eastAsia="Calibri" w:hAnsi="Calibri" w:cs="Times New Roman"/>
          <w:sz w:val="18"/>
          <w:szCs w:val="18"/>
        </w:rPr>
        <w:t>people with mobility challenges</w:t>
      </w:r>
      <w:r w:rsidRPr="00AF5F80">
        <w:rPr>
          <w:rFonts w:ascii="Calibri" w:eastAsia="Calibri" w:hAnsi="Calibri" w:cs="Times New Roman"/>
          <w:sz w:val="18"/>
          <w:szCs w:val="18"/>
        </w:rPr>
        <w:t xml:space="preserve">.  In case of fire or explosion, DO NOT USE THE ELEVATORS.  Assist </w:t>
      </w:r>
      <w:r w:rsidR="00517028">
        <w:rPr>
          <w:rFonts w:ascii="Calibri" w:eastAsia="Calibri" w:hAnsi="Calibri" w:cs="Times New Roman"/>
          <w:sz w:val="18"/>
          <w:szCs w:val="18"/>
        </w:rPr>
        <w:t>people with mobility challenges</w:t>
      </w:r>
      <w:r w:rsidRPr="00AF5F80">
        <w:rPr>
          <w:rFonts w:ascii="Calibri" w:eastAsia="Calibri" w:hAnsi="Calibri" w:cs="Times New Roman"/>
          <w:sz w:val="18"/>
          <w:szCs w:val="18"/>
        </w:rPr>
        <w:t xml:space="preserve"> out of the building.</w:t>
      </w:r>
    </w:p>
    <w:p w14:paraId="36EAB57F" w14:textId="5E4D9D0F" w:rsidR="007C2AD0" w:rsidRPr="00A45AEE" w:rsidRDefault="007C2AD0" w:rsidP="00A45AEE">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 xml:space="preserve">Once outside, proceed to a clear area that is at least 500 feet away from the affected </w:t>
      </w:r>
      <w:r w:rsidRPr="00A45AEE">
        <w:rPr>
          <w:rFonts w:ascii="Calibri" w:eastAsia="Calibri" w:hAnsi="Calibri" w:cs="Times New Roman"/>
          <w:sz w:val="18"/>
          <w:szCs w:val="18"/>
        </w:rPr>
        <w:t>building.  Keep streets, fire lanes, hydrant areas, and walkways clear for emergency vehicles and personnel.</w:t>
      </w:r>
    </w:p>
    <w:p w14:paraId="6541A140" w14:textId="77777777" w:rsidR="007C2AD0" w:rsidRPr="00AF5F80" w:rsidRDefault="007C2AD0" w:rsidP="007C2AD0">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DO NOT return to an evacuated building unless told to do so by an Emergency Official.</w:t>
      </w:r>
    </w:p>
    <w:p w14:paraId="21D40578" w14:textId="77777777" w:rsidR="007C2AD0" w:rsidRPr="00AF5F80" w:rsidRDefault="007C2AD0" w:rsidP="007C2AD0">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Evacuation of all or part of the campus grounds will be</w:t>
      </w:r>
      <w:r w:rsidRPr="00AF5F80">
        <w:rPr>
          <w:rFonts w:ascii="Calibri" w:eastAsia="Calibri" w:hAnsi="Calibri" w:cs="Times New Roman"/>
        </w:rPr>
        <w:t xml:space="preserve"> </w:t>
      </w:r>
      <w:r w:rsidRPr="00AF5F80">
        <w:rPr>
          <w:rFonts w:ascii="Calibri" w:eastAsia="Calibri" w:hAnsi="Calibri" w:cs="Times New Roman"/>
          <w:sz w:val="18"/>
          <w:szCs w:val="18"/>
        </w:rPr>
        <w:t>announced by University Police as directed.</w:t>
      </w:r>
    </w:p>
    <w:p w14:paraId="5DE291AD" w14:textId="77777777" w:rsidR="007C2AD0" w:rsidRPr="00AF5F80" w:rsidRDefault="007C2AD0" w:rsidP="007C2AD0">
      <w:pPr>
        <w:pStyle w:val="ListParagraph"/>
        <w:numPr>
          <w:ilvl w:val="0"/>
          <w:numId w:val="190"/>
        </w:numPr>
        <w:rPr>
          <w:rFonts w:ascii="Calibri" w:eastAsia="Calibri" w:hAnsi="Calibri" w:cs="Times New Roman"/>
          <w:sz w:val="18"/>
          <w:szCs w:val="18"/>
        </w:rPr>
      </w:pPr>
      <w:r w:rsidRPr="00AF5F80">
        <w:rPr>
          <w:rFonts w:ascii="Calibri" w:eastAsia="Calibri" w:hAnsi="Calibri" w:cs="Times New Roman"/>
          <w:sz w:val="18"/>
          <w:szCs w:val="18"/>
        </w:rPr>
        <w:t>Students and staff are to immediately vacate the site in</w:t>
      </w:r>
      <w:r w:rsidRPr="00AF5F80">
        <w:rPr>
          <w:rFonts w:ascii="Calibri" w:eastAsia="Calibri" w:hAnsi="Calibri" w:cs="Times New Roman"/>
        </w:rPr>
        <w:t xml:space="preserve"> </w:t>
      </w:r>
      <w:r w:rsidRPr="00AF5F80">
        <w:rPr>
          <w:rFonts w:ascii="Calibri" w:eastAsia="Calibri" w:hAnsi="Calibri" w:cs="Times New Roman"/>
          <w:sz w:val="18"/>
          <w:szCs w:val="18"/>
        </w:rPr>
        <w:t>question and relocate as directed.</w:t>
      </w:r>
    </w:p>
    <w:p w14:paraId="57FB85D1" w14:textId="77777777" w:rsidR="007C2AD0" w:rsidRDefault="007C2AD0" w:rsidP="007C2AD0">
      <w:pPr>
        <w:ind w:left="360"/>
        <w:rPr>
          <w:rFonts w:ascii="Calibri" w:eastAsia="Calibri" w:hAnsi="Calibri" w:cs="Times New Roman"/>
          <w:sz w:val="20"/>
          <w:szCs w:val="20"/>
        </w:rPr>
      </w:pPr>
      <w:r w:rsidRPr="00AF5F80">
        <w:rPr>
          <w:rFonts w:ascii="Calibri" w:eastAsia="Calibri" w:hAnsi="Calibri" w:cs="Times New Roman"/>
          <w:sz w:val="18"/>
          <w:szCs w:val="18"/>
        </w:rPr>
        <w:t xml:space="preserve">It is suggested that keeping </w:t>
      </w:r>
      <w:proofErr w:type="gramStart"/>
      <w:r w:rsidRPr="00AF5F80">
        <w:rPr>
          <w:rFonts w:ascii="Calibri" w:eastAsia="Calibri" w:hAnsi="Calibri" w:cs="Times New Roman"/>
          <w:sz w:val="18"/>
          <w:szCs w:val="18"/>
        </w:rPr>
        <w:t>persons</w:t>
      </w:r>
      <w:proofErr w:type="gramEnd"/>
      <w:r w:rsidRPr="00AF5F80">
        <w:rPr>
          <w:rFonts w:ascii="Calibri" w:eastAsia="Calibri" w:hAnsi="Calibri" w:cs="Times New Roman"/>
          <w:sz w:val="18"/>
          <w:szCs w:val="18"/>
        </w:rPr>
        <w:t xml:space="preserve"> together by their naturally occurring groups, such as by classroom or residence hall floor and wing, </w:t>
      </w:r>
      <w:r w:rsidRPr="00AF5F80">
        <w:rPr>
          <w:rFonts w:ascii="Calibri" w:eastAsia="Calibri" w:hAnsi="Calibri" w:cs="Times New Roman"/>
          <w:sz w:val="20"/>
          <w:szCs w:val="20"/>
        </w:rPr>
        <w:t>provides the most natural and workable framework for "head counting."</w:t>
      </w:r>
    </w:p>
    <w:p w14:paraId="153A644B" w14:textId="22134B5D" w:rsidR="00FB333E" w:rsidRPr="007D4744" w:rsidRDefault="007C2AD0" w:rsidP="007C2AD0">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Explosion on Campus</w:t>
      </w:r>
    </w:p>
    <w:p w14:paraId="0D8B6B9B" w14:textId="138A20D9" w:rsidR="007C2AD0" w:rsidRPr="009A3CB3" w:rsidRDefault="007C2AD0" w:rsidP="007C2AD0">
      <w:pPr>
        <w:spacing w:after="0" w:line="240" w:lineRule="auto"/>
        <w:rPr>
          <w:rFonts w:ascii="Calibri" w:eastAsia="Calibri" w:hAnsi="Calibri" w:cs="Times New Roman"/>
          <w:sz w:val="20"/>
          <w:szCs w:val="20"/>
        </w:rPr>
      </w:pPr>
      <w:r w:rsidRPr="009A3CB3">
        <w:rPr>
          <w:rFonts w:ascii="Calibri" w:eastAsia="Calibri" w:hAnsi="Calibri" w:cs="Times New Roman"/>
          <w:sz w:val="20"/>
          <w:szCs w:val="20"/>
        </w:rPr>
        <w:t>1. Notify the Fire Department (911) immediately.</w:t>
      </w:r>
    </w:p>
    <w:p w14:paraId="38ABCF1C" w14:textId="14694B13" w:rsidR="007C2AD0" w:rsidRPr="009A3CB3" w:rsidRDefault="007C2AD0" w:rsidP="007C2AD0">
      <w:pPr>
        <w:spacing w:after="0" w:line="240" w:lineRule="auto"/>
        <w:rPr>
          <w:rFonts w:ascii="Calibri" w:eastAsia="Calibri" w:hAnsi="Calibri" w:cs="Times New Roman"/>
          <w:sz w:val="20"/>
          <w:szCs w:val="20"/>
        </w:rPr>
      </w:pPr>
      <w:r w:rsidRPr="009A3CB3">
        <w:rPr>
          <w:rFonts w:ascii="Calibri" w:eastAsia="Calibri" w:hAnsi="Calibri" w:cs="Times New Roman"/>
          <w:sz w:val="20"/>
          <w:szCs w:val="20"/>
        </w:rPr>
        <w:t>2. If necessary, or when directed to do so, activate the building alarm. Building alarms sound inside and outside of buildings. The alarm system should automatically notify an emergency dispatcher; however, you are still encouraged to report the emergency via telephone (911).</w:t>
      </w:r>
    </w:p>
    <w:p w14:paraId="323528AF" w14:textId="77777777" w:rsidR="007C2AD0" w:rsidRPr="009A3CB3" w:rsidRDefault="007C2AD0" w:rsidP="007C2AD0">
      <w:pPr>
        <w:spacing w:after="0" w:line="240" w:lineRule="auto"/>
        <w:rPr>
          <w:rFonts w:ascii="Calibri" w:eastAsia="Calibri" w:hAnsi="Calibri" w:cs="Times New Roman"/>
          <w:sz w:val="20"/>
          <w:szCs w:val="20"/>
        </w:rPr>
      </w:pPr>
      <w:r w:rsidRPr="009A3CB3">
        <w:rPr>
          <w:rFonts w:ascii="Calibri" w:eastAsia="Calibri" w:hAnsi="Calibri" w:cs="Times New Roman"/>
          <w:sz w:val="20"/>
          <w:szCs w:val="20"/>
        </w:rPr>
        <w:t>3. When the building evacuation alarm is sounded, an emergency exists.  All rooms should be evacuated.  Closing doors will help contain a fire. DO NOT LOCK DOORS.</w:t>
      </w:r>
    </w:p>
    <w:p w14:paraId="3C668E4D" w14:textId="2F1BB18D" w:rsidR="007C2AD0" w:rsidRPr="009A3CB3" w:rsidRDefault="007C2AD0" w:rsidP="007C2AD0">
      <w:pPr>
        <w:spacing w:after="0" w:line="240" w:lineRule="auto"/>
        <w:rPr>
          <w:rFonts w:ascii="Calibri" w:eastAsia="Calibri" w:hAnsi="Calibri" w:cs="Times New Roman"/>
          <w:sz w:val="20"/>
          <w:szCs w:val="20"/>
        </w:rPr>
      </w:pPr>
      <w:r w:rsidRPr="009A3CB3">
        <w:rPr>
          <w:rFonts w:ascii="Calibri" w:eastAsia="Calibri" w:hAnsi="Calibri" w:cs="Times New Roman"/>
          <w:sz w:val="20"/>
          <w:szCs w:val="20"/>
        </w:rPr>
        <w:t xml:space="preserve">4. ASSIST </w:t>
      </w:r>
      <w:r w:rsidR="00517028">
        <w:rPr>
          <w:rFonts w:ascii="Calibri" w:eastAsia="Calibri" w:hAnsi="Calibri" w:cs="Times New Roman"/>
          <w:sz w:val="20"/>
          <w:szCs w:val="20"/>
        </w:rPr>
        <w:t xml:space="preserve">PERSONS WITH MOBILITY CHALLENGES </w:t>
      </w:r>
      <w:r w:rsidRPr="009A3CB3">
        <w:rPr>
          <w:rFonts w:ascii="Calibri" w:eastAsia="Calibri" w:hAnsi="Calibri" w:cs="Times New Roman"/>
          <w:sz w:val="20"/>
          <w:szCs w:val="20"/>
        </w:rPr>
        <w:t xml:space="preserve">IN EXITING THE BUILDING!   DO NOT USE </w:t>
      </w:r>
      <w:proofErr w:type="gramStart"/>
      <w:r w:rsidRPr="009A3CB3">
        <w:rPr>
          <w:rFonts w:ascii="Calibri" w:eastAsia="Calibri" w:hAnsi="Calibri" w:cs="Times New Roman"/>
          <w:sz w:val="20"/>
          <w:szCs w:val="20"/>
        </w:rPr>
        <w:t>THE ELEVATORS</w:t>
      </w:r>
      <w:proofErr w:type="gramEnd"/>
      <w:r w:rsidRPr="009A3CB3">
        <w:rPr>
          <w:rFonts w:ascii="Calibri" w:eastAsia="Calibri" w:hAnsi="Calibri" w:cs="Times New Roman"/>
          <w:sz w:val="20"/>
          <w:szCs w:val="20"/>
        </w:rPr>
        <w:t xml:space="preserve">.  </w:t>
      </w:r>
    </w:p>
    <w:p w14:paraId="456DF9D0" w14:textId="77777777" w:rsidR="007C2AD0" w:rsidRPr="00835000" w:rsidRDefault="007C2AD0" w:rsidP="007C2AD0">
      <w:pPr>
        <w:spacing w:after="0" w:line="240" w:lineRule="auto"/>
        <w:rPr>
          <w:rFonts w:ascii="Calibri" w:eastAsia="Calibri" w:hAnsi="Calibri" w:cs="Times New Roman"/>
          <w:sz w:val="20"/>
          <w:szCs w:val="20"/>
        </w:rPr>
      </w:pPr>
      <w:r w:rsidRPr="009A3CB3">
        <w:rPr>
          <w:rFonts w:ascii="Calibri" w:eastAsia="Calibri" w:hAnsi="Calibri" w:cs="Times New Roman"/>
          <w:sz w:val="20"/>
          <w:szCs w:val="20"/>
        </w:rPr>
        <w:t>5. Depending on the amount of damage, an Incident Command Center may be set up near the emergency site.</w:t>
      </w:r>
    </w:p>
    <w:p w14:paraId="2715723C" w14:textId="77777777" w:rsidR="007C2AD0" w:rsidRDefault="007C2AD0" w:rsidP="007C2AD0">
      <w:pPr>
        <w:spacing w:after="0" w:line="240" w:lineRule="auto"/>
        <w:contextualSpacing/>
        <w:rPr>
          <w:rFonts w:ascii="Calibri" w:eastAsia="Calibri" w:hAnsi="Calibri" w:cs="Calibri"/>
          <w:sz w:val="20"/>
          <w:szCs w:val="20"/>
        </w:rPr>
      </w:pPr>
    </w:p>
    <w:p w14:paraId="7CCC412F" w14:textId="77777777" w:rsidR="007C2AD0" w:rsidRPr="007D4744" w:rsidRDefault="007C2AD0" w:rsidP="00FB333E">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lastRenderedPageBreak/>
        <w:t>Medical and First Aid</w:t>
      </w:r>
    </w:p>
    <w:p w14:paraId="42ED9CAA" w14:textId="4E92DE9B" w:rsidR="007C2AD0" w:rsidRPr="00AF5F80" w:rsidRDefault="007C2AD0" w:rsidP="00FB333E">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1.</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If a serious injury or illness</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occurs on campus, immediately dial</w:t>
      </w:r>
      <w:r w:rsidR="00CA674C">
        <w:rPr>
          <w:rFonts w:ascii="Calibri" w:eastAsia="Calibri" w:hAnsi="Calibri" w:cs="Times New Roman"/>
          <w:sz w:val="20"/>
          <w:szCs w:val="20"/>
        </w:rPr>
        <w:t xml:space="preserve"> </w:t>
      </w:r>
      <w:r w:rsidRPr="00AF5F80">
        <w:rPr>
          <w:rFonts w:ascii="Calibri" w:eastAsia="Calibri" w:hAnsi="Calibri" w:cs="Times New Roman"/>
          <w:sz w:val="20"/>
          <w:szCs w:val="20"/>
        </w:rPr>
        <w:t>911.</w:t>
      </w:r>
    </w:p>
    <w:p w14:paraId="309FF183" w14:textId="77777777" w:rsidR="007C2AD0" w:rsidRPr="00AF5F80" w:rsidRDefault="007C2AD0" w:rsidP="00FB333E">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2.</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Trained personnel are</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requested to give emergency care.</w:t>
      </w:r>
    </w:p>
    <w:p w14:paraId="0300FA92" w14:textId="77777777" w:rsidR="007C2AD0" w:rsidRPr="00AF5F80" w:rsidRDefault="007C2AD0" w:rsidP="00FB333E">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3.</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Keep personal safety in</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mind and use precautions to minimize contact with the victim's blood.</w:t>
      </w:r>
    </w:p>
    <w:p w14:paraId="57996D8F" w14:textId="77777777" w:rsidR="007C2AD0" w:rsidRDefault="007C2AD0" w:rsidP="00FB333E">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4.Time shall be allowed for</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training employees in emergency techniques—if their position description requires it.</w:t>
      </w:r>
    </w:p>
    <w:p w14:paraId="340CDB79" w14:textId="77777777" w:rsidR="007C2AD0" w:rsidRDefault="007C2AD0" w:rsidP="007C2AD0">
      <w:pPr>
        <w:spacing w:after="0" w:line="240" w:lineRule="auto"/>
        <w:contextualSpacing/>
        <w:rPr>
          <w:rFonts w:ascii="Calibri" w:eastAsia="Calibri" w:hAnsi="Calibri" w:cs="Calibri"/>
          <w:sz w:val="20"/>
          <w:szCs w:val="20"/>
        </w:rPr>
      </w:pPr>
    </w:p>
    <w:p w14:paraId="6C4C773D" w14:textId="77777777" w:rsidR="007C2AD0" w:rsidRPr="007D4744" w:rsidRDefault="007C2AD0" w:rsidP="00FB333E">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Fire</w:t>
      </w:r>
    </w:p>
    <w:p w14:paraId="4C874789" w14:textId="754C5344" w:rsidR="007C2AD0" w:rsidRPr="00AF5F80" w:rsidRDefault="007C2AD0" w:rsidP="00FB333E">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1.</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In all cases of fire, the Eau Claire</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Fire Department must be notified immediately (911).</w:t>
      </w:r>
    </w:p>
    <w:p w14:paraId="7CD02DA7" w14:textId="77777777" w:rsidR="007C2AD0" w:rsidRPr="00AF5F80" w:rsidRDefault="007C2AD0" w:rsidP="007C2AD0">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If necessary, or when directed to do so, activate the building alarm.</w:t>
      </w:r>
    </w:p>
    <w:p w14:paraId="59746C88" w14:textId="751F5092" w:rsidR="007C2AD0" w:rsidRPr="00AF5F80" w:rsidRDefault="007C2AD0" w:rsidP="007C2AD0">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CAUTION:   The building alarms ring only INSIDE the building.  The alarm system does not automatically notify an emergency dispatcher.  Someone must report the emergency via telephone (911).</w:t>
      </w:r>
    </w:p>
    <w:p w14:paraId="627489D3" w14:textId="77777777" w:rsidR="007C2AD0" w:rsidRPr="00AF5F80" w:rsidRDefault="007C2AD0" w:rsidP="007C2AD0">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2.</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When the building evacuation</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alarm is sounded, an emergency exists.  All rooms should be evacuated. Closing doors will help contain a fire.  DO NOT LOCK DOORS.</w:t>
      </w:r>
    </w:p>
    <w:p w14:paraId="2BD85D7D" w14:textId="671FA8C3" w:rsidR="007C2AD0" w:rsidRPr="00AF5F80" w:rsidRDefault="007C2AD0" w:rsidP="007C2AD0">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3.</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 xml:space="preserve">ASSIST </w:t>
      </w:r>
      <w:r w:rsidR="00BB3231">
        <w:rPr>
          <w:rFonts w:ascii="Calibri" w:eastAsia="Calibri" w:hAnsi="Calibri" w:cs="Times New Roman"/>
          <w:sz w:val="20"/>
          <w:szCs w:val="20"/>
        </w:rPr>
        <w:t>PERSON</w:t>
      </w:r>
      <w:r w:rsidR="00517028">
        <w:rPr>
          <w:rFonts w:ascii="Calibri" w:eastAsia="Calibri" w:hAnsi="Calibri" w:cs="Times New Roman"/>
          <w:sz w:val="20"/>
          <w:szCs w:val="20"/>
        </w:rPr>
        <w:t>S WITH MOBILITY CHALLENGES</w:t>
      </w:r>
      <w:r w:rsidRPr="00AF5F80">
        <w:rPr>
          <w:rFonts w:ascii="Calibri" w:eastAsia="Calibri" w:hAnsi="Calibri" w:cs="Times New Roman"/>
          <w:sz w:val="20"/>
          <w:szCs w:val="20"/>
        </w:rPr>
        <w:t xml:space="preserve"> IN</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 xml:space="preserve">EXITING THE BUILDING!  DO NOT USE </w:t>
      </w:r>
      <w:proofErr w:type="gramStart"/>
      <w:r w:rsidRPr="00AF5F80">
        <w:rPr>
          <w:rFonts w:ascii="Calibri" w:eastAsia="Calibri" w:hAnsi="Calibri" w:cs="Times New Roman"/>
          <w:sz w:val="20"/>
          <w:szCs w:val="20"/>
        </w:rPr>
        <w:t>THE ELEVATORS</w:t>
      </w:r>
      <w:proofErr w:type="gramEnd"/>
      <w:r w:rsidRPr="00AF5F80">
        <w:rPr>
          <w:rFonts w:ascii="Calibri" w:eastAsia="Calibri" w:hAnsi="Calibri" w:cs="Times New Roman"/>
          <w:sz w:val="20"/>
          <w:szCs w:val="20"/>
        </w:rPr>
        <w:t xml:space="preserve">.  </w:t>
      </w:r>
    </w:p>
    <w:p w14:paraId="2687453A" w14:textId="77777777" w:rsidR="007C2AD0" w:rsidRDefault="007C2AD0" w:rsidP="007C2AD0">
      <w:p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4.</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Depending on the amount of</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damage, an Incident Command Center may be set up near the emergency site.</w:t>
      </w:r>
    </w:p>
    <w:p w14:paraId="6195DB51" w14:textId="77777777" w:rsidR="00860343" w:rsidRDefault="00860343" w:rsidP="007C2AD0">
      <w:pPr>
        <w:spacing w:after="0" w:line="240" w:lineRule="auto"/>
        <w:rPr>
          <w:rFonts w:ascii="Calibri" w:eastAsia="Calibri" w:hAnsi="Calibri" w:cs="Times New Roman"/>
          <w:sz w:val="20"/>
          <w:szCs w:val="20"/>
        </w:rPr>
      </w:pPr>
    </w:p>
    <w:p w14:paraId="3894A5A5" w14:textId="77777777" w:rsidR="007C2AD0" w:rsidRPr="007D4744" w:rsidRDefault="007C2AD0" w:rsidP="00FB333E">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Hazardous Substance Spill or Radiation Spill/Release</w:t>
      </w:r>
    </w:p>
    <w:p w14:paraId="39A36F20" w14:textId="55D84CBE" w:rsidR="007C2AD0" w:rsidRPr="00AF5F80" w:rsidRDefault="007C2AD0" w:rsidP="00FB333E">
      <w:pPr>
        <w:pStyle w:val="ListParagraph"/>
        <w:numPr>
          <w:ilvl w:val="0"/>
          <w:numId w:val="191"/>
        </w:num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 xml:space="preserve">Any major spill of a hazardous substance or radioactive material must be reported immediately, first to the Eau Claire Fire Department (911) and then to </w:t>
      </w:r>
      <w:r>
        <w:rPr>
          <w:rFonts w:ascii="Calibri" w:eastAsia="Calibri" w:hAnsi="Calibri" w:cs="Times New Roman"/>
          <w:sz w:val="20"/>
          <w:szCs w:val="20"/>
        </w:rPr>
        <w:t xml:space="preserve">Risk Management </w:t>
      </w:r>
      <w:r w:rsidRPr="00AF5F80">
        <w:rPr>
          <w:rFonts w:ascii="Calibri" w:eastAsia="Calibri" w:hAnsi="Calibri" w:cs="Times New Roman"/>
          <w:sz w:val="20"/>
          <w:szCs w:val="20"/>
        </w:rPr>
        <w:t>&amp; Safety Manager at 715/836‐</w:t>
      </w:r>
      <w:r>
        <w:rPr>
          <w:rFonts w:ascii="Calibri" w:eastAsia="Calibri" w:hAnsi="Calibri" w:cs="Times New Roman"/>
          <w:sz w:val="20"/>
          <w:szCs w:val="20"/>
        </w:rPr>
        <w:t>4414</w:t>
      </w:r>
    </w:p>
    <w:p w14:paraId="4DEB03B4" w14:textId="77777777" w:rsidR="007C2AD0" w:rsidRPr="00AF5F80" w:rsidRDefault="007C2AD0" w:rsidP="00FB333E">
      <w:pPr>
        <w:spacing w:after="0" w:line="240" w:lineRule="auto"/>
        <w:ind w:firstLine="360"/>
        <w:rPr>
          <w:rFonts w:ascii="Calibri" w:eastAsia="Calibri" w:hAnsi="Calibri" w:cs="Times New Roman"/>
          <w:b/>
          <w:bCs/>
          <w:sz w:val="20"/>
          <w:szCs w:val="20"/>
        </w:rPr>
      </w:pPr>
      <w:r w:rsidRPr="00AF5F80">
        <w:rPr>
          <w:rFonts w:ascii="Calibri" w:eastAsia="Calibri" w:hAnsi="Calibri" w:cs="Times New Roman"/>
          <w:b/>
          <w:bCs/>
          <w:sz w:val="20"/>
          <w:szCs w:val="20"/>
        </w:rPr>
        <w:t>Key Contacts:</w:t>
      </w:r>
    </w:p>
    <w:p w14:paraId="4BF9EB81" w14:textId="77777777" w:rsidR="007C2AD0" w:rsidRPr="00AF5F80" w:rsidRDefault="007C2AD0" w:rsidP="00FB333E">
      <w:pPr>
        <w:spacing w:after="0" w:line="240" w:lineRule="auto"/>
        <w:ind w:firstLine="360"/>
        <w:rPr>
          <w:rFonts w:ascii="Calibri" w:eastAsia="Calibri" w:hAnsi="Calibri" w:cs="Times New Roman"/>
          <w:b/>
          <w:bCs/>
          <w:sz w:val="20"/>
          <w:szCs w:val="20"/>
        </w:rPr>
      </w:pPr>
      <w:r>
        <w:rPr>
          <w:rFonts w:ascii="Calibri" w:eastAsia="Calibri" w:hAnsi="Calibri" w:cs="Times New Roman"/>
          <w:b/>
          <w:bCs/>
          <w:sz w:val="20"/>
          <w:szCs w:val="20"/>
        </w:rPr>
        <w:t>Brian Drollinger</w:t>
      </w:r>
    </w:p>
    <w:p w14:paraId="3AAD0C57" w14:textId="586F05AF" w:rsidR="007C2AD0" w:rsidRPr="00AF5F80" w:rsidRDefault="007C2AD0" w:rsidP="00005D84">
      <w:pPr>
        <w:spacing w:after="0" w:line="240" w:lineRule="auto"/>
        <w:ind w:firstLine="360"/>
        <w:rPr>
          <w:rFonts w:ascii="Calibri" w:eastAsia="Calibri" w:hAnsi="Calibri" w:cs="Times New Roman"/>
          <w:sz w:val="20"/>
          <w:szCs w:val="20"/>
        </w:rPr>
      </w:pPr>
      <w:r w:rsidRPr="00AF5F80">
        <w:rPr>
          <w:rFonts w:ascii="Calibri" w:eastAsia="Calibri" w:hAnsi="Calibri" w:cs="Times New Roman"/>
          <w:sz w:val="20"/>
          <w:szCs w:val="20"/>
        </w:rPr>
        <w:t>715/836-</w:t>
      </w:r>
      <w:r>
        <w:rPr>
          <w:rFonts w:ascii="Calibri" w:eastAsia="Calibri" w:hAnsi="Calibri" w:cs="Times New Roman"/>
          <w:sz w:val="20"/>
          <w:szCs w:val="20"/>
        </w:rPr>
        <w:t>4414</w:t>
      </w:r>
    </w:p>
    <w:p w14:paraId="1BBF3A34" w14:textId="77777777" w:rsidR="007C2AD0" w:rsidRPr="00AF5F80" w:rsidRDefault="007C2AD0" w:rsidP="00FB333E">
      <w:pPr>
        <w:pStyle w:val="ListParagraph"/>
        <w:numPr>
          <w:ilvl w:val="0"/>
          <w:numId w:val="191"/>
        </w:numPr>
        <w:spacing w:after="0" w:line="240" w:lineRule="auto"/>
        <w:rPr>
          <w:rFonts w:ascii="Calibri" w:eastAsia="Calibri" w:hAnsi="Calibri" w:cs="Times New Roman"/>
          <w:sz w:val="20"/>
          <w:szCs w:val="20"/>
        </w:rPr>
      </w:pP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Personnel on site should be vacated from the affected area at once.  Seal off the contaminated area to prevent further contamination until the arrival of trained responders.</w:t>
      </w:r>
    </w:p>
    <w:p w14:paraId="12289324" w14:textId="77777777" w:rsidR="007C2AD0" w:rsidRPr="00AF5F80" w:rsidRDefault="007C2AD0" w:rsidP="00FB333E">
      <w:pPr>
        <w:pStyle w:val="ListParagraph"/>
        <w:numPr>
          <w:ilvl w:val="0"/>
          <w:numId w:val="191"/>
        </w:numPr>
        <w:spacing w:after="0" w:line="240" w:lineRule="auto"/>
        <w:rPr>
          <w:rFonts w:ascii="Calibri" w:eastAsia="Calibri" w:hAnsi="Calibri" w:cs="Times New Roman"/>
          <w:sz w:val="20"/>
          <w:szCs w:val="20"/>
        </w:rPr>
      </w:pPr>
      <w:proofErr w:type="gramStart"/>
      <w:r w:rsidRPr="00AF5F80">
        <w:rPr>
          <w:rFonts w:ascii="Calibri" w:eastAsia="Calibri" w:hAnsi="Calibri" w:cs="Times New Roman"/>
          <w:sz w:val="20"/>
          <w:szCs w:val="20"/>
        </w:rPr>
        <w:t>Persons</w:t>
      </w:r>
      <w:proofErr w:type="gramEnd"/>
      <w:r w:rsidRPr="00AF5F80">
        <w:rPr>
          <w:rFonts w:ascii="Calibri" w:eastAsia="Calibri" w:hAnsi="Calibri" w:cs="Times New Roman"/>
          <w:sz w:val="20"/>
          <w:szCs w:val="20"/>
        </w:rPr>
        <w:t xml:space="preserve"> who may be</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contaminated by a spill/release are to:</w:t>
      </w:r>
    </w:p>
    <w:p w14:paraId="39A19309" w14:textId="77777777" w:rsidR="007C2AD0" w:rsidRDefault="007C2AD0" w:rsidP="00FB333E">
      <w:pPr>
        <w:pStyle w:val="ListParagraph"/>
        <w:numPr>
          <w:ilvl w:val="1"/>
          <w:numId w:val="191"/>
        </w:num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avoid contact with others as</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much as possible,</w:t>
      </w:r>
    </w:p>
    <w:p w14:paraId="3F73FC5B" w14:textId="4DE78DFB" w:rsidR="008318B3" w:rsidRPr="00AF5F80" w:rsidRDefault="008318B3" w:rsidP="00FB333E">
      <w:pPr>
        <w:pStyle w:val="ListParagraph"/>
        <w:numPr>
          <w:ilvl w:val="1"/>
          <w:numId w:val="191"/>
        </w:numPr>
        <w:spacing w:after="0" w:line="240" w:lineRule="auto"/>
        <w:rPr>
          <w:rFonts w:ascii="Calibri" w:eastAsia="Calibri" w:hAnsi="Calibri" w:cs="Times New Roman"/>
          <w:sz w:val="20"/>
          <w:szCs w:val="20"/>
        </w:rPr>
      </w:pPr>
      <w:r>
        <w:rPr>
          <w:rFonts w:ascii="Calibri" w:eastAsia="Calibri" w:hAnsi="Calibri" w:cs="Times New Roman"/>
          <w:sz w:val="20"/>
          <w:szCs w:val="20"/>
        </w:rPr>
        <w:t>seek medical assistance, if necessary,</w:t>
      </w:r>
    </w:p>
    <w:p w14:paraId="06929AA3" w14:textId="082BC4CB" w:rsidR="007C2AD0" w:rsidRPr="00AF5F80" w:rsidRDefault="007C2AD0" w:rsidP="00FB333E">
      <w:pPr>
        <w:pStyle w:val="ListParagraph"/>
        <w:numPr>
          <w:ilvl w:val="1"/>
          <w:numId w:val="191"/>
        </w:num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remain in the vicinity,</w:t>
      </w:r>
      <w:r w:rsidR="008318B3">
        <w:rPr>
          <w:rFonts w:ascii="Calibri" w:eastAsia="Calibri" w:hAnsi="Calibri" w:cs="Times New Roman"/>
          <w:sz w:val="20"/>
          <w:szCs w:val="20"/>
        </w:rPr>
        <w:t xml:space="preserve"> if able,</w:t>
      </w:r>
    </w:p>
    <w:p w14:paraId="414314F0" w14:textId="2190993A" w:rsidR="007C2AD0" w:rsidRPr="00AF5F80" w:rsidRDefault="007C2AD0" w:rsidP="00FB333E">
      <w:pPr>
        <w:pStyle w:val="ListParagraph"/>
        <w:numPr>
          <w:ilvl w:val="1"/>
          <w:numId w:val="191"/>
        </w:numPr>
        <w:spacing w:after="0" w:line="240" w:lineRule="auto"/>
        <w:rPr>
          <w:rFonts w:ascii="Calibri" w:eastAsia="Calibri" w:hAnsi="Calibri" w:cs="Times New Roman"/>
          <w:sz w:val="20"/>
          <w:szCs w:val="20"/>
        </w:rPr>
      </w:pPr>
      <w:r w:rsidRPr="00AF5F80">
        <w:rPr>
          <w:rFonts w:ascii="Calibri" w:eastAsia="Calibri" w:hAnsi="Calibri" w:cs="Times New Roman"/>
          <w:sz w:val="20"/>
          <w:szCs w:val="20"/>
        </w:rPr>
        <w:t xml:space="preserve">give </w:t>
      </w:r>
      <w:r>
        <w:rPr>
          <w:rFonts w:ascii="Calibri" w:eastAsia="Calibri" w:hAnsi="Calibri" w:cs="Times New Roman"/>
          <w:sz w:val="20"/>
          <w:szCs w:val="20"/>
        </w:rPr>
        <w:t>their</w:t>
      </w:r>
      <w:r w:rsidRPr="00AF5F80">
        <w:rPr>
          <w:rFonts w:ascii="Calibri" w:eastAsia="Calibri" w:hAnsi="Calibri" w:cs="Times New Roman"/>
          <w:sz w:val="20"/>
          <w:szCs w:val="20"/>
        </w:rPr>
        <w:t xml:space="preserve"> name</w:t>
      </w:r>
      <w:r w:rsidR="00BB3231">
        <w:rPr>
          <w:rFonts w:ascii="Calibri" w:eastAsia="Calibri" w:hAnsi="Calibri" w:cs="Times New Roman"/>
          <w:sz w:val="20"/>
          <w:szCs w:val="20"/>
        </w:rPr>
        <w:t xml:space="preserve"> and contact information</w:t>
      </w:r>
      <w:r w:rsidRPr="00AF5F80">
        <w:rPr>
          <w:rFonts w:ascii="Calibri" w:eastAsia="Calibri" w:hAnsi="Calibri" w:cs="Times New Roman"/>
          <w:sz w:val="20"/>
          <w:szCs w:val="20"/>
        </w:rPr>
        <w:t xml:space="preserve"> to University Police</w:t>
      </w:r>
    </w:p>
    <w:p w14:paraId="45871E18" w14:textId="77777777" w:rsidR="007C2AD0" w:rsidRPr="00AF5F80" w:rsidRDefault="007C2AD0" w:rsidP="00FB333E">
      <w:pPr>
        <w:pStyle w:val="ListParagraph"/>
        <w:numPr>
          <w:ilvl w:val="0"/>
          <w:numId w:val="191"/>
        </w:numPr>
        <w:spacing w:after="0" w:line="240" w:lineRule="auto"/>
        <w:rPr>
          <w:rFonts w:ascii="Calibri" w:eastAsia="Calibri" w:hAnsi="Calibri" w:cs="Times New Roman"/>
          <w:sz w:val="20"/>
          <w:szCs w:val="20"/>
        </w:rPr>
      </w:pPr>
      <w:proofErr w:type="gramStart"/>
      <w:r w:rsidRPr="00AF5F80">
        <w:rPr>
          <w:rFonts w:ascii="Calibri" w:eastAsia="Calibri" w:hAnsi="Calibri" w:cs="Times New Roman"/>
          <w:sz w:val="20"/>
          <w:szCs w:val="20"/>
        </w:rPr>
        <w:t>Required first aid and cleanup</w:t>
      </w:r>
      <w:proofErr w:type="gramEnd"/>
      <w:r w:rsidRPr="00AF5F80">
        <w:rPr>
          <w:rFonts w:ascii="Calibri" w:eastAsia="Calibri" w:hAnsi="Calibri" w:cs="Times New Roman"/>
          <w:sz w:val="20"/>
          <w:szCs w:val="20"/>
        </w:rPr>
        <w:t xml:space="preserve"> by</w:t>
      </w:r>
      <w:r w:rsidRPr="00AF5F80">
        <w:rPr>
          <w:rFonts w:ascii="Calibri" w:eastAsia="Calibri" w:hAnsi="Calibri" w:cs="Times New Roman"/>
          <w:sz w:val="24"/>
          <w:szCs w:val="24"/>
        </w:rPr>
        <w:t xml:space="preserve"> </w:t>
      </w:r>
      <w:r w:rsidRPr="00AF5F80">
        <w:rPr>
          <w:rFonts w:ascii="Calibri" w:eastAsia="Calibri" w:hAnsi="Calibri" w:cs="Times New Roman"/>
          <w:sz w:val="20"/>
          <w:szCs w:val="20"/>
        </w:rPr>
        <w:t>trained responders should be started at once.</w:t>
      </w:r>
    </w:p>
    <w:p w14:paraId="6B9A4F90" w14:textId="77777777" w:rsidR="007C2AD0" w:rsidRDefault="007C2AD0" w:rsidP="007C2AD0">
      <w:pPr>
        <w:spacing w:after="0" w:line="240" w:lineRule="auto"/>
        <w:contextualSpacing/>
        <w:rPr>
          <w:rFonts w:ascii="Calibri" w:eastAsia="Calibri" w:hAnsi="Calibri" w:cs="Calibri"/>
          <w:sz w:val="20"/>
          <w:szCs w:val="20"/>
        </w:rPr>
      </w:pPr>
    </w:p>
    <w:p w14:paraId="19EB4725" w14:textId="77777777" w:rsidR="007C2AD0" w:rsidRPr="007D4744" w:rsidRDefault="007C2AD0" w:rsidP="00FB333E">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Flooding</w:t>
      </w:r>
    </w:p>
    <w:p w14:paraId="7215056B" w14:textId="1817FD0A" w:rsidR="007C2AD0" w:rsidRPr="00835000" w:rsidRDefault="007C2AD0" w:rsidP="007C2AD0">
      <w:pPr>
        <w:rPr>
          <w:rFonts w:ascii="Calibri" w:eastAsia="Calibri" w:hAnsi="Calibri" w:cs="Times New Roman"/>
        </w:rPr>
      </w:pPr>
      <w:r w:rsidRPr="00835000">
        <w:rPr>
          <w:rFonts w:ascii="Calibri" w:eastAsia="Calibri" w:hAnsi="Calibri" w:cs="Times New Roman"/>
          <w:sz w:val="20"/>
          <w:szCs w:val="20"/>
        </w:rPr>
        <w:t xml:space="preserve">University officials work closely with city of Eau Claire officials, Xcel Energy, the National Weather Service, and Eau Claire County Emergency </w:t>
      </w:r>
      <w:r w:rsidR="008318B3">
        <w:rPr>
          <w:rFonts w:ascii="Calibri" w:eastAsia="Calibri" w:hAnsi="Calibri" w:cs="Times New Roman"/>
          <w:sz w:val="20"/>
          <w:szCs w:val="20"/>
        </w:rPr>
        <w:t>Management</w:t>
      </w:r>
      <w:r w:rsidRPr="00835000">
        <w:rPr>
          <w:rFonts w:ascii="Calibri" w:eastAsia="Calibri" w:hAnsi="Calibri" w:cs="Times New Roman"/>
          <w:sz w:val="20"/>
          <w:szCs w:val="20"/>
        </w:rPr>
        <w:t xml:space="preserve"> operations to coordinate flood control efforts.</w:t>
      </w:r>
    </w:p>
    <w:p w14:paraId="2B7DD5CE" w14:textId="090931B1" w:rsidR="007C2AD0" w:rsidRPr="00835000" w:rsidRDefault="007C2AD0" w:rsidP="007C2AD0">
      <w:pPr>
        <w:rPr>
          <w:rFonts w:ascii="Calibri" w:eastAsia="Calibri" w:hAnsi="Calibri" w:cs="Times New Roman"/>
          <w:sz w:val="19"/>
          <w:szCs w:val="19"/>
        </w:rPr>
      </w:pPr>
      <w:r w:rsidRPr="00835000">
        <w:rPr>
          <w:rFonts w:ascii="Calibri" w:eastAsia="Calibri" w:hAnsi="Calibri" w:cs="Times New Roman"/>
          <w:sz w:val="19"/>
          <w:szCs w:val="19"/>
        </w:rPr>
        <w:t xml:space="preserve">The </w:t>
      </w:r>
      <w:r w:rsidR="00B952DC">
        <w:rPr>
          <w:rFonts w:ascii="Calibri" w:eastAsia="Calibri" w:hAnsi="Calibri" w:cs="Times New Roman"/>
          <w:sz w:val="19"/>
          <w:szCs w:val="19"/>
        </w:rPr>
        <w:t xml:space="preserve">UW-Eau Claire </w:t>
      </w:r>
      <w:r w:rsidRPr="00835000">
        <w:rPr>
          <w:rFonts w:ascii="Calibri" w:eastAsia="Calibri" w:hAnsi="Calibri" w:cs="Times New Roman"/>
          <w:sz w:val="19"/>
          <w:szCs w:val="19"/>
        </w:rPr>
        <w:t xml:space="preserve">Police </w:t>
      </w:r>
      <w:r w:rsidR="00B952DC">
        <w:rPr>
          <w:rFonts w:ascii="Calibri" w:eastAsia="Calibri" w:hAnsi="Calibri" w:cs="Times New Roman"/>
          <w:sz w:val="19"/>
          <w:szCs w:val="19"/>
        </w:rPr>
        <w:t xml:space="preserve">Dept. </w:t>
      </w:r>
      <w:r w:rsidRPr="00835000">
        <w:rPr>
          <w:rFonts w:ascii="Calibri" w:eastAsia="Calibri" w:hAnsi="Calibri" w:cs="Times New Roman"/>
          <w:sz w:val="19"/>
          <w:szCs w:val="19"/>
        </w:rPr>
        <w:t xml:space="preserve">is in constant readiness for emergency </w:t>
      </w:r>
      <w:proofErr w:type="gramStart"/>
      <w:r w:rsidRPr="00835000">
        <w:rPr>
          <w:rFonts w:ascii="Calibri" w:eastAsia="Calibri" w:hAnsi="Calibri" w:cs="Times New Roman"/>
          <w:sz w:val="19"/>
          <w:szCs w:val="19"/>
        </w:rPr>
        <w:t>service</w:t>
      </w:r>
      <w:proofErr w:type="gramEnd"/>
      <w:r w:rsidRPr="00835000">
        <w:rPr>
          <w:rFonts w:ascii="Calibri" w:eastAsia="Calibri" w:hAnsi="Calibri" w:cs="Times New Roman"/>
          <w:sz w:val="19"/>
          <w:szCs w:val="19"/>
        </w:rPr>
        <w:t>.  Officers are available for traffic control,</w:t>
      </w:r>
      <w:r w:rsidRPr="00835000">
        <w:rPr>
          <w:rFonts w:ascii="Calibri" w:eastAsia="Calibri" w:hAnsi="Calibri" w:cs="Times New Roman"/>
        </w:rPr>
        <w:t xml:space="preserve"> </w:t>
      </w:r>
      <w:r w:rsidRPr="00835000">
        <w:rPr>
          <w:rFonts w:ascii="Calibri" w:eastAsia="Calibri" w:hAnsi="Calibri" w:cs="Times New Roman"/>
          <w:sz w:val="19"/>
          <w:szCs w:val="19"/>
        </w:rPr>
        <w:t>notification of the campus community, and patrolling affected areas to maintain security.</w:t>
      </w:r>
    </w:p>
    <w:p w14:paraId="15800419" w14:textId="77777777" w:rsidR="007C2AD0" w:rsidRPr="00835000" w:rsidRDefault="007C2AD0" w:rsidP="007C2AD0">
      <w:pPr>
        <w:rPr>
          <w:rFonts w:ascii="Calibri" w:eastAsia="Calibri" w:hAnsi="Calibri" w:cs="Times New Roman"/>
          <w:b/>
          <w:sz w:val="19"/>
          <w:szCs w:val="19"/>
        </w:rPr>
      </w:pPr>
      <w:r w:rsidRPr="00835000">
        <w:rPr>
          <w:rFonts w:ascii="Calibri" w:eastAsia="Calibri" w:hAnsi="Calibri" w:cs="Times New Roman"/>
          <w:b/>
          <w:sz w:val="19"/>
          <w:szCs w:val="19"/>
        </w:rPr>
        <w:t xml:space="preserve">IF FLOOD CONDITIONS OCCUR: </w:t>
      </w:r>
    </w:p>
    <w:p w14:paraId="6B29F8C3" w14:textId="14238E60" w:rsidR="007C2AD0" w:rsidRDefault="007C2AD0" w:rsidP="007C2AD0">
      <w:pPr>
        <w:spacing w:after="0" w:line="240" w:lineRule="auto"/>
        <w:contextualSpacing/>
        <w:rPr>
          <w:rFonts w:ascii="Calibri" w:eastAsia="Calibri" w:hAnsi="Calibri" w:cs="Times New Roman"/>
          <w:sz w:val="19"/>
          <w:szCs w:val="19"/>
        </w:rPr>
      </w:pPr>
      <w:r w:rsidRPr="00835000">
        <w:rPr>
          <w:rFonts w:ascii="Calibri" w:eastAsia="Calibri" w:hAnsi="Calibri" w:cs="Times New Roman"/>
          <w:sz w:val="19"/>
          <w:szCs w:val="19"/>
        </w:rPr>
        <w:t>The Emergency Flood Plan is maintained in the Facilities Management Office. If flood conditions have occurred, contact Facilities Management at 715‐836‐3411</w:t>
      </w:r>
      <w:r w:rsidR="00F238B0">
        <w:rPr>
          <w:rFonts w:ascii="Calibri" w:eastAsia="Calibri" w:hAnsi="Calibri" w:cs="Times New Roman"/>
          <w:sz w:val="19"/>
          <w:szCs w:val="19"/>
        </w:rPr>
        <w:t>.</w:t>
      </w:r>
    </w:p>
    <w:p w14:paraId="44394E32" w14:textId="77777777" w:rsidR="007C2AD0" w:rsidRDefault="007C2AD0" w:rsidP="007C2AD0">
      <w:pPr>
        <w:spacing w:after="0" w:line="240" w:lineRule="auto"/>
        <w:contextualSpacing/>
        <w:rPr>
          <w:rFonts w:ascii="Calibri" w:eastAsia="Calibri" w:hAnsi="Calibri" w:cs="Times New Roman"/>
          <w:sz w:val="19"/>
          <w:szCs w:val="19"/>
        </w:rPr>
      </w:pPr>
    </w:p>
    <w:p w14:paraId="6579A9A8" w14:textId="77777777" w:rsidR="007C2AD0" w:rsidRPr="007D4744" w:rsidRDefault="007C2AD0" w:rsidP="00FB333E">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Severe Weather / Tornado</w:t>
      </w:r>
    </w:p>
    <w:p w14:paraId="076E758A" w14:textId="77777777" w:rsidR="007C2AD0" w:rsidRPr="00835000" w:rsidRDefault="007C2AD0" w:rsidP="007C2AD0">
      <w:pPr>
        <w:rPr>
          <w:rFonts w:ascii="Calibri" w:eastAsia="Calibri" w:hAnsi="Calibri" w:cs="Times New Roman"/>
          <w:sz w:val="20"/>
          <w:szCs w:val="20"/>
        </w:rPr>
      </w:pPr>
      <w:r w:rsidRPr="00835000">
        <w:rPr>
          <w:rFonts w:ascii="Calibri" w:eastAsia="Calibri" w:hAnsi="Calibri" w:cs="Times New Roman"/>
          <w:sz w:val="20"/>
          <w:szCs w:val="20"/>
        </w:rPr>
        <w:t>SIREN ACTIVATION RESPONSE:</w:t>
      </w:r>
    </w:p>
    <w:p w14:paraId="339FEB00" w14:textId="1A5FCD57" w:rsidR="007C2AD0" w:rsidRPr="00835000" w:rsidRDefault="007C2AD0" w:rsidP="007C2AD0">
      <w:pPr>
        <w:rPr>
          <w:rFonts w:ascii="Calibri" w:eastAsia="Calibri" w:hAnsi="Calibri" w:cs="Times New Roman"/>
          <w:sz w:val="20"/>
          <w:szCs w:val="20"/>
        </w:rPr>
      </w:pPr>
      <w:r w:rsidRPr="00835000">
        <w:rPr>
          <w:rFonts w:ascii="Calibri" w:eastAsia="Calibri" w:hAnsi="Calibri" w:cs="Times New Roman"/>
          <w:sz w:val="20"/>
          <w:szCs w:val="20"/>
        </w:rPr>
        <w:t>(</w:t>
      </w:r>
      <w:r w:rsidR="00617C73">
        <w:rPr>
          <w:rFonts w:ascii="Calibri" w:eastAsia="Calibri" w:hAnsi="Calibri" w:cs="Times New Roman"/>
          <w:sz w:val="20"/>
          <w:szCs w:val="20"/>
        </w:rPr>
        <w:t>S</w:t>
      </w:r>
      <w:r w:rsidRPr="00835000">
        <w:rPr>
          <w:rFonts w:ascii="Calibri" w:eastAsia="Calibri" w:hAnsi="Calibri" w:cs="Times New Roman"/>
          <w:sz w:val="20"/>
          <w:szCs w:val="20"/>
        </w:rPr>
        <w:t>irens will only sound for locations in the path of severe weather based on the National Weather Service data available at the time.  Instead of issuing a warning for an entire County, they will issue it based on the path of the storm.)</w:t>
      </w:r>
    </w:p>
    <w:p w14:paraId="19073DDD" w14:textId="77777777" w:rsidR="007C2AD0" w:rsidRPr="00835000" w:rsidRDefault="007C2AD0" w:rsidP="007C2AD0">
      <w:pPr>
        <w:rPr>
          <w:rFonts w:ascii="Calibri" w:eastAsia="Calibri" w:hAnsi="Calibri" w:cs="Times New Roman"/>
          <w:sz w:val="20"/>
          <w:szCs w:val="20"/>
        </w:rPr>
      </w:pPr>
      <w:r w:rsidRPr="00835000">
        <w:rPr>
          <w:rFonts w:ascii="Calibri" w:eastAsia="Calibri" w:hAnsi="Calibri" w:cs="Times New Roman"/>
          <w:sz w:val="20"/>
          <w:szCs w:val="20"/>
        </w:rPr>
        <w:t>ALERT MODE – campus initial response to sirens</w:t>
      </w:r>
    </w:p>
    <w:p w14:paraId="45DCF91D" w14:textId="3915AB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Use available means to find out more emergency or severe weather</w:t>
      </w:r>
      <w:r w:rsidR="00CA674C">
        <w:rPr>
          <w:rFonts w:ascii="Calibri" w:eastAsia="Calibri" w:hAnsi="Calibri" w:cs="Times New Roman"/>
          <w:sz w:val="20"/>
          <w:szCs w:val="20"/>
        </w:rPr>
        <w:t xml:space="preserve"> </w:t>
      </w:r>
      <w:r w:rsidRPr="00835000">
        <w:rPr>
          <w:rFonts w:ascii="Calibri" w:eastAsia="Calibri" w:hAnsi="Calibri" w:cs="Times New Roman"/>
          <w:sz w:val="20"/>
          <w:szCs w:val="20"/>
        </w:rPr>
        <w:t>information (radio, television, weather alert radio, internet services, etc.)</w:t>
      </w:r>
    </w:p>
    <w:p w14:paraId="494D9F5B"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Communicate information to others</w:t>
      </w:r>
    </w:p>
    <w:p w14:paraId="41E74D63"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 xml:space="preserve">Know where emergency/severe weather shelters are in your building </w:t>
      </w:r>
    </w:p>
    <w:p w14:paraId="619094F2"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TAKE SHELTER IMMEDIATELY – if severe weather is imminent at your location</w:t>
      </w:r>
    </w:p>
    <w:p w14:paraId="02AEFAC8"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lastRenderedPageBreak/>
        <w:t xml:space="preserve">All </w:t>
      </w:r>
      <w:proofErr w:type="gramStart"/>
      <w:r w:rsidRPr="00835000">
        <w:rPr>
          <w:rFonts w:ascii="Calibri" w:eastAsia="Calibri" w:hAnsi="Calibri" w:cs="Times New Roman"/>
          <w:sz w:val="20"/>
          <w:szCs w:val="20"/>
        </w:rPr>
        <w:t>persons</w:t>
      </w:r>
      <w:proofErr w:type="gramEnd"/>
      <w:r w:rsidRPr="00835000">
        <w:rPr>
          <w:rFonts w:ascii="Calibri" w:eastAsia="Calibri" w:hAnsi="Calibri" w:cs="Times New Roman"/>
          <w:sz w:val="20"/>
          <w:szCs w:val="20"/>
        </w:rPr>
        <w:t xml:space="preserve"> should immediately seek shelter in the nearest designated severe weather or emergency shelter and assist in protecting the safety of others who may need assistance or direction.</w:t>
      </w:r>
    </w:p>
    <w:p w14:paraId="0DD78F98"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Go to the basement or an interior room of the nearest building, if the location of an emergency is unknown.</w:t>
      </w:r>
    </w:p>
    <w:p w14:paraId="21AC71E5"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Avoid rooms with large roofs. (auditoriums, gymnasiums, or similar large rooms), and</w:t>
      </w:r>
    </w:p>
    <w:p w14:paraId="6F9A2718" w14:textId="77777777" w:rsidR="007C2AD0" w:rsidRPr="00835000" w:rsidRDefault="007C2AD0" w:rsidP="007C2AD0">
      <w:pPr>
        <w:numPr>
          <w:ilvl w:val="0"/>
          <w:numId w:val="192"/>
        </w:numPr>
        <w:contextualSpacing/>
        <w:rPr>
          <w:rFonts w:ascii="Calibri" w:eastAsia="Calibri" w:hAnsi="Calibri" w:cs="Times New Roman"/>
          <w:sz w:val="20"/>
          <w:szCs w:val="20"/>
        </w:rPr>
      </w:pPr>
      <w:r w:rsidRPr="00835000">
        <w:rPr>
          <w:rFonts w:ascii="Calibri" w:eastAsia="Calibri" w:hAnsi="Calibri" w:cs="Times New Roman"/>
          <w:sz w:val="20"/>
          <w:szCs w:val="20"/>
        </w:rPr>
        <w:t>Stay away from all windows and exterior doors</w:t>
      </w:r>
    </w:p>
    <w:p w14:paraId="07DAB9CF" w14:textId="3639EBFB" w:rsidR="007C2AD0" w:rsidRPr="00835000" w:rsidRDefault="007C2AD0" w:rsidP="007C2AD0">
      <w:pPr>
        <w:rPr>
          <w:rFonts w:ascii="Calibri" w:eastAsia="Calibri" w:hAnsi="Calibri" w:cs="Times New Roman"/>
          <w:sz w:val="20"/>
          <w:szCs w:val="20"/>
        </w:rPr>
      </w:pPr>
      <w:r w:rsidRPr="00835000">
        <w:rPr>
          <w:rFonts w:ascii="Calibri" w:eastAsia="Calibri" w:hAnsi="Calibri" w:cs="Times New Roman"/>
          <w:sz w:val="20"/>
          <w:szCs w:val="20"/>
        </w:rPr>
        <w:t>University Police will, if time permits, notify the Chancellor, Provost, and Vice Chancellors and Housing Director.  These offices will in turn notify departments under their direction.</w:t>
      </w:r>
    </w:p>
    <w:p w14:paraId="6D16F7DD" w14:textId="0D72BE1E" w:rsidR="007C2AD0" w:rsidRDefault="007C2AD0" w:rsidP="007C2AD0">
      <w:pPr>
        <w:spacing w:after="0" w:line="240" w:lineRule="auto"/>
        <w:contextualSpacing/>
        <w:rPr>
          <w:rFonts w:ascii="Calibri" w:eastAsia="Calibri" w:hAnsi="Calibri" w:cs="Times New Roman"/>
          <w:sz w:val="20"/>
          <w:szCs w:val="20"/>
        </w:rPr>
      </w:pPr>
      <w:r w:rsidRPr="00835000">
        <w:rPr>
          <w:rFonts w:ascii="Calibri" w:eastAsia="Calibri" w:hAnsi="Calibri" w:cs="Times New Roman"/>
          <w:b/>
          <w:i/>
          <w:sz w:val="20"/>
          <w:szCs w:val="20"/>
        </w:rPr>
        <w:t>Note</w:t>
      </w:r>
      <w:r w:rsidR="009524F5" w:rsidRPr="00835000">
        <w:rPr>
          <w:rFonts w:ascii="Calibri" w:eastAsia="Calibri" w:hAnsi="Calibri" w:cs="Times New Roman"/>
          <w:sz w:val="20"/>
          <w:szCs w:val="20"/>
        </w:rPr>
        <w:t>: The</w:t>
      </w:r>
      <w:r w:rsidRPr="00835000">
        <w:rPr>
          <w:rFonts w:ascii="Calibri" w:eastAsia="Calibri" w:hAnsi="Calibri" w:cs="Times New Roman"/>
          <w:sz w:val="20"/>
          <w:szCs w:val="20"/>
        </w:rPr>
        <w:t xml:space="preserve"> Eau Claire County Siren System is tested at 11:00 a.m. on the first Monday of each </w:t>
      </w:r>
      <w:r>
        <w:rPr>
          <w:rFonts w:ascii="Calibri" w:eastAsia="Calibri" w:hAnsi="Calibri" w:cs="Times New Roman"/>
          <w:sz w:val="20"/>
          <w:szCs w:val="20"/>
        </w:rPr>
        <w:t>month</w:t>
      </w:r>
      <w:r w:rsidRPr="00835000">
        <w:rPr>
          <w:rFonts w:ascii="Calibri" w:eastAsia="Calibri" w:hAnsi="Calibri" w:cs="Times New Roman"/>
          <w:sz w:val="20"/>
          <w:szCs w:val="20"/>
        </w:rPr>
        <w:t>.</w:t>
      </w:r>
    </w:p>
    <w:p w14:paraId="252FC5EF" w14:textId="77777777" w:rsidR="007C2AD0" w:rsidRDefault="007C2AD0" w:rsidP="007C2AD0">
      <w:pPr>
        <w:spacing w:after="0" w:line="240" w:lineRule="auto"/>
        <w:contextualSpacing/>
        <w:rPr>
          <w:rFonts w:ascii="Calibri" w:eastAsia="Calibri" w:hAnsi="Calibri" w:cs="Times New Roman"/>
          <w:sz w:val="20"/>
          <w:szCs w:val="20"/>
        </w:rPr>
      </w:pPr>
    </w:p>
    <w:p w14:paraId="34C923FD" w14:textId="77777777" w:rsidR="007C2AD0" w:rsidRPr="007D4744" w:rsidRDefault="007C2AD0" w:rsidP="00005D84">
      <w:pPr>
        <w:spacing w:after="0" w:line="240" w:lineRule="auto"/>
        <w:rPr>
          <w:rFonts w:asciiTheme="majorHAnsi" w:eastAsia="Calibri" w:hAnsiTheme="majorHAnsi" w:cstheme="majorHAnsi"/>
          <w:color w:val="2E74B5" w:themeColor="accent1" w:themeShade="BF"/>
          <w:sz w:val="20"/>
          <w:szCs w:val="20"/>
        </w:rPr>
      </w:pPr>
      <w:r w:rsidRPr="007D4744">
        <w:rPr>
          <w:rFonts w:asciiTheme="majorHAnsi" w:eastAsia="Calibri" w:hAnsiTheme="majorHAnsi" w:cstheme="majorHAnsi"/>
          <w:color w:val="2E74B5" w:themeColor="accent1" w:themeShade="BF"/>
        </w:rPr>
        <w:t>Student Crisis</w:t>
      </w:r>
    </w:p>
    <w:p w14:paraId="2376634C" w14:textId="77777777" w:rsidR="007C2AD0" w:rsidRPr="00835000" w:rsidRDefault="007C2AD0" w:rsidP="00005D84">
      <w:pPr>
        <w:spacing w:after="0" w:line="240" w:lineRule="auto"/>
        <w:rPr>
          <w:rFonts w:ascii="Calibri" w:eastAsia="Calibri" w:hAnsi="Calibri" w:cs="Times New Roman"/>
          <w:sz w:val="20"/>
          <w:szCs w:val="20"/>
        </w:rPr>
      </w:pPr>
      <w:r w:rsidRPr="00835000">
        <w:rPr>
          <w:rFonts w:ascii="Calibri" w:eastAsia="Calibri" w:hAnsi="Calibri" w:cs="Times New Roman"/>
          <w:sz w:val="20"/>
          <w:szCs w:val="20"/>
        </w:rPr>
        <w:t xml:space="preserve">This office will use the Emergency </w:t>
      </w:r>
      <w:r>
        <w:rPr>
          <w:rFonts w:ascii="Calibri" w:eastAsia="Calibri" w:hAnsi="Calibri" w:cs="Times New Roman"/>
          <w:sz w:val="20"/>
          <w:szCs w:val="20"/>
        </w:rPr>
        <w:t>Operations</w:t>
      </w:r>
      <w:r w:rsidRPr="00835000">
        <w:rPr>
          <w:rFonts w:ascii="Calibri" w:eastAsia="Calibri" w:hAnsi="Calibri" w:cs="Times New Roman"/>
          <w:sz w:val="20"/>
          <w:szCs w:val="20"/>
        </w:rPr>
        <w:t xml:space="preserve"> Plan in the following situations:</w:t>
      </w:r>
    </w:p>
    <w:p w14:paraId="0FCC31E7" w14:textId="77777777" w:rsidR="007C2AD0" w:rsidRPr="00835000" w:rsidRDefault="007C2AD0" w:rsidP="00005D84">
      <w:pPr>
        <w:numPr>
          <w:ilvl w:val="0"/>
          <w:numId w:val="193"/>
        </w:numPr>
        <w:spacing w:after="0" w:line="240" w:lineRule="auto"/>
        <w:contextualSpacing/>
        <w:rPr>
          <w:rFonts w:ascii="Calibri" w:eastAsia="Calibri" w:hAnsi="Calibri" w:cs="Times New Roman"/>
          <w:sz w:val="20"/>
          <w:szCs w:val="20"/>
        </w:rPr>
      </w:pPr>
      <w:r w:rsidRPr="00835000">
        <w:rPr>
          <w:rFonts w:ascii="Calibri" w:eastAsia="Calibri" w:hAnsi="Calibri" w:cs="Times New Roman"/>
          <w:sz w:val="20"/>
          <w:szCs w:val="20"/>
        </w:rPr>
        <w:t>Alcohol related problems</w:t>
      </w:r>
    </w:p>
    <w:p w14:paraId="27A335D9" w14:textId="77777777" w:rsidR="007C2AD0" w:rsidRPr="00835000" w:rsidRDefault="007C2AD0" w:rsidP="007C2AD0">
      <w:pPr>
        <w:numPr>
          <w:ilvl w:val="0"/>
          <w:numId w:val="193"/>
        </w:numPr>
        <w:contextualSpacing/>
        <w:rPr>
          <w:rFonts w:ascii="Calibri" w:eastAsia="Calibri" w:hAnsi="Calibri" w:cs="Times New Roman"/>
          <w:sz w:val="20"/>
          <w:szCs w:val="20"/>
        </w:rPr>
      </w:pPr>
      <w:r w:rsidRPr="00835000">
        <w:rPr>
          <w:rFonts w:ascii="Calibri" w:eastAsia="Calibri" w:hAnsi="Calibri" w:cs="Times New Roman"/>
          <w:sz w:val="20"/>
          <w:szCs w:val="20"/>
        </w:rPr>
        <w:t xml:space="preserve">Crises arising from environmental or ecological </w:t>
      </w:r>
      <w:proofErr w:type="gramStart"/>
      <w:r w:rsidRPr="00835000">
        <w:rPr>
          <w:rFonts w:ascii="Calibri" w:eastAsia="Calibri" w:hAnsi="Calibri" w:cs="Times New Roman"/>
          <w:sz w:val="20"/>
          <w:szCs w:val="20"/>
        </w:rPr>
        <w:t>disaster</w:t>
      </w:r>
      <w:proofErr w:type="gramEnd"/>
    </w:p>
    <w:p w14:paraId="3B5591E3" w14:textId="77777777" w:rsidR="007C2AD0" w:rsidRPr="00835000" w:rsidRDefault="007C2AD0" w:rsidP="007C2AD0">
      <w:pPr>
        <w:numPr>
          <w:ilvl w:val="0"/>
          <w:numId w:val="193"/>
        </w:numPr>
        <w:contextualSpacing/>
        <w:rPr>
          <w:rFonts w:ascii="Calibri" w:eastAsia="Calibri" w:hAnsi="Calibri" w:cs="Times New Roman"/>
          <w:sz w:val="20"/>
          <w:szCs w:val="20"/>
        </w:rPr>
      </w:pPr>
      <w:r w:rsidRPr="00835000">
        <w:rPr>
          <w:rFonts w:ascii="Calibri" w:eastAsia="Calibri" w:hAnsi="Calibri" w:cs="Times New Roman"/>
          <w:sz w:val="20"/>
          <w:szCs w:val="20"/>
        </w:rPr>
        <w:t>Death of a student, friend, or family member</w:t>
      </w:r>
    </w:p>
    <w:p w14:paraId="5CCA72F3" w14:textId="77777777" w:rsidR="007C2AD0" w:rsidRPr="00835000" w:rsidRDefault="007C2AD0" w:rsidP="007C2AD0">
      <w:pPr>
        <w:numPr>
          <w:ilvl w:val="0"/>
          <w:numId w:val="193"/>
        </w:numPr>
        <w:contextualSpacing/>
        <w:rPr>
          <w:rFonts w:ascii="Calibri" w:eastAsia="Calibri" w:hAnsi="Calibri" w:cs="Times New Roman"/>
          <w:sz w:val="20"/>
          <w:szCs w:val="20"/>
        </w:rPr>
      </w:pPr>
      <w:r w:rsidRPr="00835000">
        <w:rPr>
          <w:rFonts w:ascii="Calibri" w:eastAsia="Calibri" w:hAnsi="Calibri" w:cs="Times New Roman"/>
          <w:sz w:val="20"/>
          <w:szCs w:val="20"/>
        </w:rPr>
        <w:t>Discipline problems</w:t>
      </w:r>
    </w:p>
    <w:p w14:paraId="5DA8CB0A" w14:textId="77777777" w:rsidR="007C2AD0" w:rsidRPr="00835000" w:rsidRDefault="007C2AD0" w:rsidP="007C2AD0">
      <w:pPr>
        <w:numPr>
          <w:ilvl w:val="0"/>
          <w:numId w:val="193"/>
        </w:numPr>
        <w:contextualSpacing/>
        <w:rPr>
          <w:rFonts w:ascii="Calibri" w:eastAsia="Calibri" w:hAnsi="Calibri" w:cs="Times New Roman"/>
          <w:sz w:val="20"/>
          <w:szCs w:val="20"/>
        </w:rPr>
      </w:pPr>
      <w:r w:rsidRPr="00835000">
        <w:rPr>
          <w:rFonts w:ascii="Calibri" w:eastAsia="Calibri" w:hAnsi="Calibri" w:cs="Times New Roman"/>
          <w:sz w:val="20"/>
          <w:szCs w:val="20"/>
        </w:rPr>
        <w:t>Drug related problems</w:t>
      </w:r>
    </w:p>
    <w:p w14:paraId="2F8214A7" w14:textId="77777777" w:rsidR="007C2AD0" w:rsidRPr="00835000" w:rsidRDefault="007C2AD0" w:rsidP="007C2AD0">
      <w:pPr>
        <w:numPr>
          <w:ilvl w:val="0"/>
          <w:numId w:val="193"/>
        </w:numPr>
        <w:contextualSpacing/>
        <w:rPr>
          <w:rFonts w:ascii="Calibri" w:eastAsia="Calibri" w:hAnsi="Calibri" w:cs="Times New Roman"/>
          <w:sz w:val="20"/>
          <w:szCs w:val="20"/>
        </w:rPr>
      </w:pPr>
      <w:r w:rsidRPr="00835000">
        <w:rPr>
          <w:rFonts w:ascii="Calibri" w:eastAsia="Calibri" w:hAnsi="Calibri" w:cs="Times New Roman"/>
          <w:sz w:val="20"/>
          <w:szCs w:val="20"/>
        </w:rPr>
        <w:t>Mental health‐related problems</w:t>
      </w:r>
    </w:p>
    <w:p w14:paraId="2C5F123A" w14:textId="77777777" w:rsidR="007C2AD0" w:rsidRPr="00835000" w:rsidRDefault="007C2AD0" w:rsidP="007C2AD0">
      <w:pPr>
        <w:numPr>
          <w:ilvl w:val="0"/>
          <w:numId w:val="193"/>
        </w:numPr>
        <w:contextualSpacing/>
        <w:rPr>
          <w:rFonts w:ascii="Calibri" w:eastAsia="Calibri" w:hAnsi="Calibri" w:cs="Times New Roman"/>
          <w:sz w:val="20"/>
          <w:szCs w:val="20"/>
        </w:rPr>
      </w:pPr>
      <w:r w:rsidRPr="00835000">
        <w:rPr>
          <w:rFonts w:ascii="Calibri" w:eastAsia="Calibri" w:hAnsi="Calibri" w:cs="Times New Roman"/>
          <w:sz w:val="20"/>
          <w:szCs w:val="20"/>
        </w:rPr>
        <w:t>Serious injury</w:t>
      </w:r>
    </w:p>
    <w:p w14:paraId="564B0074" w14:textId="77777777" w:rsidR="007C2AD0" w:rsidRPr="00835000" w:rsidRDefault="007C2AD0" w:rsidP="007C2AD0">
      <w:pPr>
        <w:numPr>
          <w:ilvl w:val="0"/>
          <w:numId w:val="193"/>
        </w:numPr>
        <w:spacing w:before="240"/>
        <w:contextualSpacing/>
        <w:rPr>
          <w:rFonts w:ascii="Calibri" w:eastAsia="Calibri" w:hAnsi="Calibri" w:cs="Times New Roman"/>
          <w:sz w:val="20"/>
          <w:szCs w:val="20"/>
        </w:rPr>
      </w:pPr>
      <w:r w:rsidRPr="00835000">
        <w:rPr>
          <w:rFonts w:ascii="Calibri" w:eastAsia="Calibri" w:hAnsi="Calibri" w:cs="Times New Roman"/>
          <w:sz w:val="20"/>
          <w:szCs w:val="20"/>
        </w:rPr>
        <w:t>Sexual assault</w:t>
      </w:r>
    </w:p>
    <w:p w14:paraId="165D43A0" w14:textId="3BAD29AF" w:rsidR="007C2AD0" w:rsidRDefault="007C2AD0" w:rsidP="007C2AD0">
      <w:pPr>
        <w:numPr>
          <w:ilvl w:val="0"/>
          <w:numId w:val="193"/>
        </w:numPr>
        <w:spacing w:before="240"/>
        <w:contextualSpacing/>
        <w:rPr>
          <w:rFonts w:ascii="Calibri" w:eastAsia="Calibri" w:hAnsi="Calibri" w:cs="Times New Roman"/>
          <w:sz w:val="20"/>
          <w:szCs w:val="20"/>
        </w:rPr>
      </w:pPr>
      <w:r w:rsidRPr="00835000">
        <w:rPr>
          <w:rFonts w:ascii="Calibri" w:eastAsia="Calibri" w:hAnsi="Calibri" w:cs="Times New Roman"/>
          <w:sz w:val="20"/>
          <w:szCs w:val="20"/>
        </w:rPr>
        <w:t>Threats to the public welfare</w:t>
      </w:r>
    </w:p>
    <w:p w14:paraId="7D24F629" w14:textId="77777777" w:rsidR="00005D84" w:rsidRPr="00835000" w:rsidRDefault="00005D84" w:rsidP="00005D84">
      <w:pPr>
        <w:spacing w:before="240"/>
        <w:ind w:left="360"/>
        <w:contextualSpacing/>
        <w:rPr>
          <w:rFonts w:ascii="Calibri" w:eastAsia="Calibri" w:hAnsi="Calibri" w:cs="Times New Roman"/>
          <w:sz w:val="20"/>
          <w:szCs w:val="20"/>
        </w:rPr>
      </w:pPr>
    </w:p>
    <w:p w14:paraId="12F810AB" w14:textId="77777777" w:rsidR="007C2AD0" w:rsidRPr="00835000" w:rsidRDefault="007C2AD0" w:rsidP="007C2AD0">
      <w:pPr>
        <w:spacing w:after="0" w:line="240" w:lineRule="auto"/>
        <w:rPr>
          <w:rFonts w:ascii="Calibri" w:eastAsia="Calibri" w:hAnsi="Calibri" w:cs="Times New Roman"/>
          <w:sz w:val="20"/>
          <w:szCs w:val="20"/>
        </w:rPr>
      </w:pPr>
      <w:r w:rsidRPr="00835000">
        <w:rPr>
          <w:rFonts w:ascii="Calibri" w:eastAsia="Calibri" w:hAnsi="Calibri" w:cs="Times New Roman"/>
          <w:sz w:val="20"/>
          <w:szCs w:val="20"/>
        </w:rPr>
        <w:t xml:space="preserve">If an incident involving a student has occurred, contact: </w:t>
      </w:r>
    </w:p>
    <w:p w14:paraId="51A424CC" w14:textId="77777777" w:rsidR="007C2AD0" w:rsidRPr="00835000" w:rsidRDefault="007C2AD0" w:rsidP="007C2AD0">
      <w:pPr>
        <w:spacing w:after="0" w:line="240" w:lineRule="auto"/>
        <w:rPr>
          <w:rFonts w:ascii="Calibri" w:eastAsia="Calibri" w:hAnsi="Calibri" w:cs="Times New Roman"/>
          <w:sz w:val="20"/>
          <w:szCs w:val="20"/>
        </w:rPr>
      </w:pPr>
    </w:p>
    <w:p w14:paraId="21247430" w14:textId="77777777" w:rsidR="007C2AD0" w:rsidRPr="00835000" w:rsidRDefault="007C2AD0" w:rsidP="007C2AD0">
      <w:pPr>
        <w:spacing w:after="0" w:line="240" w:lineRule="auto"/>
        <w:rPr>
          <w:rFonts w:ascii="Calibri" w:eastAsia="Calibri" w:hAnsi="Calibri" w:cs="Calibri"/>
          <w:b/>
          <w:bCs/>
          <w:sz w:val="20"/>
          <w:szCs w:val="20"/>
        </w:rPr>
      </w:pPr>
      <w:r w:rsidRPr="00835000">
        <w:rPr>
          <w:rFonts w:ascii="Calibri" w:eastAsia="Calibri" w:hAnsi="Calibri" w:cs="Calibri"/>
          <w:b/>
          <w:bCs/>
          <w:sz w:val="20"/>
          <w:szCs w:val="20"/>
        </w:rPr>
        <w:t>University Police:</w:t>
      </w:r>
    </w:p>
    <w:p w14:paraId="0E8A1342" w14:textId="77777777" w:rsidR="007C2AD0" w:rsidRPr="00835000" w:rsidRDefault="007C2AD0" w:rsidP="007C2AD0">
      <w:pPr>
        <w:spacing w:after="0" w:line="240" w:lineRule="auto"/>
        <w:rPr>
          <w:rFonts w:ascii="Calibri" w:eastAsia="Calibri" w:hAnsi="Calibri" w:cs="Calibri"/>
          <w:sz w:val="20"/>
          <w:szCs w:val="20"/>
        </w:rPr>
      </w:pPr>
      <w:r w:rsidRPr="00835000">
        <w:rPr>
          <w:rFonts w:ascii="Calibri" w:eastAsia="Calibri" w:hAnsi="Calibri" w:cs="Calibri"/>
          <w:sz w:val="20"/>
          <w:szCs w:val="20"/>
        </w:rPr>
        <w:t>715/839-4972 (non-emergency)</w:t>
      </w:r>
    </w:p>
    <w:p w14:paraId="621178D5" w14:textId="53AE3A30" w:rsidR="007C2AD0" w:rsidRPr="00835000" w:rsidRDefault="007C2AD0" w:rsidP="007C2AD0">
      <w:pPr>
        <w:spacing w:after="0" w:line="240" w:lineRule="auto"/>
        <w:rPr>
          <w:rFonts w:ascii="Calibri" w:eastAsia="Calibri" w:hAnsi="Calibri" w:cs="Calibri"/>
          <w:sz w:val="20"/>
          <w:szCs w:val="20"/>
        </w:rPr>
      </w:pPr>
      <w:r w:rsidRPr="00835000">
        <w:rPr>
          <w:rFonts w:ascii="Calibri" w:eastAsia="Calibri" w:hAnsi="Calibri" w:cs="Calibri"/>
          <w:sz w:val="20"/>
          <w:szCs w:val="20"/>
        </w:rPr>
        <w:t>911 (emergency)</w:t>
      </w:r>
    </w:p>
    <w:p w14:paraId="53556383" w14:textId="77777777" w:rsidR="007C2AD0" w:rsidRPr="00835000" w:rsidRDefault="007C2AD0" w:rsidP="007C2AD0">
      <w:pPr>
        <w:spacing w:after="0" w:line="240" w:lineRule="auto"/>
        <w:rPr>
          <w:rFonts w:ascii="Calibri" w:eastAsia="Calibri" w:hAnsi="Calibri" w:cs="Calibri"/>
          <w:b/>
          <w:bCs/>
          <w:sz w:val="20"/>
          <w:szCs w:val="20"/>
        </w:rPr>
      </w:pPr>
    </w:p>
    <w:p w14:paraId="0DD77428" w14:textId="77777777" w:rsidR="007C2AD0" w:rsidRPr="00835000" w:rsidRDefault="007C2AD0" w:rsidP="007C2AD0">
      <w:pPr>
        <w:spacing w:after="0" w:line="240" w:lineRule="auto"/>
        <w:rPr>
          <w:rFonts w:ascii="Calibri" w:eastAsia="Calibri" w:hAnsi="Calibri" w:cs="Calibri"/>
          <w:b/>
          <w:bCs/>
          <w:sz w:val="20"/>
          <w:szCs w:val="20"/>
        </w:rPr>
      </w:pPr>
      <w:r w:rsidRPr="00835000">
        <w:rPr>
          <w:rFonts w:ascii="Calibri" w:eastAsia="Calibri" w:hAnsi="Calibri" w:cs="Calibri"/>
          <w:b/>
          <w:bCs/>
          <w:sz w:val="20"/>
          <w:szCs w:val="20"/>
        </w:rPr>
        <w:t>Off-campus students:</w:t>
      </w:r>
    </w:p>
    <w:p w14:paraId="1D8FD4A9" w14:textId="4D90D8A8" w:rsidR="007C2AD0" w:rsidRPr="00835000" w:rsidRDefault="00462C27" w:rsidP="007C2AD0">
      <w:pPr>
        <w:spacing w:after="0" w:line="240" w:lineRule="auto"/>
        <w:rPr>
          <w:rFonts w:ascii="Calibri" w:eastAsia="Calibri" w:hAnsi="Calibri" w:cs="Calibri"/>
          <w:b/>
          <w:bCs/>
          <w:sz w:val="20"/>
          <w:szCs w:val="20"/>
        </w:rPr>
      </w:pPr>
      <w:r>
        <w:rPr>
          <w:rFonts w:ascii="Calibri" w:eastAsia="Calibri" w:hAnsi="Calibri" w:cs="Calibri"/>
          <w:b/>
          <w:bCs/>
          <w:sz w:val="20"/>
          <w:szCs w:val="20"/>
        </w:rPr>
        <w:t>Gregg Heinselman</w:t>
      </w:r>
      <w:r w:rsidR="007C2AD0" w:rsidRPr="00835000">
        <w:rPr>
          <w:rFonts w:ascii="Calibri" w:eastAsia="Calibri" w:hAnsi="Calibri" w:cs="Calibri"/>
          <w:b/>
          <w:bCs/>
          <w:sz w:val="20"/>
          <w:szCs w:val="20"/>
        </w:rPr>
        <w:t>, Dean of Students</w:t>
      </w:r>
    </w:p>
    <w:p w14:paraId="31DE1EBA" w14:textId="77777777" w:rsidR="007C2AD0" w:rsidRPr="00835000" w:rsidRDefault="007C2AD0" w:rsidP="007C2AD0">
      <w:pPr>
        <w:spacing w:after="0" w:line="240" w:lineRule="auto"/>
        <w:rPr>
          <w:rFonts w:ascii="Calibri" w:eastAsia="Calibri" w:hAnsi="Calibri" w:cs="Calibri"/>
          <w:sz w:val="20"/>
          <w:szCs w:val="20"/>
        </w:rPr>
      </w:pPr>
      <w:r w:rsidRPr="00835000">
        <w:rPr>
          <w:rFonts w:ascii="Calibri" w:eastAsia="Calibri" w:hAnsi="Calibri" w:cs="Calibri"/>
          <w:sz w:val="20"/>
          <w:szCs w:val="20"/>
        </w:rPr>
        <w:t>715/836‐5992 (w)</w:t>
      </w:r>
    </w:p>
    <w:p w14:paraId="314D9C6A" w14:textId="77777777" w:rsidR="007C2AD0" w:rsidRPr="00835000" w:rsidRDefault="007C2AD0" w:rsidP="007C2AD0">
      <w:pPr>
        <w:spacing w:after="0" w:line="240" w:lineRule="auto"/>
        <w:rPr>
          <w:rFonts w:ascii="Calibri" w:eastAsia="Calibri" w:hAnsi="Calibri" w:cs="Calibri"/>
          <w:sz w:val="20"/>
          <w:szCs w:val="20"/>
        </w:rPr>
      </w:pPr>
    </w:p>
    <w:p w14:paraId="097655FE" w14:textId="77777777" w:rsidR="007C2AD0" w:rsidRPr="00835000" w:rsidRDefault="007C2AD0" w:rsidP="007C2AD0">
      <w:pPr>
        <w:spacing w:after="0" w:line="240" w:lineRule="auto"/>
        <w:rPr>
          <w:rFonts w:ascii="Calibri" w:eastAsia="Calibri" w:hAnsi="Calibri" w:cs="Calibri"/>
          <w:b/>
          <w:bCs/>
          <w:sz w:val="20"/>
          <w:szCs w:val="20"/>
        </w:rPr>
      </w:pPr>
      <w:r w:rsidRPr="00835000">
        <w:rPr>
          <w:rFonts w:ascii="Calibri" w:eastAsia="Calibri" w:hAnsi="Calibri" w:cs="Calibri"/>
          <w:b/>
          <w:bCs/>
          <w:sz w:val="20"/>
          <w:szCs w:val="20"/>
        </w:rPr>
        <w:t>Ashley Fritz, Asst. Dean of Students</w:t>
      </w:r>
    </w:p>
    <w:p w14:paraId="1BCDAFB1" w14:textId="77777777" w:rsidR="007C2AD0" w:rsidRPr="00835000" w:rsidRDefault="007C2AD0" w:rsidP="007C2AD0">
      <w:pPr>
        <w:spacing w:after="0" w:line="240" w:lineRule="auto"/>
        <w:rPr>
          <w:rFonts w:ascii="Calibri" w:eastAsia="Calibri" w:hAnsi="Calibri" w:cs="Calibri"/>
          <w:sz w:val="20"/>
          <w:szCs w:val="20"/>
        </w:rPr>
      </w:pPr>
      <w:r w:rsidRPr="00835000">
        <w:rPr>
          <w:rFonts w:ascii="Calibri" w:eastAsia="Calibri" w:hAnsi="Calibri" w:cs="Calibri"/>
          <w:sz w:val="20"/>
          <w:szCs w:val="20"/>
        </w:rPr>
        <w:t>715/836-5992 (w)</w:t>
      </w:r>
    </w:p>
    <w:p w14:paraId="3CD9D88A" w14:textId="77777777" w:rsidR="007C2AD0" w:rsidRPr="00835000" w:rsidRDefault="007C2AD0" w:rsidP="007C2AD0">
      <w:pPr>
        <w:spacing w:after="0" w:line="240" w:lineRule="auto"/>
        <w:rPr>
          <w:rFonts w:ascii="Calibri" w:eastAsia="Calibri" w:hAnsi="Calibri" w:cs="Calibri"/>
          <w:b/>
          <w:bCs/>
          <w:sz w:val="20"/>
          <w:szCs w:val="20"/>
        </w:rPr>
      </w:pPr>
    </w:p>
    <w:p w14:paraId="248CA319" w14:textId="3292326E" w:rsidR="007C2AD0" w:rsidRPr="00835000" w:rsidRDefault="007C2AD0" w:rsidP="007C2AD0">
      <w:pPr>
        <w:spacing w:after="0" w:line="240" w:lineRule="auto"/>
        <w:rPr>
          <w:rFonts w:ascii="Calibri" w:eastAsia="Calibri" w:hAnsi="Calibri" w:cs="Calibri"/>
          <w:b/>
          <w:bCs/>
          <w:sz w:val="20"/>
          <w:szCs w:val="20"/>
        </w:rPr>
      </w:pPr>
      <w:r w:rsidRPr="00835000">
        <w:rPr>
          <w:rFonts w:ascii="Calibri" w:eastAsia="Calibri" w:hAnsi="Calibri" w:cs="Calibri"/>
          <w:b/>
          <w:bCs/>
          <w:sz w:val="20"/>
          <w:szCs w:val="20"/>
        </w:rPr>
        <w:t>On-campus students</w:t>
      </w:r>
      <w:r w:rsidR="00B27010">
        <w:rPr>
          <w:rFonts w:ascii="Calibri" w:eastAsia="Calibri" w:hAnsi="Calibri" w:cs="Calibri"/>
          <w:b/>
          <w:bCs/>
          <w:sz w:val="20"/>
          <w:szCs w:val="20"/>
        </w:rPr>
        <w:t>:</w:t>
      </w:r>
    </w:p>
    <w:p w14:paraId="4259B58C" w14:textId="77777777" w:rsidR="007C2AD0" w:rsidRPr="00835000" w:rsidRDefault="007C2AD0" w:rsidP="007C2AD0">
      <w:pPr>
        <w:spacing w:after="0" w:line="240" w:lineRule="auto"/>
        <w:rPr>
          <w:rFonts w:ascii="Calibri" w:eastAsia="Calibri" w:hAnsi="Calibri" w:cs="Calibri"/>
          <w:b/>
          <w:bCs/>
          <w:sz w:val="20"/>
          <w:szCs w:val="20"/>
        </w:rPr>
      </w:pPr>
      <w:r w:rsidRPr="00835000">
        <w:rPr>
          <w:rFonts w:ascii="Calibri" w:eastAsia="Calibri" w:hAnsi="Calibri" w:cs="Calibri"/>
          <w:b/>
          <w:bCs/>
          <w:sz w:val="20"/>
          <w:szCs w:val="20"/>
        </w:rPr>
        <w:t xml:space="preserve">Deb Newman, Associate Director of Housing </w:t>
      </w:r>
    </w:p>
    <w:p w14:paraId="591C6FA8" w14:textId="0803F335" w:rsidR="007C2AD0" w:rsidRPr="00835000" w:rsidRDefault="007C2AD0" w:rsidP="00FB333E">
      <w:pPr>
        <w:rPr>
          <w:rFonts w:ascii="Calibri" w:eastAsia="Calibri" w:hAnsi="Calibri" w:cs="Calibri"/>
          <w:sz w:val="20"/>
          <w:szCs w:val="20"/>
        </w:rPr>
      </w:pPr>
      <w:r w:rsidRPr="00835000">
        <w:rPr>
          <w:rFonts w:ascii="Calibri" w:eastAsia="Calibri" w:hAnsi="Calibri" w:cs="Calibri"/>
          <w:sz w:val="20"/>
          <w:szCs w:val="20"/>
        </w:rPr>
        <w:t>715/836-3674 (w)</w:t>
      </w:r>
    </w:p>
    <w:p w14:paraId="32F463D6" w14:textId="77777777" w:rsidR="007C2AD0" w:rsidRDefault="007C2AD0" w:rsidP="007C2AD0">
      <w:pPr>
        <w:pStyle w:val="NoSpacing"/>
        <w:rPr>
          <w:rFonts w:ascii="Calibri" w:eastAsia="Calibri" w:hAnsi="Calibri" w:cs="Times New Roman"/>
          <w:sz w:val="20"/>
          <w:szCs w:val="20"/>
        </w:rPr>
      </w:pPr>
      <w:r w:rsidRPr="00835000">
        <w:rPr>
          <w:rFonts w:ascii="Calibri" w:eastAsia="Calibri" w:hAnsi="Calibri" w:cs="Times New Roman"/>
          <w:b/>
          <w:bCs/>
          <w:i/>
          <w:iCs/>
          <w:sz w:val="20"/>
          <w:szCs w:val="20"/>
        </w:rPr>
        <w:t>Note:</w:t>
      </w:r>
      <w:r w:rsidRPr="00835000">
        <w:rPr>
          <w:rFonts w:ascii="Calibri" w:eastAsia="Calibri" w:hAnsi="Calibri" w:cs="Times New Roman"/>
          <w:sz w:val="20"/>
          <w:szCs w:val="20"/>
        </w:rPr>
        <w:t xml:space="preserve"> Hall Directors and Resident Assistants are</w:t>
      </w:r>
      <w:r>
        <w:rPr>
          <w:rFonts w:ascii="Calibri" w:eastAsia="Calibri" w:hAnsi="Calibri" w:cs="Times New Roman"/>
          <w:sz w:val="20"/>
          <w:szCs w:val="20"/>
        </w:rPr>
        <w:t xml:space="preserve"> </w:t>
      </w:r>
      <w:r w:rsidRPr="00835000">
        <w:rPr>
          <w:rFonts w:ascii="Calibri" w:eastAsia="Calibri" w:hAnsi="Calibri" w:cs="Times New Roman"/>
          <w:sz w:val="20"/>
          <w:szCs w:val="20"/>
        </w:rPr>
        <w:t>available around the clock.</w:t>
      </w:r>
    </w:p>
    <w:p w14:paraId="64A6E07B" w14:textId="77777777" w:rsidR="007C2AD0" w:rsidRDefault="007C2AD0" w:rsidP="007C2AD0">
      <w:pPr>
        <w:spacing w:after="0" w:line="240" w:lineRule="auto"/>
        <w:contextualSpacing/>
        <w:rPr>
          <w:rFonts w:ascii="Calibri" w:eastAsia="Calibri" w:hAnsi="Calibri" w:cs="Calibri"/>
          <w:sz w:val="20"/>
          <w:szCs w:val="20"/>
        </w:rPr>
      </w:pPr>
    </w:p>
    <w:p w14:paraId="789BDFEC" w14:textId="1A95FA1E" w:rsidR="007C2AD0" w:rsidRPr="007D4744" w:rsidRDefault="007C2AD0" w:rsidP="007C2AD0">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Suspicious Package</w:t>
      </w:r>
    </w:p>
    <w:p w14:paraId="0EEA4AE9" w14:textId="77777777" w:rsidR="007C2AD0" w:rsidRPr="00576864" w:rsidRDefault="007C2AD0" w:rsidP="007C2AD0">
      <w:pPr>
        <w:spacing w:after="0" w:line="240" w:lineRule="auto"/>
        <w:rPr>
          <w:rFonts w:ascii="Calibri" w:eastAsia="Calibri" w:hAnsi="Calibri" w:cs="Times New Roman"/>
          <w:sz w:val="20"/>
          <w:szCs w:val="20"/>
        </w:rPr>
      </w:pPr>
      <w:r w:rsidRPr="00576864">
        <w:rPr>
          <w:rFonts w:ascii="Calibri" w:eastAsia="Calibri" w:hAnsi="Calibri" w:cs="Times New Roman"/>
          <w:sz w:val="20"/>
          <w:szCs w:val="20"/>
        </w:rPr>
        <w:t>If a suspicious package is received, notify University Police immediately.</w:t>
      </w:r>
    </w:p>
    <w:p w14:paraId="4D488EF5" w14:textId="77777777" w:rsidR="007C2AD0" w:rsidRPr="00576864" w:rsidRDefault="007C2AD0" w:rsidP="007C2AD0">
      <w:pPr>
        <w:spacing w:after="0" w:line="240" w:lineRule="auto"/>
        <w:rPr>
          <w:rFonts w:ascii="Calibri" w:eastAsia="Calibri" w:hAnsi="Calibri" w:cs="Times New Roman"/>
          <w:sz w:val="20"/>
          <w:szCs w:val="20"/>
        </w:rPr>
      </w:pPr>
    </w:p>
    <w:p w14:paraId="73A11D53" w14:textId="77777777" w:rsidR="007C2AD0" w:rsidRPr="00576864" w:rsidRDefault="007C2AD0" w:rsidP="00005D84">
      <w:pPr>
        <w:spacing w:after="0" w:line="240" w:lineRule="auto"/>
        <w:rPr>
          <w:rFonts w:ascii="Calibri" w:eastAsia="Calibri" w:hAnsi="Calibri" w:cs="Times New Roman"/>
          <w:b/>
          <w:bCs/>
          <w:sz w:val="20"/>
          <w:szCs w:val="20"/>
        </w:rPr>
      </w:pPr>
      <w:r w:rsidRPr="00576864">
        <w:rPr>
          <w:rFonts w:ascii="Calibri" w:eastAsia="Calibri" w:hAnsi="Calibri" w:cs="Times New Roman"/>
          <w:b/>
          <w:bCs/>
          <w:sz w:val="20"/>
          <w:szCs w:val="20"/>
        </w:rPr>
        <w:t xml:space="preserve">Tips for identifying suspicious packages:    </w:t>
      </w:r>
    </w:p>
    <w:p w14:paraId="06EEEE92" w14:textId="77777777" w:rsidR="007C2AD0" w:rsidRPr="00576864" w:rsidRDefault="007C2AD0" w:rsidP="00005D84">
      <w:pPr>
        <w:numPr>
          <w:ilvl w:val="0"/>
          <w:numId w:val="194"/>
        </w:numPr>
        <w:spacing w:after="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No return address</w:t>
      </w:r>
    </w:p>
    <w:p w14:paraId="1742FC6E"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Insufficient postage</w:t>
      </w:r>
    </w:p>
    <w:p w14:paraId="7FDAD3EF"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The addressee is not familiar with the name or address of the sender</w:t>
      </w:r>
    </w:p>
    <w:p w14:paraId="09017F13"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The addressee is not expecting a package</w:t>
      </w:r>
    </w:p>
    <w:p w14:paraId="1974AA23"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Return address and postmark are not the same area Wrapped in brown paper with twine</w:t>
      </w:r>
    </w:p>
    <w:p w14:paraId="2BAFB6F7"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Grease stains or discolored paper</w:t>
      </w:r>
    </w:p>
    <w:p w14:paraId="0F0AE8B1"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Strange odors</w:t>
      </w:r>
    </w:p>
    <w:p w14:paraId="308D824D"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Foreign Mail, Air Mail, or Special Delivery</w:t>
      </w:r>
    </w:p>
    <w:p w14:paraId="3FCCA00F"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Restrictive markings such as confidential, personal, etc.</w:t>
      </w:r>
    </w:p>
    <w:p w14:paraId="2825425B"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lastRenderedPageBreak/>
        <w:t>Excessive postage</w:t>
      </w:r>
    </w:p>
    <w:p w14:paraId="386F6DE8"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Incorrect titles</w:t>
      </w:r>
    </w:p>
    <w:p w14:paraId="25D836BF"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Titles but no names</w:t>
      </w:r>
    </w:p>
    <w:p w14:paraId="72B91294"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Misspelling common words</w:t>
      </w:r>
    </w:p>
    <w:p w14:paraId="410AA5C3"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Excessive weight</w:t>
      </w:r>
    </w:p>
    <w:p w14:paraId="5085F631"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Rigid envelope</w:t>
      </w:r>
    </w:p>
    <w:p w14:paraId="3E429329"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Lopsided or uneven Protruding wires or foil</w:t>
      </w:r>
    </w:p>
    <w:p w14:paraId="1B14722D" w14:textId="77777777" w:rsidR="007C2AD0" w:rsidRPr="00576864" w:rsidRDefault="007C2AD0" w:rsidP="007C2AD0">
      <w:pPr>
        <w:numPr>
          <w:ilvl w:val="0"/>
          <w:numId w:val="194"/>
        </w:numPr>
        <w:spacing w:after="120" w:line="240" w:lineRule="auto"/>
        <w:contextualSpacing/>
        <w:rPr>
          <w:rFonts w:ascii="Calibri" w:eastAsia="Calibri" w:hAnsi="Calibri" w:cs="Times New Roman"/>
          <w:sz w:val="20"/>
          <w:szCs w:val="20"/>
        </w:rPr>
      </w:pPr>
      <w:r w:rsidRPr="00576864">
        <w:rPr>
          <w:rFonts w:ascii="Calibri" w:eastAsia="Calibri" w:hAnsi="Calibri" w:cs="Times New Roman"/>
          <w:sz w:val="20"/>
          <w:szCs w:val="20"/>
        </w:rPr>
        <w:t>Excessive securing materials such as masking tape or string</w:t>
      </w:r>
    </w:p>
    <w:p w14:paraId="7A6CD97F" w14:textId="77777777" w:rsidR="007C2AD0" w:rsidRPr="00872C49" w:rsidRDefault="007C2AD0" w:rsidP="007C2AD0">
      <w:pPr>
        <w:numPr>
          <w:ilvl w:val="0"/>
          <w:numId w:val="194"/>
        </w:numPr>
        <w:spacing w:after="120" w:line="276" w:lineRule="auto"/>
        <w:contextualSpacing/>
        <w:rPr>
          <w:rFonts w:ascii="Calibri" w:eastAsia="Calibri" w:hAnsi="Calibri" w:cs="Times New Roman"/>
          <w:b/>
          <w:bCs/>
          <w:sz w:val="19"/>
          <w:szCs w:val="19"/>
        </w:rPr>
      </w:pPr>
      <w:r w:rsidRPr="00576864">
        <w:rPr>
          <w:rFonts w:ascii="Calibri" w:eastAsia="Calibri" w:hAnsi="Calibri" w:cs="Times New Roman"/>
          <w:sz w:val="20"/>
          <w:szCs w:val="20"/>
        </w:rPr>
        <w:t>Visual distractions, (i.e., brightly colored wrapping paper, bows, etc.)</w:t>
      </w:r>
    </w:p>
    <w:p w14:paraId="2F9AAD63" w14:textId="77777777" w:rsidR="00846866" w:rsidRDefault="00846866" w:rsidP="007C2AD0">
      <w:pPr>
        <w:spacing w:after="0" w:line="240" w:lineRule="auto"/>
        <w:contextualSpacing/>
        <w:rPr>
          <w:rFonts w:ascii="Calibri" w:eastAsia="Calibri" w:hAnsi="Calibri" w:cs="Calibri"/>
          <w:sz w:val="20"/>
          <w:szCs w:val="20"/>
        </w:rPr>
      </w:pPr>
    </w:p>
    <w:p w14:paraId="72B8884E" w14:textId="06A91DC7" w:rsidR="007C2AD0" w:rsidRPr="007D4744" w:rsidRDefault="007C2AD0" w:rsidP="00FB333E">
      <w:pPr>
        <w:spacing w:after="120" w:line="240" w:lineRule="auto"/>
        <w:contextualSpacing/>
        <w:rPr>
          <w:rFonts w:asciiTheme="majorHAnsi" w:eastAsia="Calibri" w:hAnsiTheme="majorHAnsi" w:cstheme="majorHAnsi"/>
          <w:color w:val="2E74B5" w:themeColor="accent1" w:themeShade="BF"/>
          <w:sz w:val="19"/>
          <w:szCs w:val="19"/>
        </w:rPr>
      </w:pPr>
      <w:r w:rsidRPr="007D4744">
        <w:rPr>
          <w:rFonts w:asciiTheme="majorHAnsi" w:eastAsia="Calibri" w:hAnsiTheme="majorHAnsi" w:cstheme="majorHAnsi"/>
          <w:color w:val="2E74B5" w:themeColor="accent1" w:themeShade="BF"/>
        </w:rPr>
        <w:t>Violent or Criminal Behavior</w:t>
      </w:r>
    </w:p>
    <w:p w14:paraId="2C52006A" w14:textId="77777777" w:rsidR="007C2AD0" w:rsidRPr="00576864" w:rsidRDefault="007C2AD0" w:rsidP="00005D84">
      <w:pPr>
        <w:spacing w:after="0" w:line="240" w:lineRule="auto"/>
        <w:rPr>
          <w:rFonts w:ascii="Calibri" w:eastAsia="Calibri" w:hAnsi="Calibri" w:cs="Times New Roman"/>
          <w:b/>
          <w:i/>
          <w:sz w:val="19"/>
          <w:szCs w:val="19"/>
        </w:rPr>
      </w:pPr>
      <w:r w:rsidRPr="00576864">
        <w:rPr>
          <w:rFonts w:ascii="Calibri" w:eastAsia="Calibri" w:hAnsi="Calibri" w:cs="Times New Roman"/>
          <w:b/>
          <w:i/>
          <w:sz w:val="19"/>
          <w:szCs w:val="19"/>
        </w:rPr>
        <w:t xml:space="preserve">ACTIONS TO TAKE: </w:t>
      </w:r>
    </w:p>
    <w:p w14:paraId="60E6A185" w14:textId="77777777" w:rsidR="007C2AD0" w:rsidRPr="00576864" w:rsidRDefault="007C2AD0" w:rsidP="00005D84">
      <w:pPr>
        <w:spacing w:after="0" w:line="240" w:lineRule="auto"/>
        <w:rPr>
          <w:rFonts w:ascii="Calibri" w:eastAsia="Calibri" w:hAnsi="Calibri" w:cs="Times New Roman"/>
          <w:sz w:val="19"/>
          <w:szCs w:val="19"/>
        </w:rPr>
      </w:pPr>
      <w:r w:rsidRPr="00576864">
        <w:rPr>
          <w:rFonts w:ascii="Calibri" w:eastAsia="Calibri" w:hAnsi="Calibri" w:cs="Times New Roman"/>
          <w:sz w:val="19"/>
          <w:szCs w:val="19"/>
        </w:rPr>
        <w:t>1.</w:t>
      </w:r>
      <w:r w:rsidRPr="00576864">
        <w:rPr>
          <w:rFonts w:ascii="Calibri" w:eastAsia="Calibri" w:hAnsi="Calibri" w:cs="Times New Roman"/>
        </w:rPr>
        <w:t xml:space="preserve"> </w:t>
      </w:r>
      <w:r w:rsidRPr="00576864">
        <w:rPr>
          <w:rFonts w:ascii="Calibri" w:eastAsia="Calibri" w:hAnsi="Calibri" w:cs="Times New Roman"/>
          <w:sz w:val="19"/>
          <w:szCs w:val="19"/>
        </w:rPr>
        <w:t>Everyone is asked to assist in making the campus a safe place by being alert to suspicious situations and promptly reporting them.  Remember, however, to always avoid personal risk.</w:t>
      </w:r>
    </w:p>
    <w:p w14:paraId="0ACF624E" w14:textId="523A1303" w:rsidR="007C2AD0" w:rsidRPr="00576864" w:rsidRDefault="007C2AD0" w:rsidP="007C2AD0">
      <w:pPr>
        <w:spacing w:after="0" w:line="240" w:lineRule="auto"/>
        <w:rPr>
          <w:rFonts w:ascii="Calibri" w:eastAsia="Calibri" w:hAnsi="Calibri" w:cs="Times New Roman"/>
          <w:sz w:val="19"/>
          <w:szCs w:val="19"/>
        </w:rPr>
      </w:pPr>
      <w:r w:rsidRPr="00576864">
        <w:rPr>
          <w:rFonts w:ascii="Calibri" w:eastAsia="Calibri" w:hAnsi="Calibri" w:cs="Times New Roman"/>
          <w:sz w:val="19"/>
          <w:szCs w:val="19"/>
        </w:rPr>
        <w:t>2.</w:t>
      </w:r>
      <w:r w:rsidRPr="00576864">
        <w:rPr>
          <w:rFonts w:ascii="Calibri" w:eastAsia="Calibri" w:hAnsi="Calibri" w:cs="Times New Roman"/>
        </w:rPr>
        <w:t xml:space="preserve"> </w:t>
      </w:r>
      <w:r w:rsidRPr="00576864">
        <w:rPr>
          <w:rFonts w:ascii="Calibri" w:eastAsia="Calibri" w:hAnsi="Calibri" w:cs="Times New Roman"/>
          <w:sz w:val="19"/>
          <w:szCs w:val="19"/>
        </w:rPr>
        <w:t>All violent/criminal behavior should be reported by calling 911 as soon as possible.</w:t>
      </w:r>
    </w:p>
    <w:p w14:paraId="4A7748BF" w14:textId="77777777" w:rsidR="007C2AD0" w:rsidRPr="00576864" w:rsidRDefault="007C2AD0" w:rsidP="00005D84">
      <w:pPr>
        <w:spacing w:after="0"/>
        <w:rPr>
          <w:rFonts w:ascii="Calibri" w:eastAsia="Calibri" w:hAnsi="Calibri" w:cs="Times New Roman"/>
          <w:b/>
          <w:i/>
          <w:sz w:val="19"/>
          <w:szCs w:val="19"/>
        </w:rPr>
      </w:pPr>
      <w:r w:rsidRPr="00576864">
        <w:rPr>
          <w:rFonts w:ascii="Calibri" w:eastAsia="Calibri" w:hAnsi="Calibri" w:cs="Times New Roman"/>
          <w:b/>
          <w:i/>
          <w:sz w:val="19"/>
          <w:szCs w:val="19"/>
        </w:rPr>
        <w:t>RULES:</w:t>
      </w:r>
    </w:p>
    <w:p w14:paraId="5D2EB442" w14:textId="77777777" w:rsidR="007C2AD0" w:rsidRPr="00576864" w:rsidRDefault="007C2AD0" w:rsidP="00005D84">
      <w:pPr>
        <w:spacing w:after="0" w:line="240" w:lineRule="auto"/>
        <w:rPr>
          <w:rFonts w:ascii="Calibri" w:eastAsia="Calibri" w:hAnsi="Calibri" w:cs="Times New Roman"/>
          <w:sz w:val="19"/>
          <w:szCs w:val="19"/>
        </w:rPr>
      </w:pPr>
      <w:r w:rsidRPr="00576864">
        <w:rPr>
          <w:rFonts w:ascii="Calibri" w:eastAsia="Calibri" w:hAnsi="Calibri" w:cs="Times New Roman"/>
          <w:sz w:val="19"/>
          <w:szCs w:val="19"/>
        </w:rPr>
        <w:t>1. When a person has crossed from anger to rage do not   attempt to control the person or the situation.  He/she is in control.</w:t>
      </w:r>
    </w:p>
    <w:p w14:paraId="63C61EE4" w14:textId="77777777" w:rsidR="007C2AD0" w:rsidRPr="00576864" w:rsidRDefault="007C2AD0" w:rsidP="007C2AD0">
      <w:pPr>
        <w:spacing w:after="0" w:line="240" w:lineRule="auto"/>
        <w:rPr>
          <w:rFonts w:ascii="Calibri" w:eastAsia="Calibri" w:hAnsi="Calibri" w:cs="Times New Roman"/>
          <w:sz w:val="19"/>
          <w:szCs w:val="19"/>
        </w:rPr>
      </w:pPr>
      <w:r w:rsidRPr="00576864">
        <w:rPr>
          <w:rFonts w:ascii="Calibri" w:eastAsia="Calibri" w:hAnsi="Calibri" w:cs="Times New Roman"/>
          <w:sz w:val="19"/>
          <w:szCs w:val="19"/>
        </w:rPr>
        <w:t>2. The first 15 seconds in a violent situation are the most dangerous.</w:t>
      </w:r>
    </w:p>
    <w:p w14:paraId="429C05A4" w14:textId="77777777" w:rsidR="007C2AD0" w:rsidRPr="00576864" w:rsidRDefault="007C2AD0" w:rsidP="007C2AD0">
      <w:pPr>
        <w:spacing w:after="0" w:line="240" w:lineRule="auto"/>
        <w:rPr>
          <w:rFonts w:ascii="Calibri" w:eastAsia="Calibri" w:hAnsi="Calibri" w:cs="Times New Roman"/>
          <w:sz w:val="19"/>
          <w:szCs w:val="19"/>
        </w:rPr>
      </w:pPr>
      <w:r w:rsidRPr="00576864">
        <w:rPr>
          <w:rFonts w:ascii="Calibri" w:eastAsia="Calibri" w:hAnsi="Calibri" w:cs="Times New Roman"/>
          <w:sz w:val="19"/>
          <w:szCs w:val="19"/>
        </w:rPr>
        <w:t xml:space="preserve">3. The passage of time increases the chance of a peaceful settlement.      </w:t>
      </w:r>
    </w:p>
    <w:p w14:paraId="7691453C" w14:textId="77777777" w:rsidR="007C2AD0" w:rsidRDefault="007C2AD0" w:rsidP="007C2AD0">
      <w:pPr>
        <w:spacing w:after="0" w:line="240" w:lineRule="auto"/>
        <w:contextualSpacing/>
        <w:rPr>
          <w:rFonts w:ascii="Calibri" w:eastAsia="Calibri" w:hAnsi="Calibri" w:cs="Times New Roman"/>
          <w:sz w:val="19"/>
          <w:szCs w:val="19"/>
        </w:rPr>
      </w:pPr>
      <w:r w:rsidRPr="00576864">
        <w:rPr>
          <w:rFonts w:ascii="Calibri" w:eastAsia="Calibri" w:hAnsi="Calibri" w:cs="Times New Roman"/>
          <w:sz w:val="19"/>
          <w:szCs w:val="19"/>
        </w:rPr>
        <w:t>4. The key to getting through the situation is to respond appropriately to the emotions you see.</w:t>
      </w:r>
    </w:p>
    <w:p w14:paraId="3E19F4C6" w14:textId="77777777" w:rsidR="007C2AD0" w:rsidRDefault="007C2AD0" w:rsidP="007C2AD0">
      <w:pPr>
        <w:spacing w:after="0" w:line="240" w:lineRule="auto"/>
        <w:contextualSpacing/>
        <w:rPr>
          <w:rFonts w:ascii="Calibri" w:eastAsia="Calibri" w:hAnsi="Calibri" w:cs="Calibri"/>
          <w:sz w:val="20"/>
          <w:szCs w:val="20"/>
        </w:rPr>
      </w:pPr>
    </w:p>
    <w:p w14:paraId="04D03204" w14:textId="77777777" w:rsidR="007C2AD0" w:rsidRPr="007D4744" w:rsidRDefault="007C2AD0" w:rsidP="00FB333E">
      <w:pPr>
        <w:spacing w:after="0" w:line="240" w:lineRule="auto"/>
        <w:rPr>
          <w:rFonts w:asciiTheme="majorHAnsi" w:eastAsia="Calibri" w:hAnsiTheme="majorHAnsi" w:cstheme="majorHAnsi"/>
          <w:color w:val="2E74B5" w:themeColor="accent1" w:themeShade="BF"/>
        </w:rPr>
      </w:pPr>
      <w:r w:rsidRPr="007D4744">
        <w:rPr>
          <w:rFonts w:asciiTheme="majorHAnsi" w:eastAsia="Calibri" w:hAnsiTheme="majorHAnsi" w:cstheme="majorHAnsi"/>
          <w:color w:val="2E74B5" w:themeColor="accent1" w:themeShade="BF"/>
        </w:rPr>
        <w:t>Utility Failure</w:t>
      </w:r>
    </w:p>
    <w:p w14:paraId="421B6E03" w14:textId="77777777" w:rsidR="007C2AD0" w:rsidRPr="00576864" w:rsidRDefault="007C2AD0" w:rsidP="007C2AD0">
      <w:pPr>
        <w:spacing w:after="120" w:line="240" w:lineRule="auto"/>
        <w:rPr>
          <w:rFonts w:ascii="Calibri" w:eastAsia="Calibri" w:hAnsi="Calibri" w:cs="Calibri"/>
          <w:sz w:val="20"/>
          <w:szCs w:val="20"/>
        </w:rPr>
      </w:pPr>
      <w:r w:rsidRPr="00576864">
        <w:rPr>
          <w:rFonts w:ascii="Calibri" w:eastAsia="Calibri" w:hAnsi="Calibri" w:cs="Calibri"/>
          <w:sz w:val="20"/>
          <w:szCs w:val="20"/>
        </w:rPr>
        <w:t xml:space="preserve">All utility failures must be reported to Facilities Management as soon as possible: </w:t>
      </w:r>
    </w:p>
    <w:p w14:paraId="31584986" w14:textId="77777777" w:rsidR="007C2AD0" w:rsidRPr="00576864" w:rsidRDefault="007C2AD0" w:rsidP="007C2AD0">
      <w:pPr>
        <w:numPr>
          <w:ilvl w:val="0"/>
          <w:numId w:val="195"/>
        </w:numPr>
        <w:contextualSpacing/>
        <w:rPr>
          <w:rFonts w:ascii="Calibri" w:eastAsia="Calibri" w:hAnsi="Calibri" w:cs="Calibri"/>
          <w:sz w:val="20"/>
          <w:szCs w:val="20"/>
        </w:rPr>
      </w:pPr>
      <w:r w:rsidRPr="00576864">
        <w:rPr>
          <w:rFonts w:ascii="Calibri" w:eastAsia="Calibri" w:hAnsi="Calibri" w:cs="Calibri"/>
          <w:sz w:val="20"/>
          <w:szCs w:val="20"/>
        </w:rPr>
        <w:t>During normal working hours (7:</w:t>
      </w:r>
      <w:proofErr w:type="gramStart"/>
      <w:r w:rsidRPr="00576864">
        <w:rPr>
          <w:rFonts w:ascii="Calibri" w:eastAsia="Calibri" w:hAnsi="Calibri" w:cs="Calibri"/>
          <w:sz w:val="20"/>
          <w:szCs w:val="20"/>
        </w:rPr>
        <w:t>30‐4</w:t>
      </w:r>
      <w:proofErr w:type="gramEnd"/>
      <w:r w:rsidRPr="00576864">
        <w:rPr>
          <w:rFonts w:ascii="Calibri" w:eastAsia="Calibri" w:hAnsi="Calibri" w:cs="Calibri"/>
          <w:sz w:val="20"/>
          <w:szCs w:val="20"/>
        </w:rPr>
        <w:t>:30 Monday‐Friday) call 715/836‐3411.</w:t>
      </w:r>
    </w:p>
    <w:p w14:paraId="23096AC1" w14:textId="77777777" w:rsidR="007C2AD0" w:rsidRPr="00576864" w:rsidRDefault="007C2AD0" w:rsidP="007C2AD0">
      <w:pPr>
        <w:numPr>
          <w:ilvl w:val="0"/>
          <w:numId w:val="195"/>
        </w:numPr>
        <w:contextualSpacing/>
        <w:rPr>
          <w:rFonts w:ascii="Calibri" w:eastAsia="Calibri" w:hAnsi="Calibri" w:cs="Calibri"/>
          <w:sz w:val="20"/>
          <w:szCs w:val="20"/>
        </w:rPr>
      </w:pPr>
      <w:r w:rsidRPr="00576864">
        <w:rPr>
          <w:rFonts w:ascii="Calibri" w:eastAsia="Calibri" w:hAnsi="Calibri" w:cs="Calibri"/>
          <w:sz w:val="20"/>
          <w:szCs w:val="20"/>
        </w:rPr>
        <w:t>If utility failure occurs after hours, weekends, or holidays, notify the University Police Office at 715/577‐9045 or 715/839‐4972.</w:t>
      </w:r>
    </w:p>
    <w:p w14:paraId="3B51361F" w14:textId="08B273A9" w:rsidR="007C2AD0" w:rsidRPr="00576864" w:rsidRDefault="007C2AD0" w:rsidP="007C2AD0">
      <w:pPr>
        <w:numPr>
          <w:ilvl w:val="0"/>
          <w:numId w:val="195"/>
        </w:numPr>
        <w:contextualSpacing/>
        <w:rPr>
          <w:rFonts w:ascii="Calibri" w:eastAsia="Calibri" w:hAnsi="Calibri" w:cs="Calibri"/>
          <w:sz w:val="20"/>
          <w:szCs w:val="20"/>
        </w:rPr>
      </w:pPr>
      <w:r w:rsidRPr="00576864">
        <w:rPr>
          <w:rFonts w:ascii="Calibri" w:eastAsia="Calibri" w:hAnsi="Calibri" w:cs="Calibri"/>
          <w:sz w:val="20"/>
          <w:szCs w:val="20"/>
        </w:rPr>
        <w:t>If there is potential danger to building(s) and/or its occupants, call 911.</w:t>
      </w:r>
    </w:p>
    <w:p w14:paraId="35960C18" w14:textId="77777777" w:rsidR="007C2AD0" w:rsidRPr="00576864" w:rsidRDefault="007C2AD0" w:rsidP="007C2AD0">
      <w:pPr>
        <w:numPr>
          <w:ilvl w:val="0"/>
          <w:numId w:val="195"/>
        </w:numPr>
        <w:contextualSpacing/>
        <w:rPr>
          <w:rFonts w:ascii="Calibri" w:eastAsia="Calibri" w:hAnsi="Calibri" w:cs="Calibri"/>
          <w:sz w:val="20"/>
          <w:szCs w:val="20"/>
        </w:rPr>
      </w:pPr>
      <w:r w:rsidRPr="00576864">
        <w:rPr>
          <w:rFonts w:ascii="Calibri" w:eastAsia="Calibri" w:hAnsi="Calibri" w:cs="Calibri"/>
          <w:sz w:val="20"/>
          <w:szCs w:val="20"/>
        </w:rPr>
        <w:t>If telephone service is not available, go to the University Police Office (Crest Wellness Center Room 119) and request them to contact facilities management.</w:t>
      </w:r>
    </w:p>
    <w:p w14:paraId="3D423C59" w14:textId="585ABD79" w:rsidR="007C2AD0" w:rsidRPr="00530BC2" w:rsidRDefault="007C2AD0" w:rsidP="007C2AD0">
      <w:pPr>
        <w:pStyle w:val="ListParagraph"/>
        <w:ind w:left="0"/>
      </w:pPr>
      <w:r w:rsidRPr="00576864">
        <w:rPr>
          <w:rFonts w:ascii="Calibri" w:eastAsia="Calibri" w:hAnsi="Calibri" w:cs="Calibri"/>
          <w:sz w:val="20"/>
          <w:szCs w:val="20"/>
        </w:rPr>
        <w:t>Xcel Energy can also be contacted to help shut down the natural gas or electricity. They can be reached by calling 1‐800‐895‐1999.</w:t>
      </w:r>
    </w:p>
    <w:p w14:paraId="54B971EF" w14:textId="77777777" w:rsidR="30D8148C" w:rsidRPr="00630FB4" w:rsidRDefault="30D8148C" w:rsidP="001D1E2D">
      <w:pPr>
        <w:pStyle w:val="Heading1"/>
        <w:keepNext w:val="0"/>
        <w:keepLines w:val="0"/>
        <w:spacing w:before="0"/>
        <w:contextualSpacing/>
        <w:rPr>
          <w:b/>
        </w:rPr>
      </w:pPr>
      <w:bookmarkStart w:id="183" w:name="_Emergency_Notification"/>
      <w:bookmarkStart w:id="184" w:name="_Toc80016447"/>
      <w:bookmarkEnd w:id="183"/>
      <w:r w:rsidRPr="00AE2674">
        <w:rPr>
          <w:b/>
          <w:color w:val="1F3864" w:themeColor="accent5" w:themeShade="80"/>
        </w:rPr>
        <w:t>Emergency Notification</w:t>
      </w:r>
      <w:bookmarkEnd w:id="184"/>
    </w:p>
    <w:p w14:paraId="52A549B2" w14:textId="12B8F9BC" w:rsidR="30D8148C" w:rsidRDefault="00AD381F">
      <w:r w:rsidRPr="00530BC2">
        <w:t xml:space="preserve">UW-Eau Claire </w:t>
      </w:r>
      <w:r w:rsidR="30D8148C">
        <w:t xml:space="preserve">is committed to immediately notifying the campus community upon the confirmation of a significant emergency or dangerous situation involving an immediate threat to the health or safety of students or employees occurring on campus.  </w:t>
      </w:r>
      <w:r w:rsidRPr="00530BC2">
        <w:t xml:space="preserve">UW-Eau Claire </w:t>
      </w:r>
      <w:r w:rsidR="30D8148C" w:rsidRPr="005667A3">
        <w:t xml:space="preserve">uses </w:t>
      </w:r>
      <w:r w:rsidR="0092383C" w:rsidRPr="005667A3">
        <w:t xml:space="preserve">building alarms inside and outside of the building as the </w:t>
      </w:r>
      <w:r w:rsidR="30D8148C" w:rsidRPr="005667A3">
        <w:t>messaging system used to notify campus in case of an emergency</w:t>
      </w:r>
      <w:r w:rsidR="0092383C" w:rsidRPr="005667A3">
        <w:t>. T</w:t>
      </w:r>
      <w:r w:rsidR="30D8148C" w:rsidRPr="005667A3">
        <w:t xml:space="preserve">ext alerts </w:t>
      </w:r>
      <w:r w:rsidR="0092383C" w:rsidRPr="005667A3">
        <w:t xml:space="preserve">and emails can also be sent. You </w:t>
      </w:r>
      <w:r w:rsidR="00530BC2" w:rsidRPr="005667A3">
        <w:t>can</w:t>
      </w:r>
      <w:r w:rsidR="0092383C" w:rsidRPr="005667A3">
        <w:t xml:space="preserve"> sign up for alerts at </w:t>
      </w:r>
      <w:hyperlink r:id="rId85" w:history="1">
        <w:r w:rsidR="00617C73" w:rsidRPr="00617C73">
          <w:rPr>
            <w:rStyle w:val="Hyperlink"/>
          </w:rPr>
          <w:t>Emergency Management | UW-Eau Claire (uwec.edu)</w:t>
        </w:r>
      </w:hyperlink>
      <w:r w:rsidR="00617C73">
        <w:t xml:space="preserve">. </w:t>
      </w:r>
      <w:r w:rsidR="0092383C" w:rsidRPr="005667A3">
        <w:t>Emergency</w:t>
      </w:r>
      <w:r w:rsidR="0092383C">
        <w:t xml:space="preserve"> Notifications are also listed on the UW</w:t>
      </w:r>
      <w:r w:rsidR="00ED7340">
        <w:t>-</w:t>
      </w:r>
      <w:r w:rsidR="0092383C">
        <w:t>Eau Claire home page, p</w:t>
      </w:r>
      <w:r w:rsidR="0092383C" w:rsidRPr="0092383C">
        <w:t>op-up messages on all university computers connected to the campus network</w:t>
      </w:r>
      <w:r w:rsidR="0092383C">
        <w:t>, and m</w:t>
      </w:r>
      <w:r w:rsidR="0092383C" w:rsidRPr="0092383C">
        <w:t>essages on digital signs in campus buildings</w:t>
      </w:r>
      <w:r w:rsidR="0092383C">
        <w:t>.</w:t>
      </w:r>
    </w:p>
    <w:p w14:paraId="1E670A0A" w14:textId="48D5FCDB" w:rsidR="00B27010" w:rsidRDefault="30D8148C" w:rsidP="460E6287">
      <w:r>
        <w:t xml:space="preserve">In the event of an emergency, students and employees will be directed to a safe location, and residence halls will be secured. The </w:t>
      </w:r>
      <w:r w:rsidR="00847D13">
        <w:t xml:space="preserve">Incident Management Team (IMT) </w:t>
      </w:r>
      <w:r>
        <w:t>will direct individuals to evacuate the premises, or stay in place, as appropriate</w:t>
      </w:r>
      <w:r w:rsidR="007D4371">
        <w:t xml:space="preserve">. </w:t>
      </w:r>
      <w:r w:rsidR="004A44AF">
        <w:t xml:space="preserve">The on-scene IMT will be established by emergency services personnel to direct building evacuations, coordinate rescue operations, dispatch victims to local hospitals, and otherwise control the situation at the scene of the disaster. The IMT will provide direct communication with area hospitals, emergency vehicles, police and fire personnel, and other local, </w:t>
      </w:r>
      <w:proofErr w:type="gramStart"/>
      <w:r w:rsidR="004A44AF">
        <w:t>county</w:t>
      </w:r>
      <w:proofErr w:type="gramEnd"/>
      <w:r w:rsidR="004A44AF">
        <w:t xml:space="preserve"> and state assistance agencies.</w:t>
      </w:r>
    </w:p>
    <w:p w14:paraId="63176FC7" w14:textId="77777777" w:rsidR="00C25A9E" w:rsidRDefault="00C25A9E" w:rsidP="460E6287"/>
    <w:p w14:paraId="3C2B593D" w14:textId="77777777" w:rsidR="00C25A9E" w:rsidRPr="00FB333E" w:rsidRDefault="00C25A9E" w:rsidP="460E6287"/>
    <w:p w14:paraId="6175FC71" w14:textId="717CE3C1" w:rsidR="30D8148C" w:rsidRPr="00DD60AC" w:rsidRDefault="30D8148C" w:rsidP="00A04FD2">
      <w:pPr>
        <w:pStyle w:val="Heading2"/>
        <w:rPr>
          <w:color w:val="2F5496" w:themeColor="accent5" w:themeShade="BF"/>
        </w:rPr>
      </w:pPr>
      <w:bookmarkStart w:id="185" w:name="_Confirming_the_Existence"/>
      <w:bookmarkStart w:id="186" w:name="_Toc80016448"/>
      <w:bookmarkEnd w:id="185"/>
      <w:r w:rsidRPr="00DD60AC">
        <w:rPr>
          <w:color w:val="2F5496" w:themeColor="accent5" w:themeShade="BF"/>
        </w:rPr>
        <w:lastRenderedPageBreak/>
        <w:t>Confirming the Existence of a Significant Emergency or Dangerous Situation and Initiating the Emergency Notification System</w:t>
      </w:r>
      <w:bookmarkEnd w:id="186"/>
    </w:p>
    <w:p w14:paraId="438C7F9D" w14:textId="2FCCADB2" w:rsidR="30D8148C" w:rsidRPr="00552884" w:rsidRDefault="00202436" w:rsidP="609DBB3E">
      <w:r w:rsidRPr="00552884">
        <w:t>UW-Eau Claire Police Department</w:t>
      </w:r>
      <w:r w:rsidR="006730AB" w:rsidRPr="00552884">
        <w:t xml:space="preserve">, the university’s first responders, typically </w:t>
      </w:r>
      <w:r w:rsidR="00F31544" w:rsidRPr="00552884">
        <w:t>confirm significant</w:t>
      </w:r>
      <w:r w:rsidR="30D8148C" w:rsidRPr="00552884">
        <w:t xml:space="preserve"> emergenc</w:t>
      </w:r>
      <w:r w:rsidR="006730AB" w:rsidRPr="00552884">
        <w:t>ies</w:t>
      </w:r>
      <w:r w:rsidR="00EE32F1" w:rsidRPr="00552884">
        <w:t xml:space="preserve"> </w:t>
      </w:r>
      <w:r w:rsidR="30D8148C" w:rsidRPr="00552884">
        <w:t>or dangerous situation</w:t>
      </w:r>
      <w:r w:rsidR="006730AB" w:rsidRPr="00552884">
        <w:t>s</w:t>
      </w:r>
      <w:r w:rsidR="30D8148C" w:rsidRPr="00552884">
        <w:t xml:space="preserve"> involving an immediate threat to the health and safety of students and employees occurring on campus.  </w:t>
      </w:r>
      <w:r w:rsidR="009E43CB" w:rsidRPr="00552884">
        <w:t xml:space="preserve">These situations are confirmed through 911 dispatch information and/or upon arrival at the scene and they involve an imminent threat to life or bodily harm. </w:t>
      </w:r>
      <w:r w:rsidR="00C428C3" w:rsidRPr="00552884">
        <w:t>UW-Eau Claire Police Department</w:t>
      </w:r>
      <w:r w:rsidR="006730AB" w:rsidRPr="00552884">
        <w:t xml:space="preserve"> will be constantly evaluating and analyzing the situation, and in some cases, in communication and consultation with key administrative units, such as Facilities, Learning + Technology Services, Chancellor’s Executive Team, and/or the local first-responder agencies, and public health agencies, and the National Weather Service.</w:t>
      </w:r>
    </w:p>
    <w:p w14:paraId="75EDE718" w14:textId="526E22B4" w:rsidR="30D8148C" w:rsidRDefault="30D8148C">
      <w:r>
        <w:t xml:space="preserve">Upon confirmation of a significant emergency or dangerous situation involving an immediate threat to the health and safety of students and employees occurring on campus, </w:t>
      </w:r>
      <w:r w:rsidR="00C428C3">
        <w:t xml:space="preserve">UW-Eau Claire Police Department </w:t>
      </w:r>
      <w:r>
        <w:t xml:space="preserve">will, without delay, and taking into account the safety of the community, determine the content of the notification and initiate the notification system, unless issuing a notification will, in the professional judgment of </w:t>
      </w:r>
      <w:r w:rsidR="00C428C3">
        <w:t xml:space="preserve">UW-Eau Claire </w:t>
      </w:r>
      <w:r w:rsidR="00C428C3" w:rsidRPr="00552884">
        <w:t xml:space="preserve">Police Department </w:t>
      </w:r>
      <w:r w:rsidRPr="00552884">
        <w:t>compromise efforts to assist a victim or to contain, mitigate, or otherwise respond to the emergency.</w:t>
      </w:r>
      <w:r w:rsidR="009447CD" w:rsidRPr="00552884">
        <w:t xml:space="preserve"> UW-Eau Claire Police Department will notify the Chief of Police who, if available will release an emergency notification. If the Chief of Police is unable to release the emergency notification they will notify the Director of Risk Management or LTS who will then release the notification.</w:t>
      </w:r>
    </w:p>
    <w:p w14:paraId="44209896" w14:textId="77777777" w:rsidR="30D8148C" w:rsidRPr="00552884" w:rsidRDefault="30D8148C" w:rsidP="609DBB3E">
      <w:pPr>
        <w:pStyle w:val="Heading2"/>
        <w:rPr>
          <w:color w:val="2F5496" w:themeColor="accent5" w:themeShade="BF"/>
        </w:rPr>
      </w:pPr>
      <w:bookmarkStart w:id="187" w:name="_Determining_the_Appropriate"/>
      <w:bookmarkStart w:id="188" w:name="_Toc80016449"/>
      <w:bookmarkEnd w:id="187"/>
      <w:r w:rsidRPr="00552884">
        <w:rPr>
          <w:color w:val="2F5496" w:themeColor="accent5" w:themeShade="BF"/>
        </w:rPr>
        <w:t>Determining the Appropriate Segment(s) of the Campus Community to Receive an Emergency Notification</w:t>
      </w:r>
      <w:bookmarkEnd w:id="188"/>
    </w:p>
    <w:p w14:paraId="45A58794" w14:textId="6EC3ECCE" w:rsidR="30D8148C" w:rsidRDefault="30D8148C">
      <w:r>
        <w:t>Generally,</w:t>
      </w:r>
      <w:r w:rsidR="004A49BA">
        <w:t xml:space="preserve"> </w:t>
      </w:r>
      <w:r w:rsidR="004A49BA" w:rsidRPr="004A49BA">
        <w:t>when any significant emergency or dangerous situation involving an immediate threat to the health and safety of students and employees occurs, a message will go out to the entire campus communit</w:t>
      </w:r>
      <w:r w:rsidR="004A49BA" w:rsidRPr="00552884">
        <w:t xml:space="preserve">y. There are situations where the emergency or dangerous situation is localized and will only require the notification of </w:t>
      </w:r>
      <w:proofErr w:type="gramStart"/>
      <w:r w:rsidR="004A49BA" w:rsidRPr="00552884">
        <w:t>persons</w:t>
      </w:r>
      <w:proofErr w:type="gramEnd"/>
      <w:r w:rsidR="004A49BA" w:rsidRPr="00552884">
        <w:t xml:space="preserve"> in a specific area of campus</w:t>
      </w:r>
      <w:r w:rsidR="00D31BE9" w:rsidRPr="00552884">
        <w:t xml:space="preserve"> as that area of campus is the only area affected</w:t>
      </w:r>
      <w:r w:rsidR="004A49BA" w:rsidRPr="00552884">
        <w:t>.  This will be evaluated with the information known at that time</w:t>
      </w:r>
      <w:r w:rsidR="00D31BE9" w:rsidRPr="00552884">
        <w:t xml:space="preserve"> regarding the threat</w:t>
      </w:r>
      <w:r w:rsidR="004A49BA" w:rsidRPr="00552884">
        <w:t>.</w:t>
      </w:r>
      <w:r w:rsidR="004A49BA" w:rsidRPr="004A49BA">
        <w:t xml:space="preserve">  Additional notifications could occur to a larger area if the information changes or the situation widens in its area of coverage.</w:t>
      </w:r>
    </w:p>
    <w:p w14:paraId="0ED842C2" w14:textId="77777777" w:rsidR="30D8148C" w:rsidRPr="00DD60AC" w:rsidRDefault="30D8148C" w:rsidP="00A04FD2">
      <w:pPr>
        <w:pStyle w:val="Heading2"/>
        <w:rPr>
          <w:color w:val="2F5496" w:themeColor="accent5" w:themeShade="BF"/>
        </w:rPr>
      </w:pPr>
      <w:bookmarkStart w:id="189" w:name="_Determining_the_Contents"/>
      <w:bookmarkStart w:id="190" w:name="_Toc80016450"/>
      <w:bookmarkEnd w:id="189"/>
      <w:r w:rsidRPr="00DD60AC">
        <w:rPr>
          <w:color w:val="2F5496" w:themeColor="accent5" w:themeShade="BF"/>
        </w:rPr>
        <w:t>Determining the Contents of the Emergency Notification</w:t>
      </w:r>
      <w:bookmarkEnd w:id="190"/>
    </w:p>
    <w:p w14:paraId="67975C27" w14:textId="52076DF7" w:rsidR="00AF7503" w:rsidRPr="009E45CE" w:rsidRDefault="30D8148C">
      <w:pPr>
        <w:contextualSpacing/>
        <w:rPr>
          <w:color w:val="2E74B5" w:themeColor="accent1" w:themeShade="BF"/>
        </w:rPr>
      </w:pPr>
      <w:r w:rsidRPr="009744B2">
        <w:t xml:space="preserve">Speed and accuracy of the information are of utmost importance in issuing emergency notifications. To expedite this process and ensure each message contains essential information. The mass notification system may contain pre-scripted templates for the most probable or highest impact emergencies. These messages identify the situation, allow for input of the location, and identify the immediate protective action that should be taken. </w:t>
      </w:r>
      <w:r w:rsidR="0021087E" w:rsidRPr="009744B2">
        <w:t xml:space="preserve">UW-Eau Claire Police Department </w:t>
      </w:r>
      <w:r w:rsidRPr="009744B2">
        <w:t>may select the most appropriate template or may tailor a specific message for the emergency.</w:t>
      </w:r>
      <w:r w:rsidRPr="0046709D">
        <w:t xml:space="preserve"> </w:t>
      </w:r>
      <w:r w:rsidR="005F620F" w:rsidRPr="005F620F">
        <w:t xml:space="preserve">Emergency messages are written and sent by members of the UW-Eau Claire Police Department, along with designated staff within the Integrated Marketing and Communications Department and the Chancellor’s Office. The information conveyed in the emergency message will be determined by the information known at that time.    </w:t>
      </w:r>
    </w:p>
    <w:p w14:paraId="163DCEA2" w14:textId="4C9F9853" w:rsidR="30D8148C" w:rsidRPr="00DD60AC" w:rsidRDefault="30D8148C" w:rsidP="00A04FD2">
      <w:pPr>
        <w:pStyle w:val="Heading2"/>
        <w:rPr>
          <w:color w:val="2F5496" w:themeColor="accent5" w:themeShade="BF"/>
        </w:rPr>
      </w:pPr>
      <w:bookmarkStart w:id="191" w:name="_Procedures_to_Notify"/>
      <w:bookmarkStart w:id="192" w:name="_Toc80016451"/>
      <w:bookmarkEnd w:id="191"/>
      <w:r w:rsidRPr="00DD60AC">
        <w:rPr>
          <w:color w:val="2F5496" w:themeColor="accent5" w:themeShade="BF"/>
        </w:rPr>
        <w:t>Procedures to Notify the Campus Community</w:t>
      </w:r>
      <w:bookmarkEnd w:id="192"/>
    </w:p>
    <w:p w14:paraId="5CADFB6B" w14:textId="24DF6965" w:rsidR="30D8148C" w:rsidRPr="002146F5" w:rsidRDefault="30D8148C" w:rsidP="002146F5">
      <w:r>
        <w:t xml:space="preserve">In the event of a situation posing an immediate threat to members of the campus community, the campus has various systems in place for communicating information quickly. Some or </w:t>
      </w:r>
      <w:proofErr w:type="gramStart"/>
      <w:r>
        <w:t>all of</w:t>
      </w:r>
      <w:proofErr w:type="gramEnd"/>
      <w:r>
        <w:t xml:space="preserve"> these methods may be activated in the event of an emergency. These methods of </w:t>
      </w:r>
      <w:proofErr w:type="gramStart"/>
      <w:r>
        <w:t>communications</w:t>
      </w:r>
      <w:proofErr w:type="gramEnd"/>
      <w:r>
        <w:t xml:space="preserve"> include:</w:t>
      </w:r>
    </w:p>
    <w:p w14:paraId="17E8E23A" w14:textId="22A6AF92" w:rsidR="00326CE3" w:rsidRPr="002146F5" w:rsidRDefault="00326CE3" w:rsidP="460E6287">
      <w:pPr>
        <w:pStyle w:val="ListParagraph"/>
        <w:numPr>
          <w:ilvl w:val="0"/>
          <w:numId w:val="123"/>
        </w:numPr>
      </w:pPr>
      <w:bookmarkStart w:id="193" w:name="_Hlk112331095"/>
      <w:r w:rsidRPr="002146F5">
        <w:t>messages on the university home page</w:t>
      </w:r>
    </w:p>
    <w:p w14:paraId="53D81D3F" w14:textId="734F987B" w:rsidR="00326CE3" w:rsidRPr="002146F5" w:rsidRDefault="002146F5" w:rsidP="460E6287">
      <w:pPr>
        <w:pStyle w:val="ListParagraph"/>
        <w:numPr>
          <w:ilvl w:val="0"/>
          <w:numId w:val="123"/>
        </w:numPr>
      </w:pPr>
      <w:r w:rsidRPr="002146F5">
        <w:t>pop-up messages on all university computers</w:t>
      </w:r>
    </w:p>
    <w:p w14:paraId="4F999281" w14:textId="49BAFD83" w:rsidR="002146F5" w:rsidRPr="002146F5" w:rsidRDefault="002146F5" w:rsidP="460E6287">
      <w:pPr>
        <w:pStyle w:val="ListParagraph"/>
        <w:numPr>
          <w:ilvl w:val="0"/>
          <w:numId w:val="123"/>
        </w:numPr>
      </w:pPr>
      <w:r w:rsidRPr="002146F5">
        <w:t>voice messages sent through fire alarm system and external public address speakers</w:t>
      </w:r>
    </w:p>
    <w:p w14:paraId="259C63D5" w14:textId="2EE46F60" w:rsidR="002146F5" w:rsidRPr="002146F5" w:rsidRDefault="002146F5" w:rsidP="460E6287">
      <w:pPr>
        <w:pStyle w:val="ListParagraph"/>
        <w:numPr>
          <w:ilvl w:val="0"/>
          <w:numId w:val="123"/>
        </w:numPr>
      </w:pPr>
      <w:r w:rsidRPr="002146F5">
        <w:t>messages sent to all campus email addresses</w:t>
      </w:r>
    </w:p>
    <w:p w14:paraId="0C918F0B" w14:textId="3215F049" w:rsidR="002146F5" w:rsidRPr="002146F5" w:rsidRDefault="002146F5" w:rsidP="460E6287">
      <w:pPr>
        <w:pStyle w:val="ListParagraph"/>
        <w:numPr>
          <w:ilvl w:val="0"/>
          <w:numId w:val="123"/>
        </w:numPr>
      </w:pPr>
      <w:r w:rsidRPr="002146F5">
        <w:lastRenderedPageBreak/>
        <w:t xml:space="preserve">notifications sent to all cell phone numbers and non-university email addresses registered through </w:t>
      </w:r>
      <w:proofErr w:type="spellStart"/>
      <w:r w:rsidRPr="002146F5">
        <w:t>Omnilert</w:t>
      </w:r>
      <w:proofErr w:type="spellEnd"/>
      <w:r w:rsidRPr="002146F5">
        <w:t>, UW-Eau Claire's emergency notification system</w:t>
      </w:r>
    </w:p>
    <w:p w14:paraId="1A3FAE98" w14:textId="77777777" w:rsidR="30D8148C" w:rsidRPr="00DD60AC" w:rsidRDefault="30D8148C" w:rsidP="609DBB3E">
      <w:pPr>
        <w:pStyle w:val="Heading2"/>
        <w:rPr>
          <w:color w:val="2F5496" w:themeColor="accent5" w:themeShade="BF"/>
          <w:highlight w:val="yellow"/>
        </w:rPr>
      </w:pPr>
      <w:bookmarkStart w:id="194" w:name="_Procedures_for_Disseminating"/>
      <w:bookmarkStart w:id="195" w:name="_Toc80016452"/>
      <w:bookmarkEnd w:id="193"/>
      <w:bookmarkEnd w:id="194"/>
      <w:r w:rsidRPr="00552884">
        <w:rPr>
          <w:color w:val="2F5496" w:themeColor="accent5" w:themeShade="BF"/>
        </w:rPr>
        <w:t>Procedures for Disseminating Emergency Information to the Larger Community</w:t>
      </w:r>
      <w:bookmarkEnd w:id="195"/>
    </w:p>
    <w:p w14:paraId="3EF18932" w14:textId="61A6FE54" w:rsidR="30D8148C" w:rsidRDefault="30D8148C">
      <w:r>
        <w:t xml:space="preserve">If the campus activates its Emergency Notification in response to a situation that poses an immediate threat to members of the campus </w:t>
      </w:r>
      <w:r w:rsidR="005F620F">
        <w:t>community, the</w:t>
      </w:r>
      <w:r w:rsidR="005F620F" w:rsidRPr="005F620F">
        <w:t xml:space="preserve"> UW-Eau Claire Police Department is responsible for sending the initial message.  Updated information through the Emergency Notifications will come from the UW-Eau Claire Police Department, Integrated Marketing and Communications, or the Chancellors Emergency Response Team, and</w:t>
      </w:r>
      <w:r>
        <w:t xml:space="preserve"> will notify the larger community </w:t>
      </w:r>
      <w:r w:rsidRPr="00552884">
        <w:t>about the situation and steps the campus has taken to address the emergency</w:t>
      </w:r>
      <w:r w:rsidR="009447CD" w:rsidRPr="00552884">
        <w:t xml:space="preserve"> via email, social media and/or press releases</w:t>
      </w:r>
      <w:r w:rsidRPr="00552884">
        <w:t>.</w:t>
      </w:r>
    </w:p>
    <w:p w14:paraId="40A14611" w14:textId="770B8515" w:rsidR="30D8148C" w:rsidRPr="00DD60AC" w:rsidRDefault="30D8148C" w:rsidP="00A04FD2">
      <w:pPr>
        <w:pStyle w:val="Heading2"/>
        <w:rPr>
          <w:color w:val="2F5496" w:themeColor="accent5" w:themeShade="BF"/>
        </w:rPr>
      </w:pPr>
      <w:bookmarkStart w:id="196" w:name="_Toc80016453"/>
      <w:r w:rsidRPr="00DD60AC">
        <w:rPr>
          <w:color w:val="2F5496" w:themeColor="accent5" w:themeShade="BF"/>
        </w:rPr>
        <w:t xml:space="preserve">Enrolling in the </w:t>
      </w:r>
      <w:r w:rsidR="00356557">
        <w:rPr>
          <w:color w:val="2F5496" w:themeColor="accent5" w:themeShade="BF"/>
        </w:rPr>
        <w:t>University of Wisconsin-Eau Claire</w:t>
      </w:r>
      <w:r w:rsidR="00D46462" w:rsidRPr="00DD60AC">
        <w:rPr>
          <w:color w:val="2F5496" w:themeColor="accent5" w:themeShade="BF"/>
        </w:rPr>
        <w:t>’s</w:t>
      </w:r>
      <w:r w:rsidRPr="00DD60AC">
        <w:rPr>
          <w:color w:val="2F5496" w:themeColor="accent5" w:themeShade="BF"/>
        </w:rPr>
        <w:t xml:space="preserve"> Mass Notification System</w:t>
      </w:r>
      <w:bookmarkEnd w:id="196"/>
    </w:p>
    <w:p w14:paraId="20EDEDD5" w14:textId="0A3535B4" w:rsidR="30D8148C" w:rsidRDefault="30D8148C">
      <w:r>
        <w:t>We encourage employees and students to enroll in</w:t>
      </w:r>
      <w:r w:rsidR="002F072D">
        <w:t xml:space="preserve"> </w:t>
      </w:r>
      <w:proofErr w:type="spellStart"/>
      <w:r w:rsidR="002F072D">
        <w:t>Omnilert</w:t>
      </w:r>
      <w:proofErr w:type="spellEnd"/>
      <w:r>
        <w:t>. You can enroll by</w:t>
      </w:r>
      <w:r w:rsidR="009806B0">
        <w:t xml:space="preserve"> </w:t>
      </w:r>
      <w:r w:rsidR="000251F9">
        <w:t xml:space="preserve">visiting the Emergency page and </w:t>
      </w:r>
      <w:r w:rsidR="009806B0">
        <w:t>clicking on the</w:t>
      </w:r>
      <w:r w:rsidR="0004179E" w:rsidRPr="0004179E">
        <w:rPr>
          <w:color w:val="FF0000"/>
        </w:rPr>
        <w:t xml:space="preserve"> </w:t>
      </w:r>
      <w:hyperlink r:id="rId86" w:history="1">
        <w:r w:rsidR="0004179E" w:rsidRPr="0004179E">
          <w:rPr>
            <w:rStyle w:val="Hyperlink"/>
          </w:rPr>
          <w:t>Emergency Management | UW-Eau Claire (uwec.edu)</w:t>
        </w:r>
      </w:hyperlink>
      <w:r w:rsidR="009806B0">
        <w:t xml:space="preserve"> and logging in with UW-Eau Claire username and password.</w:t>
      </w:r>
    </w:p>
    <w:p w14:paraId="15F338FB" w14:textId="77777777" w:rsidR="30D8148C" w:rsidRPr="00DD60AC" w:rsidRDefault="30D8148C" w:rsidP="00A04FD2">
      <w:pPr>
        <w:pStyle w:val="Heading2"/>
        <w:rPr>
          <w:color w:val="2F5496" w:themeColor="accent5" w:themeShade="BF"/>
        </w:rPr>
      </w:pPr>
      <w:bookmarkStart w:id="197" w:name="_On-Campus_Safety_Services"/>
      <w:bookmarkStart w:id="198" w:name="_Toc80016454"/>
      <w:bookmarkEnd w:id="197"/>
      <w:r w:rsidRPr="00DD60AC">
        <w:rPr>
          <w:color w:val="2F5496" w:themeColor="accent5" w:themeShade="BF"/>
        </w:rPr>
        <w:t>On-Campus Safety Services</w:t>
      </w:r>
      <w:bookmarkEnd w:id="198"/>
    </w:p>
    <w:p w14:paraId="09B28AA9" w14:textId="1A54AA96" w:rsidR="004806AC" w:rsidRDefault="00CA7B01" w:rsidP="00CA7B01">
      <w:r w:rsidRPr="00C15234">
        <w:t>To promote a safe and secure campus environment, the UW-Eau Claire Police Department, in partnership with Housing and Residence Life, is offering a walking and riding safety escort program for all UW-Eau Claire students, faculty and staff. The SafeRide/SafeWalk program was developed by students for all Blugolds. The program is staffed with students, who are known as Campus Safety Officers (CSO). They are identifiable by their CSO yellow traffic vests.</w:t>
      </w:r>
      <w:r w:rsidR="00AA3955" w:rsidRPr="00C15234">
        <w:t xml:space="preserve"> The Safe</w:t>
      </w:r>
      <w:r w:rsidR="00430153">
        <w:t>Ride</w:t>
      </w:r>
      <w:r w:rsidR="00AA3955" w:rsidRPr="00C15234">
        <w:t>/ Safe</w:t>
      </w:r>
      <w:r w:rsidR="00430153">
        <w:t>Walk</w:t>
      </w:r>
      <w:r w:rsidR="00AA3955" w:rsidRPr="00C15234">
        <w:t xml:space="preserve"> service will operate 7 days a week from 8:30 p.m. - 1:30 a.m. while classes are in session</w:t>
      </w:r>
      <w:r w:rsidR="00AA3955" w:rsidRPr="00AA3955">
        <w:t>.</w:t>
      </w:r>
    </w:p>
    <w:p w14:paraId="7F8B8B85" w14:textId="5722A860" w:rsidR="005F620F" w:rsidRDefault="005F620F" w:rsidP="005F620F">
      <w:r>
        <w:t>The UW-Eau Claire Police Department provides safety training for students, faculty, and staff.  These include self-defense training using the RAD (Rape Aggression Defense)</w:t>
      </w:r>
      <w:r w:rsidR="00005D84">
        <w:t xml:space="preserve"> self-defense</w:t>
      </w:r>
      <w:r>
        <w:t xml:space="preserve"> model and Response to Active Threat using the ALICE model.   These </w:t>
      </w:r>
      <w:proofErr w:type="gramStart"/>
      <w:r>
        <w:t>trainings</w:t>
      </w:r>
      <w:proofErr w:type="gramEnd"/>
      <w:r>
        <w:t xml:space="preserve"> are advertised through the UW-Eau Claire Recreation website and taught by certified instructors from the department.  </w:t>
      </w:r>
    </w:p>
    <w:p w14:paraId="30EF96BF" w14:textId="084169A3" w:rsidR="00796830" w:rsidRDefault="005F620F" w:rsidP="00456148">
      <w:pPr>
        <w:contextualSpacing/>
      </w:pPr>
      <w:r>
        <w:t xml:space="preserve">The Risk Management, Safety and Sustainability Department offers various safety </w:t>
      </w:r>
      <w:proofErr w:type="gramStart"/>
      <w:r>
        <w:t>trainings</w:t>
      </w:r>
      <w:proofErr w:type="gramEnd"/>
      <w:r>
        <w:t xml:space="preserve">.  These include First Aid/CPR/AED training for staff and certain student groups, 15 passenger van driving authorization, and many </w:t>
      </w:r>
      <w:proofErr w:type="gramStart"/>
      <w:r>
        <w:t>OSHA</w:t>
      </w:r>
      <w:proofErr w:type="gramEnd"/>
      <w:r>
        <w:t xml:space="preserve"> related </w:t>
      </w:r>
      <w:proofErr w:type="gramStart"/>
      <w:r>
        <w:t>trainings</w:t>
      </w:r>
      <w:proofErr w:type="gramEnd"/>
      <w:r>
        <w:t xml:space="preserve"> for employees.     </w:t>
      </w:r>
    </w:p>
    <w:p w14:paraId="4E3280A0" w14:textId="77777777" w:rsidR="00796830" w:rsidRPr="00DD60AC" w:rsidRDefault="00796830" w:rsidP="00796830">
      <w:pPr>
        <w:pStyle w:val="Heading2"/>
        <w:rPr>
          <w:color w:val="2F5496" w:themeColor="accent5" w:themeShade="BF"/>
        </w:rPr>
      </w:pPr>
      <w:bookmarkStart w:id="199" w:name="_Missing_Student_Notification"/>
      <w:bookmarkEnd w:id="199"/>
      <w:r w:rsidRPr="00DD60AC">
        <w:rPr>
          <w:color w:val="2F5496" w:themeColor="accent5" w:themeShade="BF"/>
        </w:rPr>
        <w:t>Missing Student Notification for Students in On-Campus Housing</w:t>
      </w:r>
    </w:p>
    <w:p w14:paraId="027D4AE7" w14:textId="77777777" w:rsidR="00796830" w:rsidRDefault="00796830" w:rsidP="00796830">
      <w:r>
        <w:t xml:space="preserve">The University of Wisconsin-Eau Claire has on-campus student housing facilities.  As stated on UW-Eau Claire’s Housing and Residence Life webpage, according to the Higher Education Opportunity Act, all institutions with on-campus student housing must have a missing student notification policy for students who reside in on-campus housing. </w:t>
      </w:r>
    </w:p>
    <w:p w14:paraId="1BAF2C0E" w14:textId="01473086" w:rsidR="00796830" w:rsidRDefault="00796830" w:rsidP="00796830">
      <w:r>
        <w:t>Upon enrollment and attending UW</w:t>
      </w:r>
      <w:r w:rsidR="000251F9">
        <w:t>-</w:t>
      </w:r>
      <w:r>
        <w:t xml:space="preserve">Eau Claire, all students can designate a missing student contact person through the university. For students under the legal age of 18 and not emancipated, Housing and Residence Life is required to notify law enforcement and a parent or guardian if that student is deemed missing for more than 24 hours. The university is also required to notify local law enforcement </w:t>
      </w:r>
      <w:r w:rsidRPr="002F2391">
        <w:t xml:space="preserve">after </w:t>
      </w:r>
      <w:proofErr w:type="gramStart"/>
      <w:r w:rsidRPr="002F2391">
        <w:t>determining</w:t>
      </w:r>
      <w:proofErr w:type="gramEnd"/>
      <w:r w:rsidRPr="002F2391">
        <w:t xml:space="preserve"> any student (residing on or off campus) is missing for more than 24 hours. </w:t>
      </w:r>
      <w:r w:rsidRPr="00916F17">
        <w:t>A missing student notification must go into effect within 24 hours of determination that a student who lives in on campus housing has been missing for 24 hours.</w:t>
      </w:r>
      <w:r>
        <w:t xml:space="preserve"> Students’ </w:t>
      </w:r>
      <w:proofErr w:type="gramStart"/>
      <w:r>
        <w:t>contact person</w:t>
      </w:r>
      <w:proofErr w:type="gramEnd"/>
      <w:r>
        <w:t xml:space="preserve"> information is confidential and accessible only to authorized campus officials. It may not be disclosed, except to law enforcement personnel in furtherance of a missing </w:t>
      </w:r>
      <w:proofErr w:type="gramStart"/>
      <w:r>
        <w:t>persons</w:t>
      </w:r>
      <w:proofErr w:type="gramEnd"/>
      <w:r>
        <w:t xml:space="preserve"> investigation.</w:t>
      </w:r>
    </w:p>
    <w:p w14:paraId="2A39C80B" w14:textId="77777777" w:rsidR="00796830" w:rsidRPr="007C4C9E" w:rsidRDefault="00796830" w:rsidP="609DBB3E">
      <w:r w:rsidRPr="007C4C9E">
        <w:t>If a student is reported to have been missing for more than 24 hours, Housing and Residence Life should be notified.  If a Resident Assistant or Hall Director is notified initially, they will immediately notify Housing and Residence Life.</w:t>
      </w:r>
    </w:p>
    <w:p w14:paraId="7845B8D5" w14:textId="5BCE3FF3" w:rsidR="00A0742D" w:rsidRPr="00C25A9E" w:rsidRDefault="00796830" w:rsidP="00796830">
      <w:pPr>
        <w:pStyle w:val="NoSpacing"/>
      </w:pPr>
      <w:r w:rsidRPr="007C4C9E">
        <w:t xml:space="preserve">Once a student is reported to be missing, Housing and Residence Life will </w:t>
      </w:r>
      <w:r w:rsidR="00B740FF" w:rsidRPr="007C4C9E">
        <w:t>immediately notify</w:t>
      </w:r>
      <w:r w:rsidRPr="007C4C9E">
        <w:t xml:space="preserve"> the UW-Eau Claire Police </w:t>
      </w:r>
      <w:r w:rsidR="00B740FF" w:rsidRPr="007C4C9E">
        <w:t>Department, who will begin an investigation.</w:t>
      </w:r>
      <w:r>
        <w:t xml:space="preserve"> Other relevant campus departments will </w:t>
      </w:r>
      <w:r w:rsidRPr="007C4C9E">
        <w:t>also be notified</w:t>
      </w:r>
      <w:r>
        <w:t xml:space="preserve"> as needed. </w:t>
      </w:r>
      <w:r>
        <w:lastRenderedPageBreak/>
        <w:t xml:space="preserve">Housing and Residence Life will inform the UW-Eau Claire Police Department if the missing person is under 18 years old and not emancipated. </w:t>
      </w:r>
    </w:p>
    <w:p w14:paraId="791F3648" w14:textId="77777777" w:rsidR="009C000B" w:rsidRPr="00ED760D" w:rsidRDefault="009C000B" w:rsidP="00796830">
      <w:pPr>
        <w:pStyle w:val="NoSpacing"/>
        <w:rPr>
          <w:highlight w:val="green"/>
        </w:rPr>
      </w:pPr>
    </w:p>
    <w:tbl>
      <w:tblPr>
        <w:tblStyle w:val="TableGrid"/>
        <w:tblW w:w="0" w:type="auto"/>
        <w:tblLook w:val="04A0" w:firstRow="1" w:lastRow="0" w:firstColumn="1" w:lastColumn="0" w:noHBand="0" w:noVBand="1"/>
      </w:tblPr>
      <w:tblGrid>
        <w:gridCol w:w="4675"/>
        <w:gridCol w:w="4675"/>
      </w:tblGrid>
      <w:tr w:rsidR="00796830" w14:paraId="3E1AD441" w14:textId="77777777" w:rsidTr="007116F8">
        <w:tc>
          <w:tcPr>
            <w:tcW w:w="4675" w:type="dxa"/>
            <w:shd w:val="clear" w:color="auto" w:fill="D9D9D9" w:themeFill="background1" w:themeFillShade="D9"/>
          </w:tcPr>
          <w:p w14:paraId="0409716E" w14:textId="77777777" w:rsidR="00796830" w:rsidRDefault="00796830" w:rsidP="007116F8">
            <w:r>
              <w:t>If under 18 and not emancipated:</w:t>
            </w:r>
          </w:p>
        </w:tc>
        <w:tc>
          <w:tcPr>
            <w:tcW w:w="4675" w:type="dxa"/>
            <w:shd w:val="clear" w:color="auto" w:fill="D9D9D9" w:themeFill="background1" w:themeFillShade="D9"/>
          </w:tcPr>
          <w:p w14:paraId="795146EC" w14:textId="77777777" w:rsidR="00796830" w:rsidRDefault="00796830" w:rsidP="007116F8">
            <w:r>
              <w:t>If 18+ or emancipated:</w:t>
            </w:r>
          </w:p>
        </w:tc>
      </w:tr>
      <w:tr w:rsidR="00796830" w14:paraId="51EE2D6E" w14:textId="77777777" w:rsidTr="007116F8">
        <w:tc>
          <w:tcPr>
            <w:tcW w:w="4675" w:type="dxa"/>
          </w:tcPr>
          <w:p w14:paraId="264D99A8" w14:textId="2307ECB4" w:rsidR="00796830" w:rsidRDefault="00796830" w:rsidP="007116F8">
            <w:r>
              <w:t>W</w:t>
            </w:r>
            <w:r w:rsidRPr="00324CBC">
              <w:t>ithin 24 hours of determin</w:t>
            </w:r>
            <w:r>
              <w:t>ing</w:t>
            </w:r>
            <w:r w:rsidRPr="00324CBC">
              <w:t xml:space="preserve"> the student is missing</w:t>
            </w:r>
            <w:r w:rsidR="00A0742D">
              <w:t xml:space="preserve"> the </w:t>
            </w:r>
            <w:r w:rsidR="00B04957">
              <w:t>Housing Central Staff Person</w:t>
            </w:r>
            <w:r w:rsidRPr="004E7C5F">
              <w:t xml:space="preserve"> </w:t>
            </w:r>
            <w:r w:rsidRPr="00324CBC">
              <w:t>will notify</w:t>
            </w:r>
            <w:r>
              <w:t>:</w:t>
            </w:r>
          </w:p>
          <w:p w14:paraId="0A0C85EB" w14:textId="2D0F54D4" w:rsidR="00796830" w:rsidRPr="00BB7365" w:rsidRDefault="00A0742D" w:rsidP="00796830">
            <w:pPr>
              <w:pStyle w:val="ListParagraph"/>
              <w:numPr>
                <w:ilvl w:val="0"/>
                <w:numId w:val="121"/>
              </w:numPr>
            </w:pPr>
            <w:r>
              <w:t>l</w:t>
            </w:r>
            <w:r w:rsidR="00796830" w:rsidRPr="00BB7365">
              <w:t>aw enforcement</w:t>
            </w:r>
          </w:p>
          <w:p w14:paraId="1D7A5194" w14:textId="77777777" w:rsidR="00796830" w:rsidRDefault="00796830" w:rsidP="00796830">
            <w:pPr>
              <w:pStyle w:val="ListParagraph"/>
              <w:numPr>
                <w:ilvl w:val="0"/>
                <w:numId w:val="121"/>
              </w:numPr>
            </w:pPr>
            <w:r w:rsidRPr="00324CBC">
              <w:t xml:space="preserve">custodial parent(s) or guardian </w:t>
            </w:r>
          </w:p>
          <w:p w14:paraId="78985FFF" w14:textId="77777777" w:rsidR="00796830" w:rsidRDefault="00796830" w:rsidP="00796830">
            <w:pPr>
              <w:pStyle w:val="ListParagraph"/>
              <w:numPr>
                <w:ilvl w:val="0"/>
                <w:numId w:val="121"/>
              </w:numPr>
            </w:pPr>
            <w:r w:rsidRPr="00324CBC">
              <w:t>any additional contact person designated by the student</w:t>
            </w:r>
          </w:p>
        </w:tc>
        <w:tc>
          <w:tcPr>
            <w:tcW w:w="4675" w:type="dxa"/>
          </w:tcPr>
          <w:p w14:paraId="08A7B38C" w14:textId="51B8F69C" w:rsidR="00796830" w:rsidRDefault="00796830" w:rsidP="007116F8">
            <w:r>
              <w:t>W</w:t>
            </w:r>
            <w:r w:rsidRPr="00324CBC">
              <w:t xml:space="preserve">ithin 24 hours of </w:t>
            </w:r>
            <w:proofErr w:type="gramStart"/>
            <w:r w:rsidRPr="00324CBC">
              <w:t>determin</w:t>
            </w:r>
            <w:r>
              <w:t>ing</w:t>
            </w:r>
            <w:proofErr w:type="gramEnd"/>
            <w:r w:rsidRPr="00324CBC">
              <w:t xml:space="preserve"> the student is missing</w:t>
            </w:r>
            <w:r>
              <w:t xml:space="preserve">, </w:t>
            </w:r>
            <w:r w:rsidR="00B04957">
              <w:t>Housing Central Staff Person</w:t>
            </w:r>
            <w:r w:rsidRPr="004E7C5F">
              <w:t xml:space="preserve"> </w:t>
            </w:r>
            <w:r w:rsidRPr="00324CBC">
              <w:t>will notify</w:t>
            </w:r>
            <w:r>
              <w:t>:</w:t>
            </w:r>
          </w:p>
          <w:p w14:paraId="249FC9B8" w14:textId="77777777" w:rsidR="00796830" w:rsidRDefault="00796830" w:rsidP="00796830">
            <w:pPr>
              <w:pStyle w:val="ListParagraph"/>
              <w:numPr>
                <w:ilvl w:val="0"/>
                <w:numId w:val="122"/>
              </w:numPr>
            </w:pPr>
            <w:r w:rsidRPr="00324CBC">
              <w:t>the emergency contact</w:t>
            </w:r>
            <w:r>
              <w:t>(s)</w:t>
            </w:r>
          </w:p>
          <w:p w14:paraId="210A52BD" w14:textId="79404F97" w:rsidR="00796830" w:rsidRPr="002F2391" w:rsidRDefault="00A0742D" w:rsidP="00796830">
            <w:pPr>
              <w:pStyle w:val="ListParagraph"/>
              <w:numPr>
                <w:ilvl w:val="0"/>
                <w:numId w:val="122"/>
              </w:numPr>
            </w:pPr>
            <w:r>
              <w:t>l</w:t>
            </w:r>
            <w:r w:rsidR="00796830" w:rsidRPr="002F2391">
              <w:t>aw enforcement</w:t>
            </w:r>
            <w:r>
              <w:t xml:space="preserve"> if needed</w:t>
            </w:r>
          </w:p>
          <w:p w14:paraId="2414EDA9" w14:textId="77777777" w:rsidR="00796830" w:rsidRDefault="00796830" w:rsidP="007116F8">
            <w:pPr>
              <w:ind w:left="405"/>
            </w:pPr>
          </w:p>
        </w:tc>
      </w:tr>
    </w:tbl>
    <w:p w14:paraId="6E6355C5" w14:textId="77777777" w:rsidR="00C25A9E" w:rsidRDefault="00C25A9E" w:rsidP="00796830">
      <w:pPr>
        <w:pStyle w:val="NoSpacing"/>
      </w:pPr>
    </w:p>
    <w:p w14:paraId="117D142D" w14:textId="4E5001D6" w:rsidR="00796830" w:rsidRPr="00BD4DF6" w:rsidRDefault="00796830" w:rsidP="00796830">
      <w:pPr>
        <w:pStyle w:val="NoSpacing"/>
      </w:pPr>
      <w:r w:rsidRPr="00BD4DF6">
        <w:t xml:space="preserve">When a Housing and Residence Life staff member has been notified of a missing student, they will take the following steps: </w:t>
      </w:r>
    </w:p>
    <w:p w14:paraId="067BC7A9" w14:textId="77777777" w:rsidR="00796830" w:rsidRPr="00BD4DF6" w:rsidRDefault="00796830" w:rsidP="00796830">
      <w:pPr>
        <w:pStyle w:val="NoSpacing"/>
        <w:numPr>
          <w:ilvl w:val="0"/>
          <w:numId w:val="122"/>
        </w:numPr>
      </w:pPr>
      <w:r w:rsidRPr="00BD4DF6">
        <w:t>Fill out a Missing Person Report with all available information</w:t>
      </w:r>
    </w:p>
    <w:p w14:paraId="55A7528B" w14:textId="2A0942B0" w:rsidR="00796830" w:rsidRPr="00BD4DF6" w:rsidRDefault="00796830" w:rsidP="00796830">
      <w:pPr>
        <w:pStyle w:val="NoSpacing"/>
        <w:numPr>
          <w:ilvl w:val="0"/>
          <w:numId w:val="122"/>
        </w:numPr>
      </w:pPr>
      <w:r w:rsidRPr="00BD4DF6">
        <w:t xml:space="preserve">Notify </w:t>
      </w:r>
      <w:r w:rsidR="00F60512">
        <w:t>Housing Central Staff Member on Duty</w:t>
      </w:r>
      <w:r w:rsidRPr="00BD4DF6">
        <w:t xml:space="preserve"> </w:t>
      </w:r>
    </w:p>
    <w:p w14:paraId="0F168886" w14:textId="77777777" w:rsidR="00796830" w:rsidRPr="00BD4DF6" w:rsidRDefault="00796830" w:rsidP="003B68F5">
      <w:pPr>
        <w:pStyle w:val="NoSpacing"/>
      </w:pPr>
    </w:p>
    <w:p w14:paraId="6E8030FA" w14:textId="749B4D72" w:rsidR="00796830" w:rsidRPr="00BD4DF6" w:rsidRDefault="00796830" w:rsidP="00796830">
      <w:pPr>
        <w:pStyle w:val="NoSpacing"/>
      </w:pPr>
      <w:r w:rsidRPr="00BD4DF6">
        <w:t xml:space="preserve">Once the </w:t>
      </w:r>
      <w:r w:rsidR="00F60512">
        <w:t>Housing Central Staff Member on Duty</w:t>
      </w:r>
      <w:r w:rsidRPr="00BD4DF6">
        <w:t xml:space="preserve"> has been notified, they will: </w:t>
      </w:r>
    </w:p>
    <w:p w14:paraId="46E3DEC8" w14:textId="77777777" w:rsidR="00796830" w:rsidRPr="00BD4DF6" w:rsidRDefault="00796830" w:rsidP="00796830">
      <w:pPr>
        <w:pStyle w:val="NoSpacing"/>
        <w:numPr>
          <w:ilvl w:val="0"/>
          <w:numId w:val="122"/>
        </w:numPr>
      </w:pPr>
      <w:r w:rsidRPr="00BD4DF6">
        <w:t>Confirm the Missing Person Report</w:t>
      </w:r>
    </w:p>
    <w:p w14:paraId="2EE67127" w14:textId="77777777" w:rsidR="00796830" w:rsidRPr="00BD4DF6" w:rsidRDefault="00796830" w:rsidP="00796830">
      <w:pPr>
        <w:pStyle w:val="NoSpacing"/>
        <w:numPr>
          <w:ilvl w:val="0"/>
          <w:numId w:val="122"/>
        </w:numPr>
      </w:pPr>
      <w:r w:rsidRPr="00BD4DF6">
        <w:t>Do a check to see when the missing person’s Blugold card was last used</w:t>
      </w:r>
    </w:p>
    <w:p w14:paraId="598FBE7B" w14:textId="1CEE1F7D" w:rsidR="00796830" w:rsidRPr="00BD4DF6" w:rsidRDefault="00796830" w:rsidP="00796830">
      <w:pPr>
        <w:pStyle w:val="NoSpacing"/>
        <w:numPr>
          <w:ilvl w:val="0"/>
          <w:numId w:val="122"/>
        </w:numPr>
      </w:pPr>
      <w:r w:rsidRPr="00BD4DF6">
        <w:t>C</w:t>
      </w:r>
      <w:r w:rsidR="00F60512">
        <w:t>ontact the Dean of Students</w:t>
      </w:r>
      <w:r w:rsidRPr="00BD4DF6">
        <w:t xml:space="preserve"> office </w:t>
      </w:r>
      <w:r w:rsidR="00F60512">
        <w:t xml:space="preserve">to consult and </w:t>
      </w:r>
      <w:r w:rsidRPr="00BD4DF6">
        <w:t>for class attendance</w:t>
      </w:r>
    </w:p>
    <w:p w14:paraId="7A8B624D" w14:textId="77777777" w:rsidR="00796830" w:rsidRPr="00BD4DF6" w:rsidRDefault="00796830" w:rsidP="00796830">
      <w:pPr>
        <w:pStyle w:val="NoSpacing"/>
        <w:numPr>
          <w:ilvl w:val="0"/>
          <w:numId w:val="122"/>
        </w:numPr>
      </w:pPr>
      <w:r w:rsidRPr="00BD4DF6">
        <w:t>Notify Director of Housing and Residence Life</w:t>
      </w:r>
    </w:p>
    <w:p w14:paraId="50471A35" w14:textId="15853088" w:rsidR="00796830" w:rsidRPr="00ED760D" w:rsidRDefault="00796830" w:rsidP="00796830">
      <w:pPr>
        <w:pStyle w:val="NoSpacing"/>
        <w:numPr>
          <w:ilvl w:val="0"/>
          <w:numId w:val="122"/>
        </w:numPr>
      </w:pPr>
      <w:r w:rsidRPr="00ED760D">
        <w:t xml:space="preserve">Report to the UW-Eau Claire Police </w:t>
      </w:r>
      <w:r w:rsidR="00F60512">
        <w:t xml:space="preserve">and/or emergency contact </w:t>
      </w:r>
      <w:r w:rsidRPr="00ED760D">
        <w:t>within 24 hours of receipt of notice if the student is not located</w:t>
      </w:r>
    </w:p>
    <w:p w14:paraId="52C5555E" w14:textId="77777777" w:rsidR="00796830" w:rsidRDefault="00796830" w:rsidP="00796830">
      <w:pPr>
        <w:pStyle w:val="NoSpacing"/>
      </w:pPr>
    </w:p>
    <w:p w14:paraId="7768E97C" w14:textId="77777777" w:rsidR="00796830" w:rsidRPr="000E25F8" w:rsidRDefault="00796830" w:rsidP="00796830">
      <w:pPr>
        <w:rPr>
          <w:highlight w:val="lightGray"/>
        </w:rPr>
      </w:pPr>
      <w:r>
        <w:t>While law enforcement</w:t>
      </w:r>
      <w:r w:rsidRPr="002B509A">
        <w:t xml:space="preserve"> </w:t>
      </w:r>
      <w:r>
        <w:t xml:space="preserve">proceeds with the investigation, </w:t>
      </w:r>
      <w:r w:rsidRPr="002F2391">
        <w:t>Housing</w:t>
      </w:r>
      <w:r>
        <w:t xml:space="preserve"> and Residence Life</w:t>
      </w:r>
      <w:r w:rsidRPr="002F2391">
        <w:t xml:space="preserve"> will take the following steps: </w:t>
      </w:r>
    </w:p>
    <w:p w14:paraId="0ED2414C" w14:textId="77777777" w:rsidR="00796830" w:rsidRPr="00784E29" w:rsidRDefault="00796830" w:rsidP="00796830">
      <w:pPr>
        <w:pStyle w:val="ListParagraph"/>
        <w:numPr>
          <w:ilvl w:val="0"/>
          <w:numId w:val="36"/>
        </w:numPr>
      </w:pPr>
      <w:r>
        <w:t>Ensure the</w:t>
      </w:r>
      <w:r w:rsidRPr="00784E29">
        <w:t xml:space="preserve"> police ha</w:t>
      </w:r>
      <w:r>
        <w:t>ve</w:t>
      </w:r>
      <w:r w:rsidRPr="00784E29">
        <w:t xml:space="preserve"> the information they require </w:t>
      </w:r>
    </w:p>
    <w:p w14:paraId="331FAED7" w14:textId="77777777" w:rsidR="00796830" w:rsidRPr="00784E29" w:rsidRDefault="00796830" w:rsidP="00796830">
      <w:pPr>
        <w:pStyle w:val="ListParagraph"/>
        <w:numPr>
          <w:ilvl w:val="0"/>
          <w:numId w:val="36"/>
        </w:numPr>
      </w:pPr>
      <w:r>
        <w:t>File</w:t>
      </w:r>
      <w:r w:rsidRPr="00784E29">
        <w:t xml:space="preserve"> an incident report in the campus database </w:t>
      </w:r>
    </w:p>
    <w:p w14:paraId="61834AB7" w14:textId="77777777" w:rsidR="00796830" w:rsidRPr="00BD4DF6" w:rsidRDefault="00796830" w:rsidP="00796830">
      <w:pPr>
        <w:pStyle w:val="ListParagraph"/>
        <w:numPr>
          <w:ilvl w:val="0"/>
          <w:numId w:val="36"/>
        </w:numPr>
      </w:pPr>
      <w:r>
        <w:t xml:space="preserve">Direct Housing staff </w:t>
      </w:r>
      <w:r w:rsidRPr="00784E29">
        <w:t xml:space="preserve">to </w:t>
      </w:r>
      <w:r>
        <w:t>report any new information</w:t>
      </w:r>
      <w:r w:rsidRPr="00784E29">
        <w:t xml:space="preserve"> </w:t>
      </w:r>
      <w:r>
        <w:t>related to the missing student</w:t>
      </w:r>
      <w:r w:rsidRPr="00784E29">
        <w:t xml:space="preserve"> </w:t>
      </w:r>
    </w:p>
    <w:p w14:paraId="04D63BCE" w14:textId="77777777" w:rsidR="00796830" w:rsidRPr="007A1EAC" w:rsidRDefault="00796830" w:rsidP="00796830">
      <w:r w:rsidRPr="007A1EAC">
        <w:t xml:space="preserve">Important phone numbers to know: </w:t>
      </w:r>
    </w:p>
    <w:p w14:paraId="29C101D6" w14:textId="77777777" w:rsidR="00796830" w:rsidRPr="007A1EAC" w:rsidRDefault="00796830" w:rsidP="00796830">
      <w:pPr>
        <w:pStyle w:val="ListParagraph"/>
        <w:numPr>
          <w:ilvl w:val="0"/>
          <w:numId w:val="37"/>
        </w:numPr>
      </w:pPr>
      <w:r>
        <w:t xml:space="preserve">Housing and </w:t>
      </w:r>
      <w:r w:rsidRPr="007A1EAC">
        <w:t xml:space="preserve">Residence Life </w:t>
      </w:r>
      <w:r>
        <w:t>main office</w:t>
      </w:r>
      <w:proofErr w:type="gramStart"/>
      <w:r w:rsidRPr="007A1EAC">
        <w:t xml:space="preserve">:  </w:t>
      </w:r>
      <w:r>
        <w:t>715</w:t>
      </w:r>
      <w:proofErr w:type="gramEnd"/>
      <w:r>
        <w:t>-836-3674</w:t>
      </w:r>
    </w:p>
    <w:p w14:paraId="6C704AD4" w14:textId="77777777" w:rsidR="00796830" w:rsidRPr="00BD4DF6" w:rsidRDefault="00796830" w:rsidP="00796830">
      <w:pPr>
        <w:pStyle w:val="ListParagraph"/>
        <w:numPr>
          <w:ilvl w:val="0"/>
          <w:numId w:val="37"/>
        </w:numPr>
        <w:rPr>
          <w:color w:val="2F5496" w:themeColor="accent5" w:themeShade="BF"/>
        </w:rPr>
      </w:pPr>
      <w:r>
        <w:t>UW-Eau Claire Police</w:t>
      </w:r>
      <w:r w:rsidRPr="00540ACE">
        <w:t>: 715-836-2222</w:t>
      </w:r>
    </w:p>
    <w:p w14:paraId="5BFEF395" w14:textId="77777777" w:rsidR="00796830" w:rsidRPr="005C30FA" w:rsidRDefault="00796830" w:rsidP="003B68F5">
      <w:pPr>
        <w:spacing w:after="0"/>
        <w:rPr>
          <w:color w:val="2F5496" w:themeColor="accent5" w:themeShade="BF"/>
          <w:sz w:val="26"/>
          <w:szCs w:val="26"/>
        </w:rPr>
      </w:pPr>
      <w:bookmarkStart w:id="200" w:name="EmergencyResponse"/>
      <w:r w:rsidRPr="005C30FA">
        <w:rPr>
          <w:color w:val="2F5496" w:themeColor="accent5" w:themeShade="BF"/>
          <w:sz w:val="26"/>
          <w:szCs w:val="26"/>
        </w:rPr>
        <w:t>Emergency Response and Evacuation</w:t>
      </w:r>
    </w:p>
    <w:bookmarkEnd w:id="200"/>
    <w:p w14:paraId="712CC069" w14:textId="77777777" w:rsidR="00796830" w:rsidRDefault="00796830" w:rsidP="003B68F5">
      <w:pPr>
        <w:pStyle w:val="NoSpacing"/>
      </w:pPr>
      <w:r w:rsidRPr="00BA607D">
        <w:t>The UW-Eau Claire Police Department is the primary agency for responding to emergencies.  They have staff on duty 24 hours a day/365 day a year</w:t>
      </w:r>
      <w:r>
        <w:t xml:space="preserve"> and all emergencies are relayed to the UW-Eau Claire Police Department through the Eau Claire County Communications Center.  The UW-Eau Claire Police Department may be assisted by the following agencies:</w:t>
      </w:r>
    </w:p>
    <w:p w14:paraId="5CDE6A23" w14:textId="77777777" w:rsidR="00796830" w:rsidRDefault="00796830" w:rsidP="00796830">
      <w:pPr>
        <w:pStyle w:val="NoSpacing"/>
        <w:numPr>
          <w:ilvl w:val="0"/>
          <w:numId w:val="37"/>
        </w:numPr>
      </w:pPr>
      <w:r>
        <w:t>Eau Claire Police Department</w:t>
      </w:r>
    </w:p>
    <w:p w14:paraId="5B9AB36E" w14:textId="412AD123" w:rsidR="00796830" w:rsidRDefault="00796830" w:rsidP="00796830">
      <w:pPr>
        <w:pStyle w:val="NoSpacing"/>
        <w:numPr>
          <w:ilvl w:val="0"/>
          <w:numId w:val="37"/>
        </w:numPr>
      </w:pPr>
      <w:r>
        <w:t xml:space="preserve">Eau Claire County Sheriff’s </w:t>
      </w:r>
      <w:r w:rsidR="00AD5F24">
        <w:t>Office</w:t>
      </w:r>
    </w:p>
    <w:p w14:paraId="58E26052" w14:textId="77777777" w:rsidR="00796830" w:rsidRDefault="00796830" w:rsidP="00796830">
      <w:pPr>
        <w:pStyle w:val="NoSpacing"/>
        <w:numPr>
          <w:ilvl w:val="0"/>
          <w:numId w:val="37"/>
        </w:numPr>
      </w:pPr>
      <w:r>
        <w:t xml:space="preserve">Eau Claire Fire Department </w:t>
      </w:r>
    </w:p>
    <w:p w14:paraId="7F961010" w14:textId="77777777" w:rsidR="00796830" w:rsidRDefault="00796830" w:rsidP="00796830">
      <w:pPr>
        <w:pStyle w:val="NoSpacing"/>
        <w:numPr>
          <w:ilvl w:val="0"/>
          <w:numId w:val="37"/>
        </w:numPr>
      </w:pPr>
      <w:r>
        <w:t>Eau Claire County Emergency Management</w:t>
      </w:r>
    </w:p>
    <w:p w14:paraId="3AF333B1" w14:textId="77777777" w:rsidR="00796830" w:rsidRDefault="00796830" w:rsidP="00796830">
      <w:pPr>
        <w:pStyle w:val="NoSpacing"/>
        <w:numPr>
          <w:ilvl w:val="0"/>
          <w:numId w:val="37"/>
        </w:numPr>
      </w:pPr>
      <w:r>
        <w:t xml:space="preserve">Other </w:t>
      </w:r>
      <w:proofErr w:type="gramStart"/>
      <w:r>
        <w:t>city</w:t>
      </w:r>
      <w:proofErr w:type="gramEnd"/>
      <w:r>
        <w:t xml:space="preserve">, </w:t>
      </w:r>
      <w:proofErr w:type="gramStart"/>
      <w:r>
        <w:t>county</w:t>
      </w:r>
      <w:proofErr w:type="gramEnd"/>
      <w:r>
        <w:t>, and state agencies</w:t>
      </w:r>
    </w:p>
    <w:p w14:paraId="34201768" w14:textId="77777777" w:rsidR="00796830" w:rsidRDefault="00796830" w:rsidP="00796830">
      <w:r>
        <w:t>In addition to the UW-Eau Claire Police Department, the following individuals are involved in confirming/responding to emergency situations:</w:t>
      </w:r>
    </w:p>
    <w:p w14:paraId="666B6200" w14:textId="77777777" w:rsidR="009C000B" w:rsidRDefault="009C000B" w:rsidP="00796830"/>
    <w:p w14:paraId="2A8644F0" w14:textId="77777777" w:rsidR="009C000B" w:rsidRDefault="009C000B" w:rsidP="00796830"/>
    <w:p w14:paraId="77F9AB89" w14:textId="77777777" w:rsidR="009C000B" w:rsidRDefault="009C000B" w:rsidP="00796830"/>
    <w:tbl>
      <w:tblPr>
        <w:tblStyle w:val="TableGrid"/>
        <w:tblW w:w="0" w:type="auto"/>
        <w:tblLook w:val="04A0" w:firstRow="1" w:lastRow="0" w:firstColumn="1" w:lastColumn="0" w:noHBand="0" w:noVBand="1"/>
      </w:tblPr>
      <w:tblGrid>
        <w:gridCol w:w="2400"/>
        <w:gridCol w:w="2309"/>
        <w:gridCol w:w="2327"/>
        <w:gridCol w:w="2314"/>
      </w:tblGrid>
      <w:tr w:rsidR="00796830" w14:paraId="4CABC6FE" w14:textId="77777777" w:rsidTr="007116F8">
        <w:tc>
          <w:tcPr>
            <w:tcW w:w="2400" w:type="dxa"/>
          </w:tcPr>
          <w:p w14:paraId="4E2EB364" w14:textId="77777777" w:rsidR="00796830" w:rsidRPr="001E6245" w:rsidRDefault="00796830" w:rsidP="007116F8">
            <w:pPr>
              <w:contextualSpacing/>
              <w:jc w:val="center"/>
              <w:rPr>
                <w:b/>
                <w:color w:val="C00000"/>
              </w:rPr>
            </w:pPr>
            <w:r w:rsidRPr="001E6245">
              <w:rPr>
                <w:b/>
                <w:color w:val="C00000"/>
              </w:rPr>
              <w:t>Purpose</w:t>
            </w:r>
          </w:p>
        </w:tc>
        <w:tc>
          <w:tcPr>
            <w:tcW w:w="2309" w:type="dxa"/>
          </w:tcPr>
          <w:p w14:paraId="70A4EF86" w14:textId="77777777" w:rsidR="00796830" w:rsidRPr="001E6245" w:rsidRDefault="00796830" w:rsidP="007116F8">
            <w:pPr>
              <w:contextualSpacing/>
              <w:jc w:val="center"/>
              <w:rPr>
                <w:b/>
                <w:color w:val="C00000"/>
              </w:rPr>
            </w:pPr>
            <w:r w:rsidRPr="001E6245">
              <w:rPr>
                <w:b/>
                <w:color w:val="C00000"/>
              </w:rPr>
              <w:t>Official</w:t>
            </w:r>
          </w:p>
        </w:tc>
        <w:tc>
          <w:tcPr>
            <w:tcW w:w="2327" w:type="dxa"/>
          </w:tcPr>
          <w:p w14:paraId="0285CC9D" w14:textId="77777777" w:rsidR="00796830" w:rsidRPr="001E6245" w:rsidRDefault="00796830" w:rsidP="007116F8">
            <w:pPr>
              <w:contextualSpacing/>
              <w:jc w:val="center"/>
              <w:rPr>
                <w:b/>
                <w:color w:val="C00000"/>
              </w:rPr>
            </w:pPr>
            <w:r w:rsidRPr="001E6245">
              <w:rPr>
                <w:b/>
                <w:color w:val="C00000"/>
              </w:rPr>
              <w:t>Address</w:t>
            </w:r>
          </w:p>
        </w:tc>
        <w:tc>
          <w:tcPr>
            <w:tcW w:w="2314" w:type="dxa"/>
          </w:tcPr>
          <w:p w14:paraId="620749EC" w14:textId="77777777" w:rsidR="00796830" w:rsidRPr="001E6245" w:rsidRDefault="00796830" w:rsidP="007116F8">
            <w:pPr>
              <w:contextualSpacing/>
              <w:jc w:val="center"/>
              <w:rPr>
                <w:b/>
                <w:color w:val="C00000"/>
              </w:rPr>
            </w:pPr>
            <w:r w:rsidRPr="001E6245">
              <w:rPr>
                <w:b/>
                <w:color w:val="C00000"/>
              </w:rPr>
              <w:t>Phone Number</w:t>
            </w:r>
          </w:p>
        </w:tc>
      </w:tr>
      <w:tr w:rsidR="00796830" w14:paraId="266E8144" w14:textId="77777777" w:rsidTr="007116F8">
        <w:tc>
          <w:tcPr>
            <w:tcW w:w="2400" w:type="dxa"/>
            <w:shd w:val="clear" w:color="auto" w:fill="E7E6E6" w:themeFill="background2"/>
          </w:tcPr>
          <w:p w14:paraId="74FDCA19" w14:textId="77777777" w:rsidR="00796830" w:rsidRPr="00156B99" w:rsidRDefault="00796830" w:rsidP="007116F8">
            <w:pPr>
              <w:contextualSpacing/>
            </w:pPr>
            <w:r w:rsidRPr="00156B99">
              <w:t>Student Health Services</w:t>
            </w:r>
          </w:p>
        </w:tc>
        <w:tc>
          <w:tcPr>
            <w:tcW w:w="2309" w:type="dxa"/>
            <w:shd w:val="clear" w:color="auto" w:fill="E7E6E6" w:themeFill="background2"/>
          </w:tcPr>
          <w:p w14:paraId="473F1A64" w14:textId="77777777" w:rsidR="00796830" w:rsidRPr="00156B99" w:rsidRDefault="00796830" w:rsidP="007116F8">
            <w:pPr>
              <w:contextualSpacing/>
            </w:pPr>
            <w:r w:rsidRPr="00156B99">
              <w:t>Dir. Student Health Services</w:t>
            </w:r>
          </w:p>
        </w:tc>
        <w:tc>
          <w:tcPr>
            <w:tcW w:w="2327" w:type="dxa"/>
            <w:shd w:val="clear" w:color="auto" w:fill="E7E6E6" w:themeFill="background2"/>
          </w:tcPr>
          <w:p w14:paraId="5AE44B2A" w14:textId="77777777" w:rsidR="00796830" w:rsidRPr="00156B99" w:rsidRDefault="00796830" w:rsidP="007116F8">
            <w:pPr>
              <w:contextualSpacing/>
            </w:pPr>
            <w:r w:rsidRPr="00156B99">
              <w:t>Crest Wellness Center, 630 Hilltop Circle #150</w:t>
            </w:r>
          </w:p>
        </w:tc>
        <w:tc>
          <w:tcPr>
            <w:tcW w:w="2314" w:type="dxa"/>
            <w:shd w:val="clear" w:color="auto" w:fill="E7E6E6" w:themeFill="background2"/>
          </w:tcPr>
          <w:p w14:paraId="03246620" w14:textId="77777777" w:rsidR="00796830" w:rsidRPr="00156B99" w:rsidRDefault="00796830" w:rsidP="007116F8">
            <w:pPr>
              <w:contextualSpacing/>
            </w:pPr>
            <w:r w:rsidRPr="00156B99">
              <w:t>715-836-5360</w:t>
            </w:r>
          </w:p>
        </w:tc>
      </w:tr>
      <w:tr w:rsidR="00796830" w14:paraId="44F3650A" w14:textId="77777777" w:rsidTr="007116F8">
        <w:tc>
          <w:tcPr>
            <w:tcW w:w="2400" w:type="dxa"/>
          </w:tcPr>
          <w:p w14:paraId="7861C48D" w14:textId="77777777" w:rsidR="00796830" w:rsidRDefault="00796830" w:rsidP="007116F8">
            <w:pPr>
              <w:contextualSpacing/>
            </w:pPr>
            <w:r>
              <w:t>Emergency Preparedness Committee</w:t>
            </w:r>
          </w:p>
        </w:tc>
        <w:tc>
          <w:tcPr>
            <w:tcW w:w="2309" w:type="dxa"/>
          </w:tcPr>
          <w:p w14:paraId="59BE4491" w14:textId="51918DB7" w:rsidR="00796830" w:rsidRPr="00BA607D" w:rsidRDefault="00796830" w:rsidP="007116F8">
            <w:pPr>
              <w:contextualSpacing/>
            </w:pPr>
            <w:r>
              <w:t xml:space="preserve">University Police </w:t>
            </w:r>
            <w:r w:rsidR="00462C27">
              <w:t>and</w:t>
            </w:r>
            <w:r>
              <w:t xml:space="preserve"> Ri</w:t>
            </w:r>
            <w:r w:rsidR="009F470C">
              <w:t>s</w:t>
            </w:r>
            <w:r>
              <w:t>k Management</w:t>
            </w:r>
            <w:r w:rsidR="00462C27">
              <w:t xml:space="preserve"> &amp; Safety</w:t>
            </w:r>
          </w:p>
        </w:tc>
        <w:tc>
          <w:tcPr>
            <w:tcW w:w="2327" w:type="dxa"/>
          </w:tcPr>
          <w:p w14:paraId="73594584" w14:textId="77777777" w:rsidR="00796830" w:rsidRPr="00BA607D" w:rsidRDefault="00796830" w:rsidP="007116F8">
            <w:pPr>
              <w:contextualSpacing/>
            </w:pPr>
          </w:p>
        </w:tc>
        <w:tc>
          <w:tcPr>
            <w:tcW w:w="2314" w:type="dxa"/>
          </w:tcPr>
          <w:p w14:paraId="42CCC6CC" w14:textId="77777777" w:rsidR="00796830" w:rsidRPr="00BA607D" w:rsidRDefault="00796830" w:rsidP="007116F8">
            <w:pPr>
              <w:contextualSpacing/>
            </w:pPr>
            <w:r w:rsidRPr="00BA607D">
              <w:t>715-836-2222 or 715-836-3131</w:t>
            </w:r>
          </w:p>
        </w:tc>
      </w:tr>
      <w:tr w:rsidR="00796830" w14:paraId="19FD5D20" w14:textId="77777777" w:rsidTr="007116F8">
        <w:tc>
          <w:tcPr>
            <w:tcW w:w="2400" w:type="dxa"/>
            <w:shd w:val="clear" w:color="auto" w:fill="E7E6E6" w:themeFill="background2"/>
          </w:tcPr>
          <w:p w14:paraId="4877FDCF" w14:textId="77777777" w:rsidR="00796830" w:rsidRDefault="00796830" w:rsidP="007116F8">
            <w:pPr>
              <w:contextualSpacing/>
            </w:pPr>
            <w:r>
              <w:t>Emergency Notifications</w:t>
            </w:r>
          </w:p>
        </w:tc>
        <w:tc>
          <w:tcPr>
            <w:tcW w:w="2309" w:type="dxa"/>
            <w:shd w:val="clear" w:color="auto" w:fill="E7E6E6" w:themeFill="background2"/>
          </w:tcPr>
          <w:p w14:paraId="3E50CB7C" w14:textId="77777777" w:rsidR="00796830" w:rsidRPr="00BA607D" w:rsidRDefault="00796830" w:rsidP="007116F8">
            <w:pPr>
              <w:contextualSpacing/>
            </w:pPr>
            <w:r w:rsidRPr="00BA607D">
              <w:t>UW-Eau Claire Police</w:t>
            </w:r>
          </w:p>
        </w:tc>
        <w:tc>
          <w:tcPr>
            <w:tcW w:w="2327" w:type="dxa"/>
            <w:shd w:val="clear" w:color="auto" w:fill="E7E6E6" w:themeFill="background2"/>
          </w:tcPr>
          <w:p w14:paraId="3C9B335B" w14:textId="77777777" w:rsidR="00796830" w:rsidRPr="00BA607D" w:rsidRDefault="00796830" w:rsidP="007116F8">
            <w:pPr>
              <w:contextualSpacing/>
            </w:pPr>
            <w:r w:rsidRPr="00BA607D">
              <w:t>Crest Wellness Center, 630 Hilltop Circle #119</w:t>
            </w:r>
          </w:p>
        </w:tc>
        <w:tc>
          <w:tcPr>
            <w:tcW w:w="2314" w:type="dxa"/>
            <w:shd w:val="clear" w:color="auto" w:fill="E7E6E6" w:themeFill="background2"/>
          </w:tcPr>
          <w:p w14:paraId="290E05B3" w14:textId="77777777" w:rsidR="00796830" w:rsidRPr="00BA607D" w:rsidRDefault="00796830" w:rsidP="007116F8">
            <w:pPr>
              <w:contextualSpacing/>
            </w:pPr>
            <w:r w:rsidRPr="00BA607D">
              <w:t>715-836-2222</w:t>
            </w:r>
          </w:p>
        </w:tc>
      </w:tr>
      <w:tr w:rsidR="00796830" w14:paraId="69CC4D69" w14:textId="77777777" w:rsidTr="007116F8">
        <w:tc>
          <w:tcPr>
            <w:tcW w:w="2400" w:type="dxa"/>
          </w:tcPr>
          <w:p w14:paraId="27EA57D6" w14:textId="77777777" w:rsidR="00796830" w:rsidRPr="001C6A1E" w:rsidRDefault="00796830" w:rsidP="007116F8">
            <w:pPr>
              <w:contextualSpacing/>
            </w:pPr>
            <w:r w:rsidRPr="001C6A1E">
              <w:t xml:space="preserve">Criminal Response </w:t>
            </w:r>
          </w:p>
        </w:tc>
        <w:tc>
          <w:tcPr>
            <w:tcW w:w="2309" w:type="dxa"/>
          </w:tcPr>
          <w:p w14:paraId="643883F5" w14:textId="77777777" w:rsidR="00796830" w:rsidRPr="001C6A1E" w:rsidRDefault="00796830" w:rsidP="007116F8">
            <w:pPr>
              <w:contextualSpacing/>
            </w:pPr>
            <w:r w:rsidRPr="001C6A1E">
              <w:t>UW-Eau Claire Police</w:t>
            </w:r>
          </w:p>
        </w:tc>
        <w:tc>
          <w:tcPr>
            <w:tcW w:w="2327" w:type="dxa"/>
          </w:tcPr>
          <w:p w14:paraId="672B3853" w14:textId="77777777" w:rsidR="00796830" w:rsidRPr="001C6A1E" w:rsidRDefault="00796830" w:rsidP="007116F8">
            <w:pPr>
              <w:contextualSpacing/>
            </w:pPr>
            <w:r w:rsidRPr="001C6A1E">
              <w:t>Crest Wellness Center, 630 Hilltop Circle #119</w:t>
            </w:r>
          </w:p>
        </w:tc>
        <w:tc>
          <w:tcPr>
            <w:tcW w:w="2314" w:type="dxa"/>
          </w:tcPr>
          <w:p w14:paraId="001CBEB1" w14:textId="77777777" w:rsidR="00796830" w:rsidRPr="00BA607D" w:rsidRDefault="00796830" w:rsidP="007116F8">
            <w:pPr>
              <w:contextualSpacing/>
            </w:pPr>
            <w:r w:rsidRPr="001C6A1E">
              <w:t>715-836-2222</w:t>
            </w:r>
          </w:p>
        </w:tc>
      </w:tr>
    </w:tbl>
    <w:p w14:paraId="3EDC30F3" w14:textId="77777777" w:rsidR="003B68F5" w:rsidRDefault="003B68F5" w:rsidP="00796830">
      <w:pPr>
        <w:pStyle w:val="NoSpacing"/>
        <w:rPr>
          <w:i/>
          <w:iCs/>
          <w:color w:val="4472C4" w:themeColor="accent5"/>
        </w:rPr>
      </w:pPr>
    </w:p>
    <w:p w14:paraId="7BB6EFC5" w14:textId="4DD6A747" w:rsidR="00796830" w:rsidRPr="001C6A1E" w:rsidRDefault="00796830" w:rsidP="00796830">
      <w:pPr>
        <w:pStyle w:val="NoSpacing"/>
        <w:rPr>
          <w:i/>
          <w:iCs/>
          <w:color w:val="4472C4" w:themeColor="accent5"/>
        </w:rPr>
      </w:pPr>
      <w:r w:rsidRPr="001C6A1E">
        <w:rPr>
          <w:i/>
          <w:iCs/>
          <w:color w:val="4472C4" w:themeColor="accent5"/>
        </w:rPr>
        <w:t>Emergency Notification System</w:t>
      </w:r>
    </w:p>
    <w:p w14:paraId="34194570" w14:textId="77777777" w:rsidR="00796830" w:rsidRDefault="00796830" w:rsidP="00796830">
      <w:pPr>
        <w:pStyle w:val="NoSpacing"/>
        <w:numPr>
          <w:ilvl w:val="0"/>
          <w:numId w:val="37"/>
        </w:numPr>
      </w:pPr>
      <w:proofErr w:type="spellStart"/>
      <w:r>
        <w:t>Omnilert</w:t>
      </w:r>
      <w:proofErr w:type="spellEnd"/>
      <w:r>
        <w:t xml:space="preserve"> is currently used to activate the Emergency Notification System </w:t>
      </w:r>
    </w:p>
    <w:p w14:paraId="4889B0AE" w14:textId="77777777" w:rsidR="00796830" w:rsidRDefault="00796830" w:rsidP="00796830">
      <w:pPr>
        <w:pStyle w:val="NoSpacing"/>
        <w:numPr>
          <w:ilvl w:val="0"/>
          <w:numId w:val="37"/>
        </w:numPr>
      </w:pPr>
      <w:r>
        <w:t xml:space="preserve">Notification avenues currently activated by </w:t>
      </w:r>
      <w:proofErr w:type="spellStart"/>
      <w:r>
        <w:t>Omnilert</w:t>
      </w:r>
      <w:proofErr w:type="spellEnd"/>
      <w:r>
        <w:t xml:space="preserve"> include: </w:t>
      </w:r>
    </w:p>
    <w:p w14:paraId="654BD8A1" w14:textId="77777777" w:rsidR="00796830" w:rsidRPr="00406B6F" w:rsidRDefault="00796830" w:rsidP="00796830">
      <w:pPr>
        <w:pStyle w:val="Default"/>
        <w:numPr>
          <w:ilvl w:val="0"/>
          <w:numId w:val="187"/>
        </w:numPr>
        <w:rPr>
          <w:color w:val="211E1F"/>
          <w:sz w:val="22"/>
          <w:szCs w:val="22"/>
        </w:rPr>
      </w:pPr>
      <w:bookmarkStart w:id="201" w:name="_Hlk112338337"/>
      <w:r w:rsidRPr="00406B6F">
        <w:rPr>
          <w:color w:val="211E1F"/>
          <w:sz w:val="22"/>
          <w:szCs w:val="22"/>
        </w:rPr>
        <w:t>messages sent to all campus email addresses</w:t>
      </w:r>
    </w:p>
    <w:p w14:paraId="29C27507" w14:textId="77777777" w:rsidR="00796830" w:rsidRDefault="00796830" w:rsidP="00796830">
      <w:pPr>
        <w:pStyle w:val="Default"/>
        <w:numPr>
          <w:ilvl w:val="0"/>
          <w:numId w:val="187"/>
        </w:numPr>
        <w:rPr>
          <w:color w:val="211E1F"/>
          <w:sz w:val="22"/>
          <w:szCs w:val="22"/>
        </w:rPr>
      </w:pPr>
      <w:r w:rsidRPr="00406B6F">
        <w:rPr>
          <w:color w:val="211E1F"/>
          <w:sz w:val="22"/>
          <w:szCs w:val="22"/>
        </w:rPr>
        <w:t xml:space="preserve">notifications sent to all cell phone numbers and non-university email addresses registered through </w:t>
      </w:r>
      <w:proofErr w:type="spellStart"/>
      <w:r w:rsidRPr="00406B6F">
        <w:rPr>
          <w:color w:val="211E1F"/>
          <w:sz w:val="22"/>
          <w:szCs w:val="22"/>
        </w:rPr>
        <w:t>Omnilert</w:t>
      </w:r>
      <w:proofErr w:type="spellEnd"/>
    </w:p>
    <w:p w14:paraId="24104D89" w14:textId="3BE23892" w:rsidR="00796830" w:rsidRPr="00406B6F" w:rsidRDefault="00796830" w:rsidP="00796830">
      <w:pPr>
        <w:pStyle w:val="Default"/>
        <w:numPr>
          <w:ilvl w:val="0"/>
          <w:numId w:val="187"/>
        </w:numPr>
        <w:rPr>
          <w:color w:val="211E1F"/>
          <w:sz w:val="22"/>
          <w:szCs w:val="22"/>
        </w:rPr>
      </w:pPr>
      <w:r w:rsidRPr="00406B6F">
        <w:rPr>
          <w:color w:val="211E1F"/>
          <w:sz w:val="22"/>
          <w:szCs w:val="22"/>
        </w:rPr>
        <w:t>messages on the university home page</w:t>
      </w:r>
      <w:r w:rsidR="00F27F02">
        <w:rPr>
          <w:color w:val="211E1F"/>
          <w:sz w:val="22"/>
          <w:szCs w:val="22"/>
        </w:rPr>
        <w:t xml:space="preserve"> and </w:t>
      </w:r>
      <w:r w:rsidRPr="00406B6F">
        <w:rPr>
          <w:color w:val="211E1F"/>
          <w:sz w:val="22"/>
          <w:szCs w:val="22"/>
        </w:rPr>
        <w:t>UW-Eau Claire Facebook account</w:t>
      </w:r>
    </w:p>
    <w:p w14:paraId="207B38E5" w14:textId="77777777" w:rsidR="00796830" w:rsidRPr="00406B6F" w:rsidRDefault="00796830" w:rsidP="00796830">
      <w:pPr>
        <w:pStyle w:val="Default"/>
        <w:numPr>
          <w:ilvl w:val="0"/>
          <w:numId w:val="187"/>
        </w:numPr>
        <w:rPr>
          <w:color w:val="211E1F"/>
          <w:sz w:val="22"/>
          <w:szCs w:val="22"/>
        </w:rPr>
      </w:pPr>
      <w:r w:rsidRPr="00406B6F">
        <w:rPr>
          <w:color w:val="211E1F"/>
          <w:sz w:val="22"/>
          <w:szCs w:val="22"/>
        </w:rPr>
        <w:t>pop-up messages on all university computers</w:t>
      </w:r>
    </w:p>
    <w:p w14:paraId="32425E8B" w14:textId="77777777" w:rsidR="00796830" w:rsidRDefault="00796830" w:rsidP="00796830">
      <w:pPr>
        <w:pStyle w:val="Default"/>
        <w:numPr>
          <w:ilvl w:val="0"/>
          <w:numId w:val="187"/>
        </w:numPr>
        <w:rPr>
          <w:color w:val="211E1F"/>
          <w:sz w:val="22"/>
          <w:szCs w:val="22"/>
        </w:rPr>
      </w:pPr>
      <w:r w:rsidRPr="00406B6F">
        <w:rPr>
          <w:color w:val="211E1F"/>
          <w:sz w:val="22"/>
          <w:szCs w:val="22"/>
        </w:rPr>
        <w:t>voice messages sent through fire alarm system and external public address speakers</w:t>
      </w:r>
    </w:p>
    <w:p w14:paraId="3731BA90" w14:textId="77777777" w:rsidR="00796830" w:rsidRDefault="00796830" w:rsidP="00796830">
      <w:pPr>
        <w:pStyle w:val="Default"/>
        <w:numPr>
          <w:ilvl w:val="0"/>
          <w:numId w:val="187"/>
        </w:numPr>
        <w:rPr>
          <w:color w:val="211E1F"/>
          <w:sz w:val="22"/>
          <w:szCs w:val="22"/>
        </w:rPr>
      </w:pPr>
      <w:r>
        <w:rPr>
          <w:color w:val="211E1F"/>
          <w:sz w:val="22"/>
          <w:szCs w:val="22"/>
        </w:rPr>
        <w:t>pop-up messages on all university digital display boards</w:t>
      </w:r>
    </w:p>
    <w:bookmarkEnd w:id="201"/>
    <w:p w14:paraId="09CEE568" w14:textId="77777777" w:rsidR="00796830" w:rsidRDefault="00796830" w:rsidP="00F54D1C">
      <w:pPr>
        <w:pStyle w:val="Heading4"/>
        <w:spacing w:before="0" w:line="240" w:lineRule="auto"/>
        <w:rPr>
          <w:color w:val="2F5496" w:themeColor="accent5" w:themeShade="BF"/>
        </w:rPr>
      </w:pPr>
    </w:p>
    <w:p w14:paraId="61437802" w14:textId="77777777" w:rsidR="00796830" w:rsidRPr="00C32434" w:rsidRDefault="00796830" w:rsidP="00796830">
      <w:pPr>
        <w:pStyle w:val="Heading4"/>
        <w:rPr>
          <w:color w:val="2F5496" w:themeColor="accent5" w:themeShade="BF"/>
        </w:rPr>
      </w:pPr>
      <w:r w:rsidRPr="00C32434">
        <w:rPr>
          <w:color w:val="2F5496" w:themeColor="accent5" w:themeShade="BF"/>
        </w:rPr>
        <w:t>Drills, Exercises, and Training</w:t>
      </w:r>
    </w:p>
    <w:p w14:paraId="745FCB86" w14:textId="3178CF84" w:rsidR="00796830" w:rsidRDefault="00796830" w:rsidP="00796830">
      <w:pPr>
        <w:pStyle w:val="NoSpacing"/>
      </w:pPr>
      <w:r>
        <w:t>To ensure the Emergency Notification System (ENS) remains current and actionable, the campus conducts at least two</w:t>
      </w:r>
      <w:r w:rsidR="009B4FD2">
        <w:t xml:space="preserve"> announced</w:t>
      </w:r>
      <w:r>
        <w:t xml:space="preserve"> scheduled drills and exercises of the ENS each year. </w:t>
      </w:r>
    </w:p>
    <w:p w14:paraId="1A0FDBFA" w14:textId="77777777" w:rsidR="00796830" w:rsidRDefault="00796830" w:rsidP="00796830">
      <w:pPr>
        <w:pStyle w:val="NoSpacing"/>
        <w:numPr>
          <w:ilvl w:val="0"/>
          <w:numId w:val="37"/>
        </w:numPr>
      </w:pPr>
      <w:r>
        <w:t xml:space="preserve">Prior to each scheduled drill, information is distributed via email, campus newsletter, and social media to the campus community encouraging them to sign up through </w:t>
      </w:r>
      <w:proofErr w:type="spellStart"/>
      <w:r>
        <w:t>Omnilert</w:t>
      </w:r>
      <w:proofErr w:type="spellEnd"/>
      <w:r>
        <w:t xml:space="preserve"> for the non-university text/phone/email message portion of the ENS system</w:t>
      </w:r>
      <w:r w:rsidRPr="00792057">
        <w:t xml:space="preserve"> </w:t>
      </w:r>
    </w:p>
    <w:p w14:paraId="6D76C8E1" w14:textId="77777777" w:rsidR="00796830" w:rsidRDefault="00796830" w:rsidP="00796830">
      <w:pPr>
        <w:pStyle w:val="NoSpacing"/>
        <w:numPr>
          <w:ilvl w:val="0"/>
          <w:numId w:val="37"/>
        </w:numPr>
      </w:pPr>
      <w:r>
        <w:t>Members of the Emergency Preparedness Committee are stationed across campus during each scheduled drill to evaluate the effectiveness and operation of the ENS</w:t>
      </w:r>
    </w:p>
    <w:p w14:paraId="01054F63" w14:textId="77777777" w:rsidR="00796830" w:rsidRDefault="00796830" w:rsidP="00796830">
      <w:pPr>
        <w:pStyle w:val="NoSpacing"/>
        <w:numPr>
          <w:ilvl w:val="0"/>
          <w:numId w:val="37"/>
        </w:numPr>
      </w:pPr>
      <w:r>
        <w:t xml:space="preserve">A survey is sent to the campus community after each scheduled drill asking for feedback on how they were notified and whether aspects of the system worked in their area  </w:t>
      </w:r>
    </w:p>
    <w:p w14:paraId="43C32EF4" w14:textId="77777777" w:rsidR="00796830" w:rsidRDefault="00796830" w:rsidP="00796830">
      <w:pPr>
        <w:pStyle w:val="NoSpacing"/>
        <w:numPr>
          <w:ilvl w:val="0"/>
          <w:numId w:val="37"/>
        </w:numPr>
      </w:pPr>
      <w:r>
        <w:t xml:space="preserve">The Emergency Preparedness Committee evaluates their own observations, along with the survey results, after each scheduled drill   </w:t>
      </w:r>
    </w:p>
    <w:p w14:paraId="31ED2401" w14:textId="77777777" w:rsidR="00796830" w:rsidRDefault="00796830" w:rsidP="00796830">
      <w:pPr>
        <w:pStyle w:val="NoSpacing"/>
        <w:numPr>
          <w:ilvl w:val="0"/>
          <w:numId w:val="37"/>
        </w:numPr>
      </w:pPr>
      <w:r>
        <w:t xml:space="preserve">Any deficiencies in the system are sent to the relevant department to correct  </w:t>
      </w:r>
    </w:p>
    <w:p w14:paraId="718B05BD" w14:textId="77777777" w:rsidR="00796830" w:rsidRDefault="00796830" w:rsidP="00796830">
      <w:pPr>
        <w:pStyle w:val="NoSpacing"/>
        <w:ind w:left="720"/>
      </w:pPr>
    </w:p>
    <w:p w14:paraId="7D681985" w14:textId="30923536" w:rsidR="00796830" w:rsidRDefault="00796830" w:rsidP="00796830">
      <w:r w:rsidRPr="00FD34C7">
        <w:t>Each test/drill is documented with the date and time, and is recorded by the Emergency Preparedness Committee, with these reports being kept for seven years.</w:t>
      </w:r>
      <w:r>
        <w:t xml:space="preserve"> This information is also regularly distributed in the Annual Security Report.</w:t>
      </w:r>
      <w:r w:rsidR="00AF5BE4">
        <w:t xml:space="preserve"> </w:t>
      </w:r>
      <w:r w:rsidR="00AF5BE4" w:rsidRPr="009447CD">
        <w:t>In 202</w:t>
      </w:r>
      <w:r w:rsidR="009447CD" w:rsidRPr="009447CD">
        <w:t>4</w:t>
      </w:r>
      <w:r w:rsidR="00AF5BE4" w:rsidRPr="009447CD">
        <w:t xml:space="preserve">, these tests were conducted on February </w:t>
      </w:r>
      <w:r w:rsidR="009447CD" w:rsidRPr="009447CD">
        <w:t>8</w:t>
      </w:r>
      <w:r w:rsidR="00AF5BE4" w:rsidRPr="009447CD">
        <w:t xml:space="preserve"> </w:t>
      </w:r>
      <w:r w:rsidR="00C2241F" w:rsidRPr="009447CD">
        <w:t xml:space="preserve">at 10:00 am </w:t>
      </w:r>
      <w:r w:rsidR="00AF5BE4" w:rsidRPr="009447CD">
        <w:t>and September 1</w:t>
      </w:r>
      <w:r w:rsidR="009447CD" w:rsidRPr="009447CD">
        <w:t>9</w:t>
      </w:r>
      <w:r w:rsidR="00C2241F" w:rsidRPr="009447CD">
        <w:t xml:space="preserve"> at 1</w:t>
      </w:r>
      <w:r w:rsidR="009447CD" w:rsidRPr="009447CD">
        <w:t>0</w:t>
      </w:r>
      <w:r w:rsidR="00C2241F" w:rsidRPr="009447CD">
        <w:t xml:space="preserve">:00 </w:t>
      </w:r>
      <w:r w:rsidR="009447CD" w:rsidRPr="009447CD">
        <w:t>a</w:t>
      </w:r>
      <w:r w:rsidR="00C2241F" w:rsidRPr="009447CD">
        <w:t>m</w:t>
      </w:r>
      <w:r w:rsidR="00AF5BE4" w:rsidRPr="009447CD">
        <w:t>.</w:t>
      </w:r>
      <w:r>
        <w:t xml:space="preserve"> </w:t>
      </w:r>
    </w:p>
    <w:p w14:paraId="3787A4B2" w14:textId="223FF48A" w:rsidR="00796830" w:rsidRDefault="00796830" w:rsidP="003B68F5">
      <w:r>
        <w:t xml:space="preserve">In addition, UW-Eau Claire Learning and Technology Services (LTS) conducts monthly tests of portions of the ENS systems to ensure it is working properly.  </w:t>
      </w:r>
    </w:p>
    <w:p w14:paraId="3264CFFE" w14:textId="77777777" w:rsidR="00C25A9E" w:rsidRDefault="00C25A9E" w:rsidP="003B68F5"/>
    <w:p w14:paraId="78180C4B" w14:textId="77777777" w:rsidR="00C25A9E" w:rsidRDefault="00C25A9E" w:rsidP="003B68F5"/>
    <w:p w14:paraId="0ABAADE9" w14:textId="77777777" w:rsidR="00C25A9E" w:rsidRDefault="00C25A9E" w:rsidP="003B68F5"/>
    <w:p w14:paraId="5BF1EAE4" w14:textId="77777777" w:rsidR="00C25A9E" w:rsidRPr="001D6175" w:rsidRDefault="00C25A9E" w:rsidP="003B68F5"/>
    <w:p w14:paraId="69C6224B" w14:textId="77777777" w:rsidR="00796830" w:rsidRPr="00D3130B" w:rsidRDefault="00796830" w:rsidP="00796830">
      <w:pPr>
        <w:pStyle w:val="Heading1"/>
        <w:keepNext w:val="0"/>
        <w:keepLines w:val="0"/>
        <w:spacing w:before="0"/>
        <w:contextualSpacing/>
        <w:rPr>
          <w:b/>
          <w:color w:val="2F5496" w:themeColor="accent5" w:themeShade="BF"/>
        </w:rPr>
      </w:pPr>
      <w:bookmarkStart w:id="202" w:name="_Security_and_Access"/>
      <w:bookmarkEnd w:id="202"/>
      <w:r w:rsidRPr="00D3130B">
        <w:rPr>
          <w:b/>
          <w:color w:val="2F5496" w:themeColor="accent5" w:themeShade="BF"/>
        </w:rPr>
        <w:lastRenderedPageBreak/>
        <w:t xml:space="preserve">Security and Access to </w:t>
      </w:r>
      <w:r>
        <w:rPr>
          <w:b/>
          <w:color w:val="2F5496" w:themeColor="accent5" w:themeShade="BF"/>
        </w:rPr>
        <w:t>University of Wisconsin-Eau Claire</w:t>
      </w:r>
      <w:r w:rsidRPr="00D3130B">
        <w:rPr>
          <w:b/>
          <w:color w:val="2F5496" w:themeColor="accent5" w:themeShade="BF"/>
        </w:rPr>
        <w:t xml:space="preserve"> Facilities</w:t>
      </w:r>
    </w:p>
    <w:p w14:paraId="711E8B15" w14:textId="77777777" w:rsidR="00796830" w:rsidRDefault="00796830" w:rsidP="00796830">
      <w:pPr>
        <w:widowControl w:val="0"/>
        <w:contextualSpacing/>
      </w:pPr>
      <w:r>
        <w:t>General access to and use of the facilities at University of Wisconsin-Eau Claire is governed by University of Wisconsin System Chapter 21, Wisconsin Administrative Code</w:t>
      </w:r>
      <w:r>
        <w:rPr>
          <w:rStyle w:val="FootnoteReference"/>
        </w:rPr>
        <w:footnoteReference w:id="5"/>
      </w:r>
      <w:r>
        <w:t xml:space="preserve">, </w:t>
      </w:r>
    </w:p>
    <w:p w14:paraId="3BCA9DCA" w14:textId="77777777" w:rsidR="00796830" w:rsidRPr="00DD60AC" w:rsidRDefault="00796830" w:rsidP="00796830">
      <w:pPr>
        <w:pStyle w:val="Heading2"/>
        <w:rPr>
          <w:color w:val="2F5496" w:themeColor="accent5" w:themeShade="BF"/>
        </w:rPr>
      </w:pPr>
      <w:bookmarkStart w:id="203" w:name="_Academic_and_Administrative"/>
      <w:bookmarkEnd w:id="203"/>
      <w:r w:rsidRPr="00DD60AC">
        <w:rPr>
          <w:color w:val="2F5496" w:themeColor="accent5" w:themeShade="BF"/>
        </w:rPr>
        <w:t>Academic and Administrative Buildings</w:t>
      </w:r>
    </w:p>
    <w:p w14:paraId="09B43744" w14:textId="0A9515CC" w:rsidR="00796830" w:rsidRPr="003B68F5" w:rsidRDefault="00796830" w:rsidP="003B68F5">
      <w:pPr>
        <w:widowControl w:val="0"/>
        <w:contextualSpacing/>
      </w:pPr>
      <w:r>
        <w:t xml:space="preserve">The University of Wisconsin-Eau Claire campus is open to faculty, staff, students, and the </w:t>
      </w:r>
      <w:proofErr w:type="gramStart"/>
      <w:r>
        <w:t>general public</w:t>
      </w:r>
      <w:proofErr w:type="gramEnd"/>
      <w:r>
        <w:t xml:space="preserve">. The academic and administrative buildings are open to the public during normal business hours. Most facilities have individual hours, and the hours may vary at different times of the year. Access to these buildings is controlled by either key or card access after normal business hours, and all these buildings have varied levels of access. For information about the access protocol for a specific building, see the building manager or </w:t>
      </w:r>
      <w:proofErr w:type="gramStart"/>
      <w:r>
        <w:t>a department</w:t>
      </w:r>
      <w:proofErr w:type="gramEnd"/>
      <w:r>
        <w:t xml:space="preserve"> head. This information is identified here: </w:t>
      </w:r>
      <w:hyperlink r:id="rId87" w:history="1">
        <w:r w:rsidRPr="000960C9">
          <w:rPr>
            <w:rStyle w:val="Hyperlink"/>
          </w:rPr>
          <w:t>https://www.uwec.edu/facilities/building-addresses-hours-coordinators/</w:t>
        </w:r>
      </w:hyperlink>
      <w:r>
        <w:t xml:space="preserve"> </w:t>
      </w:r>
    </w:p>
    <w:p w14:paraId="61B8D297" w14:textId="77777777" w:rsidR="00796830" w:rsidRPr="00DD60AC" w:rsidRDefault="00796830" w:rsidP="00796830">
      <w:pPr>
        <w:pStyle w:val="Heading2"/>
        <w:rPr>
          <w:color w:val="2F5496" w:themeColor="accent5" w:themeShade="BF"/>
        </w:rPr>
      </w:pPr>
      <w:bookmarkStart w:id="204" w:name="_Special_Considerations_for"/>
      <w:bookmarkEnd w:id="204"/>
      <w:r w:rsidRPr="00DD60AC">
        <w:rPr>
          <w:color w:val="2F5496" w:themeColor="accent5" w:themeShade="BF"/>
        </w:rPr>
        <w:t>Special Considerations for Residence Hall Access</w:t>
      </w:r>
    </w:p>
    <w:p w14:paraId="0A73CF1D" w14:textId="17F26637" w:rsidR="00796830" w:rsidRDefault="00796830" w:rsidP="00796830">
      <w:pPr>
        <w:contextualSpacing/>
      </w:pPr>
      <w:r>
        <w:t xml:space="preserve">Authorized access to residence hall residential areas is restricted to residents, their approved guests, and other approved members of the </w:t>
      </w:r>
      <w:r w:rsidR="00AD381F" w:rsidRPr="00530BC2">
        <w:t xml:space="preserve">UW-Eau Claire </w:t>
      </w:r>
      <w:r>
        <w:t>community. To ensure the safety of students and staff, the Office of Housing and Residence Life has instituted a Security program in each of the residence halls.</w:t>
      </w:r>
      <w:r w:rsidR="00800A1F" w:rsidRPr="00800A1F">
        <w:rPr>
          <w:rFonts w:ascii="Aptos" w:hAnsi="Aptos" w:cs="Aptos"/>
          <w14:ligatures w14:val="standardContextual"/>
        </w:rPr>
        <w:t xml:space="preserve"> </w:t>
      </w:r>
      <w:r w:rsidR="00800A1F" w:rsidRPr="00800A1F">
        <w:t>Students will be required to use their IDs in card swipe units to access their residence hall during security times to confirm they live in that hall.</w:t>
      </w:r>
      <w:r>
        <w:t xml:space="preserve"> A card swipe system was installed in all residence halls to increase security. To gain access </w:t>
      </w:r>
      <w:proofErr w:type="gramStart"/>
      <w:r>
        <w:t>into</w:t>
      </w:r>
      <w:proofErr w:type="gramEnd"/>
      <w:r>
        <w:t xml:space="preserve"> a residence hall building, all students need to swipe their Blugold Card or use their key fob for entry. The residence hall building access in buildings using ID card access is as follows: </w:t>
      </w:r>
    </w:p>
    <w:p w14:paraId="17DD405D" w14:textId="77777777" w:rsidR="00796830" w:rsidRDefault="00796830" w:rsidP="00796830">
      <w:pPr>
        <w:ind w:left="720"/>
        <w:contextualSpacing/>
      </w:pPr>
      <w:r w:rsidRPr="007E29DF">
        <w:rPr>
          <w:b/>
          <w:bCs/>
        </w:rPr>
        <w:t>Between 9 a.m. and 10 p.m</w:t>
      </w:r>
      <w:r>
        <w:t xml:space="preserve">. - All residence hall students will have access through the card swipe to enter all residence halls. </w:t>
      </w:r>
    </w:p>
    <w:p w14:paraId="1DFAE570" w14:textId="77777777" w:rsidR="00796830" w:rsidRDefault="00796830" w:rsidP="00796830">
      <w:pPr>
        <w:ind w:left="720"/>
        <w:contextualSpacing/>
      </w:pPr>
      <w:r w:rsidRPr="007E29DF">
        <w:rPr>
          <w:b/>
          <w:bCs/>
        </w:rPr>
        <w:t>Between 10 p.m. and 9 a.m.</w:t>
      </w:r>
      <w:r>
        <w:t xml:space="preserve"> - Only residents of their specified building may swipe to enter the building. </w:t>
      </w:r>
    </w:p>
    <w:p w14:paraId="3D40AF43" w14:textId="77777777" w:rsidR="00796830" w:rsidRDefault="00796830" w:rsidP="00796830">
      <w:pPr>
        <w:ind w:left="720"/>
        <w:contextualSpacing/>
      </w:pPr>
      <w:r w:rsidRPr="007E29DF">
        <w:rPr>
          <w:b/>
          <w:bCs/>
        </w:rPr>
        <w:t>Between 10 p.m. and 3 a.m. on Friday and Saturday</w:t>
      </w:r>
      <w:r>
        <w:t xml:space="preserve"> - The residence hall will have security stations set up to check IDs and register any guests let into the building. </w:t>
      </w:r>
      <w:r w:rsidRPr="00017ABE">
        <w:t xml:space="preserve">Towers Complex </w:t>
      </w:r>
      <w:proofErr w:type="gramStart"/>
      <w:r w:rsidRPr="00017ABE">
        <w:t>only also</w:t>
      </w:r>
      <w:proofErr w:type="gramEnd"/>
      <w:r w:rsidRPr="00017ABE">
        <w:t xml:space="preserve"> has security stations in place from 10 PM to Midnight Sunday through Thursday.</w:t>
      </w:r>
    </w:p>
    <w:p w14:paraId="7590724E" w14:textId="77777777" w:rsidR="00796830" w:rsidRDefault="00796830" w:rsidP="00796830">
      <w:pPr>
        <w:ind w:left="720"/>
        <w:contextualSpacing/>
      </w:pPr>
    </w:p>
    <w:p w14:paraId="417E19CA" w14:textId="77777777" w:rsidR="00796830" w:rsidRDefault="00796830" w:rsidP="00796830">
      <w:pPr>
        <w:contextualSpacing/>
      </w:pPr>
      <w:r>
        <w:t xml:space="preserve">Guests of the residence halls include students from other residence halls, off-campus students, family or friends.  </w:t>
      </w:r>
      <w:proofErr w:type="gramStart"/>
      <w:r>
        <w:t>In order to</w:t>
      </w:r>
      <w:proofErr w:type="gramEnd"/>
      <w:r>
        <w:t xml:space="preserve"> be checked into </w:t>
      </w:r>
      <w:proofErr w:type="gramStart"/>
      <w:r>
        <w:t>a hall</w:t>
      </w:r>
      <w:proofErr w:type="gramEnd"/>
      <w:r>
        <w:t xml:space="preserve"> </w:t>
      </w:r>
      <w:r w:rsidRPr="00017ABE">
        <w:t>during security hours</w:t>
      </w:r>
      <w:r>
        <w:t>, a guest needs to be with their host resident and must present a picture ID. Pertinent information will be recorded, and access to the residence hall will be granted. If a guest does not have a picture ID, no access will be given. As a host, the student resident of the hall is responsible for any guests that visit. All residents are cautioned against permitting strangers to enter the buildings and are urged to contact UW-Eau Claire Housing and Residence Life staff or the UW-Eau Claire Police Department in case of an unauthorized Residence Hall entry.</w:t>
      </w:r>
    </w:p>
    <w:p w14:paraId="1DB0332D" w14:textId="77777777" w:rsidR="00796830" w:rsidRPr="00C47291" w:rsidRDefault="00796830" w:rsidP="00796830">
      <w:pPr>
        <w:pStyle w:val="Heading4"/>
        <w:rPr>
          <w:color w:val="2F5496" w:themeColor="accent5" w:themeShade="BF"/>
        </w:rPr>
      </w:pPr>
      <w:r w:rsidRPr="00C47291">
        <w:rPr>
          <w:color w:val="2F5496" w:themeColor="accent5" w:themeShade="BF"/>
        </w:rPr>
        <w:t>Karlgaard Towers Hall North and South</w:t>
      </w:r>
    </w:p>
    <w:p w14:paraId="0BA80231" w14:textId="77777777" w:rsidR="00796830" w:rsidRDefault="00796830" w:rsidP="00796830">
      <w:pPr>
        <w:contextualSpacing/>
      </w:pPr>
      <w:r>
        <w:t xml:space="preserve">Entrance to the first-floor lobby area is granted to all </w:t>
      </w:r>
      <w:r w:rsidRPr="00017ABE">
        <w:t>on-campus</w:t>
      </w:r>
      <w:r>
        <w:t xml:space="preserve"> students to access the front desk for package pick up.  Entrances are restricted by card access from the lobby area to the elevators and stairwells and only residents of Karlgaard Towers Hall will have access based on the hours and descriptions listed above.  </w:t>
      </w:r>
    </w:p>
    <w:p w14:paraId="3CD28C0C" w14:textId="56300073" w:rsidR="00476FD5" w:rsidRPr="00DD60AC" w:rsidRDefault="00476FD5" w:rsidP="00A04FD2">
      <w:pPr>
        <w:pStyle w:val="Heading2"/>
        <w:rPr>
          <w:color w:val="2F5496" w:themeColor="accent5" w:themeShade="BF"/>
        </w:rPr>
      </w:pPr>
      <w:bookmarkStart w:id="205" w:name="_Special_Considerations_for_1"/>
      <w:bookmarkStart w:id="206" w:name="_Toc80016460"/>
      <w:bookmarkEnd w:id="205"/>
      <w:r w:rsidRPr="00DD60AC">
        <w:rPr>
          <w:color w:val="2F5496" w:themeColor="accent5" w:themeShade="BF"/>
        </w:rPr>
        <w:t>Special Considerations for Athletic Facility Access</w:t>
      </w:r>
      <w:bookmarkEnd w:id="206"/>
    </w:p>
    <w:p w14:paraId="74537336" w14:textId="2D8B99B6" w:rsidR="00476FD5" w:rsidRDefault="08F9DDE0" w:rsidP="00456148">
      <w:pPr>
        <w:contextualSpacing/>
      </w:pPr>
      <w:r>
        <w:t xml:space="preserve">Athletic facilities are typically unlocked during regular business hours during the week, but may change with special events, holidays, or weekends. Hours are updated on the athletic websites at </w:t>
      </w:r>
      <w:hyperlink r:id="rId88">
        <w:r w:rsidR="1C3FFD29" w:rsidRPr="2F2AFED7">
          <w:rPr>
            <w:rStyle w:val="Hyperlink"/>
          </w:rPr>
          <w:t>Hours | UW-Eau Claire (uwec.edu)</w:t>
        </w:r>
      </w:hyperlink>
      <w:r w:rsidR="1C3FFD29">
        <w:t xml:space="preserve">. </w:t>
      </w:r>
      <w:r>
        <w:t>After-hours use is controlled using card readers</w:t>
      </w:r>
      <w:r w:rsidR="09235043">
        <w:t>.</w:t>
      </w:r>
    </w:p>
    <w:p w14:paraId="7DDF7DE0" w14:textId="77777777" w:rsidR="003D020D" w:rsidRDefault="003D020D" w:rsidP="00456148">
      <w:pPr>
        <w:contextualSpacing/>
      </w:pPr>
    </w:p>
    <w:p w14:paraId="4077CA11" w14:textId="1A711672" w:rsidR="000F26C8" w:rsidRDefault="000F26C8" w:rsidP="00456148">
      <w:pPr>
        <w:contextualSpacing/>
      </w:pPr>
      <w:r>
        <w:t xml:space="preserve">While open, </w:t>
      </w:r>
      <w:r w:rsidR="00A6200A">
        <w:t xml:space="preserve">facilities have the appropriate staff on duty to oversee operations conducted at that facility. </w:t>
      </w:r>
    </w:p>
    <w:p w14:paraId="4E8FB3EF" w14:textId="731544AB" w:rsidR="006761DB" w:rsidRPr="00DD60AC" w:rsidRDefault="006761DB" w:rsidP="00A04FD2">
      <w:pPr>
        <w:pStyle w:val="Heading2"/>
        <w:rPr>
          <w:b/>
          <w:bCs/>
          <w:color w:val="2F5496" w:themeColor="accent5" w:themeShade="BF"/>
        </w:rPr>
      </w:pPr>
      <w:bookmarkStart w:id="207" w:name="_Special_Considerations_for_2"/>
      <w:bookmarkStart w:id="208" w:name="_Toc498512583"/>
      <w:bookmarkStart w:id="209" w:name="_Toc80016461"/>
      <w:bookmarkEnd w:id="207"/>
      <w:r w:rsidRPr="00DD60AC">
        <w:rPr>
          <w:color w:val="2F5496" w:themeColor="accent5" w:themeShade="BF"/>
        </w:rPr>
        <w:lastRenderedPageBreak/>
        <w:t>Special Considerations for Restricted Access Facilities</w:t>
      </w:r>
      <w:r w:rsidR="002661FF" w:rsidRPr="00DD60AC">
        <w:rPr>
          <w:color w:val="2F5496" w:themeColor="accent5" w:themeShade="BF"/>
        </w:rPr>
        <w:t xml:space="preserve"> </w:t>
      </w:r>
      <w:bookmarkEnd w:id="208"/>
      <w:bookmarkEnd w:id="209"/>
    </w:p>
    <w:p w14:paraId="79F6B5C8" w14:textId="29CEB763" w:rsidR="006761DB" w:rsidRDefault="00356557" w:rsidP="00456148">
      <w:pPr>
        <w:contextualSpacing/>
      </w:pPr>
      <w:r>
        <w:t>University of Wisconsin-Eau Claire</w:t>
      </w:r>
      <w:r w:rsidR="006761DB">
        <w:t xml:space="preserve"> has several areas whose access </w:t>
      </w:r>
      <w:proofErr w:type="gramStart"/>
      <w:r w:rsidR="006761DB">
        <w:t>require</w:t>
      </w:r>
      <w:proofErr w:type="gramEnd"/>
      <w:r w:rsidR="006761DB">
        <w:t xml:space="preserve"> additional, specialized security measures </w:t>
      </w:r>
      <w:r w:rsidR="00DF5EBE">
        <w:t xml:space="preserve">always limiting access to only authorized </w:t>
      </w:r>
      <w:proofErr w:type="gramStart"/>
      <w:r w:rsidR="00DF5EBE">
        <w:t>persons</w:t>
      </w:r>
      <w:proofErr w:type="gramEnd"/>
      <w:r w:rsidR="002661FF">
        <w:t>.</w:t>
      </w:r>
    </w:p>
    <w:p w14:paraId="08A8B152" w14:textId="77777777" w:rsidR="002661FF" w:rsidRPr="007E230F" w:rsidRDefault="002661FF" w:rsidP="609DBB3E">
      <w:pPr>
        <w:pStyle w:val="Heading2"/>
        <w:rPr>
          <w:color w:val="2F5496" w:themeColor="accent5" w:themeShade="BF"/>
        </w:rPr>
      </w:pPr>
      <w:bookmarkStart w:id="210" w:name="_Security_Considerations_for"/>
      <w:bookmarkStart w:id="211" w:name="_Toc498512584"/>
      <w:bookmarkStart w:id="212" w:name="_Toc80016462"/>
      <w:bookmarkEnd w:id="210"/>
      <w:r w:rsidRPr="007E230F">
        <w:rPr>
          <w:color w:val="2F5496" w:themeColor="accent5" w:themeShade="BF"/>
        </w:rPr>
        <w:t>Security Considerations for the Maintenance of Campus Facilities</w:t>
      </w:r>
      <w:bookmarkEnd w:id="211"/>
      <w:bookmarkEnd w:id="212"/>
    </w:p>
    <w:p w14:paraId="4AA74D69" w14:textId="00FEC2EE" w:rsidR="002661FF" w:rsidRDefault="002E7CE7" w:rsidP="00456148">
      <w:pPr>
        <w:contextualSpacing/>
      </w:pPr>
      <w:r w:rsidRPr="007C4C9E">
        <w:t xml:space="preserve">Security is provided in </w:t>
      </w:r>
      <w:r w:rsidR="00356557" w:rsidRPr="007C4C9E">
        <w:t>University of Wisconsin-Eau Claire</w:t>
      </w:r>
      <w:r w:rsidR="00D46462" w:rsidRPr="007C4C9E">
        <w:t>’s</w:t>
      </w:r>
      <w:r w:rsidRPr="007C4C9E">
        <w:t xml:space="preserve"> facilities through </w:t>
      </w:r>
      <w:proofErr w:type="gramStart"/>
      <w:r w:rsidRPr="007C4C9E">
        <w:t>a number of</w:t>
      </w:r>
      <w:proofErr w:type="gramEnd"/>
      <w:r w:rsidRPr="007C4C9E">
        <w:t xml:space="preserve"> mechanisms, including limitations on hours of operation, policies on keys, </w:t>
      </w:r>
      <w:r w:rsidR="00DF63AC" w:rsidRPr="007C4C9E">
        <w:t xml:space="preserve">and </w:t>
      </w:r>
      <w:r w:rsidRPr="007C4C9E">
        <w:t>restricting access to those bearing proper identification as university staff or students</w:t>
      </w:r>
      <w:r w:rsidR="004B1E3F" w:rsidRPr="007C4C9E">
        <w:t xml:space="preserve">. </w:t>
      </w:r>
      <w:r w:rsidRPr="007C4C9E">
        <w:t>Specific security mechanisms may vary with the type of university facility. Each building has a facility manager that report</w:t>
      </w:r>
      <w:r w:rsidR="00930BED" w:rsidRPr="007C4C9E">
        <w:t>s</w:t>
      </w:r>
      <w:r w:rsidRPr="007C4C9E">
        <w:t xml:space="preserve"> </w:t>
      </w:r>
      <w:proofErr w:type="gramStart"/>
      <w:r w:rsidR="00413428" w:rsidRPr="007C4C9E">
        <w:t>issue</w:t>
      </w:r>
      <w:proofErr w:type="gramEnd"/>
      <w:r w:rsidR="00413428" w:rsidRPr="007C4C9E">
        <w:t xml:space="preserve"> or concerns</w:t>
      </w:r>
      <w:r w:rsidRPr="007C4C9E">
        <w:t xml:space="preserve">. Burnt-out lights are handled through </w:t>
      </w:r>
      <w:r w:rsidR="00BF72C2" w:rsidRPr="007C4C9E">
        <w:t xml:space="preserve">Facilities Management. </w:t>
      </w:r>
      <w:r w:rsidRPr="007C4C9E">
        <w:t xml:space="preserve"> Landscaping impacts on security are addressed during the design phase</w:t>
      </w:r>
      <w:r w:rsidR="00413428" w:rsidRPr="007C4C9E">
        <w:t xml:space="preserve"> and are maintained to </w:t>
      </w:r>
      <w:r w:rsidR="007E230F" w:rsidRPr="007C4C9E">
        <w:t>prevent</w:t>
      </w:r>
      <w:r w:rsidR="00413428" w:rsidRPr="007C4C9E">
        <w:t xml:space="preserve"> overgrowth</w:t>
      </w:r>
      <w:r w:rsidR="007E230F" w:rsidRPr="007C4C9E">
        <w:t xml:space="preserve"> and promote safety</w:t>
      </w:r>
      <w:r w:rsidRPr="007C4C9E">
        <w:t>.</w:t>
      </w:r>
      <w:r w:rsidR="00413428" w:rsidRPr="007C4C9E">
        <w:t xml:space="preserve"> Campus sidewalks and parking lots are well lit for safety.</w:t>
      </w:r>
      <w:r w:rsidRPr="007C4C9E">
        <w:t xml:space="preserve"> </w:t>
      </w:r>
      <w:r w:rsidR="00BF72C2" w:rsidRPr="007C4C9E">
        <w:t xml:space="preserve">University Police respond to building alarms and regularly patrol all buildings and </w:t>
      </w:r>
      <w:proofErr w:type="gramStart"/>
      <w:r w:rsidR="00BF72C2" w:rsidRPr="007C4C9E">
        <w:t>property</w:t>
      </w:r>
      <w:proofErr w:type="gramEnd"/>
      <w:r w:rsidR="00BF72C2" w:rsidRPr="007C4C9E">
        <w:t xml:space="preserve"> on campus and non-campus locations</w:t>
      </w:r>
      <w:r w:rsidR="00413428" w:rsidRPr="007C4C9E">
        <w:t xml:space="preserve"> via vehicles and foot patrols</w:t>
      </w:r>
      <w:r w:rsidR="00BF72C2" w:rsidRPr="007C4C9E">
        <w:t xml:space="preserve">. </w:t>
      </w:r>
      <w:r w:rsidR="00413428" w:rsidRPr="007C4C9E">
        <w:t>Any doors found unsecure are documented and secured by police officers after hours and buildings are checked for individuals that should not be present in UW-Eau Claire buildings</w:t>
      </w:r>
      <w:r w:rsidR="007E230F" w:rsidRPr="007C4C9E">
        <w:t xml:space="preserve"> after they close</w:t>
      </w:r>
      <w:r w:rsidR="00413428" w:rsidRPr="007C4C9E">
        <w:t>.</w:t>
      </w:r>
    </w:p>
    <w:p w14:paraId="0F519EF2" w14:textId="77777777" w:rsidR="00651CE6" w:rsidRDefault="00651CE6" w:rsidP="00456148">
      <w:pPr>
        <w:contextualSpacing/>
      </w:pPr>
    </w:p>
    <w:p w14:paraId="24A7CD6B" w14:textId="70AB737E" w:rsidR="00164AAE" w:rsidRDefault="00717562" w:rsidP="00164AAE">
      <w:pPr>
        <w:contextualSpacing/>
        <w:rPr>
          <w:rFonts w:ascii="Arial" w:hAnsi="Arial" w:cs="Arial"/>
          <w:color w:val="404041"/>
          <w:sz w:val="27"/>
          <w:szCs w:val="27"/>
          <w:shd w:val="clear" w:color="auto" w:fill="ECEDE9"/>
        </w:rPr>
      </w:pPr>
      <w:r>
        <w:t xml:space="preserve">We encourage </w:t>
      </w:r>
      <w:r w:rsidR="00413428">
        <w:t>university staff and faculty</w:t>
      </w:r>
      <w:r>
        <w:t xml:space="preserve"> to promptly report any security concern, including concerns about locking mechanisms, lighting, or landscaping </w:t>
      </w:r>
      <w:r w:rsidR="00164AAE">
        <w:t xml:space="preserve">to </w:t>
      </w:r>
      <w:r w:rsidR="007210C8">
        <w:t xml:space="preserve">Facilities </w:t>
      </w:r>
      <w:bookmarkStart w:id="213" w:name="_Toc498512585"/>
      <w:bookmarkStart w:id="214" w:name="_Toc80016463"/>
      <w:r w:rsidR="00F31544">
        <w:t xml:space="preserve">Management </w:t>
      </w:r>
      <w:r w:rsidR="00F31544" w:rsidRPr="000D3AC4">
        <w:t>at</w:t>
      </w:r>
      <w:r w:rsidR="00164AAE" w:rsidRPr="000D3AC4">
        <w:rPr>
          <w:rFonts w:cstheme="minorHAnsi"/>
        </w:rPr>
        <w:t xml:space="preserve"> 715-836-3411</w:t>
      </w:r>
      <w:r w:rsidR="00413428">
        <w:rPr>
          <w:rFonts w:cstheme="minorHAnsi"/>
        </w:rPr>
        <w:t>.</w:t>
      </w:r>
    </w:p>
    <w:p w14:paraId="59821B5A" w14:textId="77777777" w:rsidR="00164AAE" w:rsidRDefault="00164AAE" w:rsidP="00164AAE">
      <w:pPr>
        <w:contextualSpacing/>
        <w:rPr>
          <w:rFonts w:ascii="Arial" w:hAnsi="Arial" w:cs="Arial"/>
          <w:color w:val="404041"/>
          <w:sz w:val="27"/>
          <w:szCs w:val="27"/>
          <w:shd w:val="clear" w:color="auto" w:fill="ECEDE9"/>
        </w:rPr>
      </w:pPr>
    </w:p>
    <w:p w14:paraId="6E07F771" w14:textId="54804FCC" w:rsidR="0066362F" w:rsidRPr="00BF313C" w:rsidRDefault="0066362F" w:rsidP="00164AAE">
      <w:pPr>
        <w:contextualSpacing/>
        <w:rPr>
          <w:rFonts w:asciiTheme="majorHAnsi" w:hAnsiTheme="majorHAnsi" w:cstheme="majorHAnsi"/>
          <w:color w:val="FF0000"/>
          <w:sz w:val="26"/>
          <w:szCs w:val="26"/>
        </w:rPr>
      </w:pPr>
      <w:bookmarkStart w:id="215" w:name="InformingStudentsandEmployees"/>
      <w:r w:rsidRPr="00597E08">
        <w:rPr>
          <w:rFonts w:asciiTheme="majorHAnsi" w:hAnsiTheme="majorHAnsi" w:cstheme="majorHAnsi"/>
          <w:color w:val="2F5496" w:themeColor="accent5" w:themeShade="BF"/>
          <w:sz w:val="26"/>
          <w:szCs w:val="26"/>
        </w:rPr>
        <w:t>Informing Students and Employees of Campus Security Policies</w:t>
      </w:r>
      <w:r w:rsidR="00EA5DAB" w:rsidRPr="00597E08">
        <w:rPr>
          <w:rFonts w:asciiTheme="majorHAnsi" w:hAnsiTheme="majorHAnsi" w:cstheme="majorHAnsi"/>
          <w:color w:val="2F5496" w:themeColor="accent5" w:themeShade="BF"/>
          <w:sz w:val="26"/>
          <w:szCs w:val="26"/>
        </w:rPr>
        <w:t xml:space="preserve"> and Crime Prevention</w:t>
      </w:r>
      <w:bookmarkEnd w:id="213"/>
      <w:bookmarkEnd w:id="214"/>
    </w:p>
    <w:bookmarkEnd w:id="215"/>
    <w:p w14:paraId="0732E1E3" w14:textId="201C6708" w:rsidR="00DE11BC" w:rsidRDefault="00AD381F" w:rsidP="00456148">
      <w:pPr>
        <w:contextualSpacing/>
      </w:pPr>
      <w:r w:rsidRPr="00530BC2">
        <w:t>UW-Eau Claire</w:t>
      </w:r>
      <w:r w:rsidR="00DF28C4">
        <w:t xml:space="preserve"> provides </w:t>
      </w:r>
      <w:proofErr w:type="gramStart"/>
      <w:r w:rsidR="00DF28C4">
        <w:t>a number of</w:t>
      </w:r>
      <w:proofErr w:type="gramEnd"/>
      <w:r w:rsidR="00DF28C4">
        <w:t xml:space="preserve"> ways for students and employees to engage </w:t>
      </w:r>
      <w:proofErr w:type="gramStart"/>
      <w:r w:rsidR="00C9371B">
        <w:t>with</w:t>
      </w:r>
      <w:proofErr w:type="gramEnd"/>
      <w:r w:rsidR="00DF28C4">
        <w:t xml:space="preserve"> campus security procedures and practices. Every fall, all student</w:t>
      </w:r>
      <w:r w:rsidR="00497AEE">
        <w:t>s and</w:t>
      </w:r>
      <w:r w:rsidR="00DF28C4">
        <w:t xml:space="preserve"> employees</w:t>
      </w:r>
      <w:r w:rsidR="00497AEE">
        <w:t xml:space="preserve"> a</w:t>
      </w:r>
      <w:r w:rsidR="00DF28C4">
        <w:t>re provided with a copy of the institution’s Annual Security Report.</w:t>
      </w:r>
      <w:r w:rsidR="00FB7DC2">
        <w:t xml:space="preserve">  Prospective students and employees are provided notice of the availability of the Annual Security Report.</w:t>
      </w:r>
      <w:r w:rsidR="00DF28C4">
        <w:t xml:space="preserve"> In addition to this distribution, </w:t>
      </w:r>
      <w:proofErr w:type="gramStart"/>
      <w:r w:rsidR="00DF28C4">
        <w:t>a number of</w:t>
      </w:r>
      <w:proofErr w:type="gramEnd"/>
      <w:r w:rsidR="00DF28C4">
        <w:t xml:space="preserve"> training opportunities </w:t>
      </w:r>
      <w:r w:rsidR="00F01E49">
        <w:t xml:space="preserve">are offered to students and employees allowing them </w:t>
      </w:r>
      <w:r w:rsidR="00DF28C4">
        <w:t xml:space="preserve">to learn more about, and engage </w:t>
      </w:r>
      <w:proofErr w:type="gramStart"/>
      <w:r w:rsidR="00DF28C4">
        <w:t>in,</w:t>
      </w:r>
      <w:proofErr w:type="gramEnd"/>
      <w:r w:rsidR="00DF28C4">
        <w:t xml:space="preserve"> safe campus practices. </w:t>
      </w:r>
    </w:p>
    <w:p w14:paraId="0B030C62" w14:textId="39D04D51" w:rsidR="007A5C3A" w:rsidRDefault="00FB7DC2" w:rsidP="00456148">
      <w:pPr>
        <w:contextualSpacing/>
      </w:pPr>
      <w:r>
        <w:t xml:space="preserve"> </w:t>
      </w:r>
    </w:p>
    <w:p w14:paraId="6956C798" w14:textId="0E33D94B" w:rsidR="00D5746C" w:rsidRPr="007C4C9E" w:rsidRDefault="00DE11BC" w:rsidP="00456148">
      <w:pPr>
        <w:contextualSpacing/>
      </w:pPr>
      <w:r w:rsidRPr="007C4C9E">
        <w:t xml:space="preserve">Personnel from UW-Eau Claire Police Department and the Dean of Students are available to present to academic classes, residence halls, student organizations, and incoming international students regarding campus safety issues around crime prevention and security awareness upon request. Presentations highlight steps to enhance personal safety as well as community responsibility for creating a safer campus. </w:t>
      </w:r>
      <w:r w:rsidR="00E4195F" w:rsidRPr="007C4C9E">
        <w:t>Each fall term, a</w:t>
      </w:r>
      <w:r w:rsidR="00643D6B" w:rsidRPr="007C4C9E">
        <w:t xml:space="preserve">ll students are required to take Sexual Assault Prevention training.  Completion of it is required under Title IX and supports our efforts to prepare students for the unique challenges and responsibilities of their new environment. </w:t>
      </w:r>
      <w:r w:rsidR="0060772A" w:rsidRPr="007C4C9E">
        <w:t xml:space="preserve">The Gender &amp; Sexuality Resource Center offers an in-person Bystander Intervention Training that provides education and resources to students, faculty and staff. Visit the GSRC Sexual Violence Resources page found at </w:t>
      </w:r>
      <w:hyperlink r:id="rId89">
        <w:r w:rsidR="0060772A" w:rsidRPr="007C4C9E">
          <w:rPr>
            <w:rStyle w:val="Hyperlink"/>
          </w:rPr>
          <w:t>Sexual Violence Resources | UW-Eau Claire (uwec.edu)</w:t>
        </w:r>
      </w:hyperlink>
      <w:r w:rsidR="0060772A" w:rsidRPr="007C4C9E">
        <w:t>.</w:t>
      </w:r>
    </w:p>
    <w:p w14:paraId="026F108B" w14:textId="77777777" w:rsidR="00D5746C" w:rsidRPr="007C4C9E" w:rsidRDefault="00D5746C" w:rsidP="00456148">
      <w:pPr>
        <w:contextualSpacing/>
      </w:pPr>
    </w:p>
    <w:p w14:paraId="17F1E5AB" w14:textId="56C67649" w:rsidR="00DE11BC" w:rsidRPr="007C4C9E" w:rsidRDefault="00DE11BC" w:rsidP="00456148">
      <w:pPr>
        <w:contextualSpacing/>
      </w:pPr>
      <w:r w:rsidRPr="007C4C9E">
        <w:t>Additionally, the UW-Eau Claire Police Department offers detailed information about crime prevention strategies on our website</w:t>
      </w:r>
      <w:r w:rsidR="0050379E" w:rsidRPr="007C4C9E">
        <w:t xml:space="preserve"> </w:t>
      </w:r>
      <w:hyperlink r:id="rId90" w:history="1">
        <w:r w:rsidR="0050379E" w:rsidRPr="007C4C9E">
          <w:rPr>
            <w:rStyle w:val="Hyperlink"/>
          </w:rPr>
          <w:t>UW-Eau Claire Police | UW-Eau Claire (uwec.edu)</w:t>
        </w:r>
      </w:hyperlink>
      <w:r w:rsidRPr="007C4C9E">
        <w:t>. This site includes educational information and crime prevention strategies including alcohol use/abuse, date rape drugs, identity theft, bicycle/pedestrian safety, personal safety suggestions, bicycle theft prevention tips, and general safety videos.</w:t>
      </w:r>
    </w:p>
    <w:p w14:paraId="458BF22B" w14:textId="27DE23D0" w:rsidR="007A5C3A" w:rsidRPr="007C4C9E" w:rsidRDefault="007A5C3A" w:rsidP="00456148">
      <w:pPr>
        <w:contextualSpacing/>
      </w:pPr>
    </w:p>
    <w:p w14:paraId="42ACA1B6" w14:textId="0E4A9F55" w:rsidR="0066362F" w:rsidRDefault="00E4195F" w:rsidP="00456148">
      <w:pPr>
        <w:contextualSpacing/>
      </w:pPr>
      <w:r w:rsidRPr="007C4C9E">
        <w:t>All</w:t>
      </w:r>
      <w:r w:rsidR="00EA6683" w:rsidRPr="007C4C9E">
        <w:t xml:space="preserve"> students must also complete alcohol awareness training </w:t>
      </w:r>
      <w:r w:rsidRPr="007C4C9E">
        <w:t>each fall semester</w:t>
      </w:r>
      <w:r w:rsidR="00EA6683" w:rsidRPr="007C4C9E">
        <w:t xml:space="preserve"> of enrollment at </w:t>
      </w:r>
      <w:r w:rsidR="00AD381F" w:rsidRPr="007C4C9E">
        <w:t>UW-Eau Claire</w:t>
      </w:r>
      <w:r w:rsidRPr="007C4C9E">
        <w:t>, incoming spring term students are required to take these trainings as well</w:t>
      </w:r>
      <w:r w:rsidR="00EA6683" w:rsidRPr="007C4C9E">
        <w:t xml:space="preserve">. </w:t>
      </w:r>
      <w:r w:rsidR="009663B6" w:rsidRPr="007C4C9E">
        <w:t xml:space="preserve">These trainings </w:t>
      </w:r>
      <w:bookmarkStart w:id="216" w:name="_Hlk114739755"/>
      <w:r w:rsidR="009663B6" w:rsidRPr="007C4C9E">
        <w:t xml:space="preserve">address alcohol use and abuse, </w:t>
      </w:r>
      <w:r w:rsidR="00B93263" w:rsidRPr="007C4C9E">
        <w:t xml:space="preserve">bystander intervention, </w:t>
      </w:r>
      <w:r w:rsidR="009663B6" w:rsidRPr="007C4C9E">
        <w:t>sexual assault awareness, domestic/relationship violence, stalking, drugs, and theft prevention.</w:t>
      </w:r>
      <w:r w:rsidR="009663B6">
        <w:t xml:space="preserve"> </w:t>
      </w:r>
      <w:bookmarkEnd w:id="216"/>
      <w:r w:rsidR="009663B6">
        <w:t xml:space="preserve">Most are offered on an annual basis. If you or your program would like to request a specific training, please </w:t>
      </w:r>
      <w:r w:rsidR="009D192D">
        <w:t xml:space="preserve">contact the </w:t>
      </w:r>
      <w:hyperlink r:id="rId91">
        <w:r w:rsidR="009D192D" w:rsidRPr="609DBB3E">
          <w:rPr>
            <w:rStyle w:val="Hyperlink"/>
          </w:rPr>
          <w:t>Dean of Students Office</w:t>
        </w:r>
      </w:hyperlink>
      <w:r w:rsidR="009D192D">
        <w:t xml:space="preserve"> or </w:t>
      </w:r>
      <w:hyperlink r:id="rId92">
        <w:r w:rsidR="009D192D" w:rsidRPr="609DBB3E">
          <w:rPr>
            <w:rStyle w:val="Hyperlink"/>
          </w:rPr>
          <w:t>Housing and Residence Life.</w:t>
        </w:r>
      </w:hyperlink>
    </w:p>
    <w:p w14:paraId="73C4A01A" w14:textId="77777777" w:rsidR="00651CE6" w:rsidRDefault="00651CE6" w:rsidP="00456148">
      <w:pPr>
        <w:contextualSpacing/>
      </w:pPr>
    </w:p>
    <w:p w14:paraId="593EEF3E" w14:textId="640919DC" w:rsidR="005C225E" w:rsidRDefault="005C225E" w:rsidP="00456148">
      <w:pPr>
        <w:contextualSpacing/>
      </w:pPr>
      <w:r>
        <w:t xml:space="preserve">In addition to formal training procedures, </w:t>
      </w:r>
      <w:r w:rsidR="00356557">
        <w:t>University of Wisconsin-Eau Claire</w:t>
      </w:r>
      <w:r>
        <w:t xml:space="preserve"> also includes safety tips in its Timely Warning announcements</w:t>
      </w:r>
      <w:r w:rsidR="00FA7D0A">
        <w:t xml:space="preserve"> and safety alerts. Posters and digital display boards on campus also </w:t>
      </w:r>
      <w:r w:rsidR="009561A0" w:rsidRPr="009561A0">
        <w:t xml:space="preserve">address alcohol use and </w:t>
      </w:r>
      <w:r w:rsidR="009561A0" w:rsidRPr="009561A0">
        <w:lastRenderedPageBreak/>
        <w:t xml:space="preserve">abuse, bystander intervention, sexual assault awareness, domestic/relationship violence, stalking, drugs, </w:t>
      </w:r>
      <w:r w:rsidR="009561A0">
        <w:t xml:space="preserve">SafeRide and SafeWalk resources, </w:t>
      </w:r>
      <w:r w:rsidR="009561A0" w:rsidRPr="009561A0">
        <w:t>and theft prevention.</w:t>
      </w:r>
    </w:p>
    <w:p w14:paraId="5DA0D021" w14:textId="2186372C" w:rsidR="00D508DE" w:rsidRDefault="00D508DE" w:rsidP="00F54D1C">
      <w:pPr>
        <w:spacing w:after="0" w:line="240" w:lineRule="auto"/>
      </w:pPr>
    </w:p>
    <w:p w14:paraId="34FF5C31" w14:textId="46AF6B20" w:rsidR="00D508DE" w:rsidRPr="007D35E1" w:rsidRDefault="00D508DE" w:rsidP="007D35E1">
      <w:pPr>
        <w:spacing w:after="0" w:line="240" w:lineRule="auto"/>
        <w:rPr>
          <w:rFonts w:asciiTheme="majorHAnsi" w:hAnsiTheme="majorHAnsi" w:cstheme="majorHAnsi"/>
          <w:color w:val="2F5496" w:themeColor="accent5" w:themeShade="BF"/>
          <w:sz w:val="26"/>
          <w:szCs w:val="26"/>
        </w:rPr>
      </w:pPr>
      <w:bookmarkStart w:id="217" w:name="GeneralCrimePreventionTips"/>
      <w:r w:rsidRPr="007D35E1">
        <w:rPr>
          <w:rFonts w:asciiTheme="majorHAnsi" w:hAnsiTheme="majorHAnsi" w:cstheme="majorHAnsi"/>
          <w:color w:val="2F5496" w:themeColor="accent5" w:themeShade="BF"/>
          <w:sz w:val="26"/>
          <w:szCs w:val="26"/>
        </w:rPr>
        <w:t>G</w:t>
      </w:r>
      <w:r w:rsidR="007D35E1" w:rsidRPr="007D35E1">
        <w:rPr>
          <w:rFonts w:asciiTheme="majorHAnsi" w:hAnsiTheme="majorHAnsi" w:cstheme="majorHAnsi"/>
          <w:color w:val="2F5496" w:themeColor="accent5" w:themeShade="BF"/>
          <w:sz w:val="26"/>
          <w:szCs w:val="26"/>
        </w:rPr>
        <w:t>eneral Crime Prevention Tips</w:t>
      </w:r>
    </w:p>
    <w:bookmarkEnd w:id="217"/>
    <w:p w14:paraId="5E6D09A5" w14:textId="6AD86A92" w:rsidR="005C225E" w:rsidRDefault="005C225E" w:rsidP="007D35E1">
      <w:pPr>
        <w:pStyle w:val="ListParagraph"/>
        <w:numPr>
          <w:ilvl w:val="0"/>
          <w:numId w:val="8"/>
        </w:numPr>
        <w:spacing w:after="0" w:line="240" w:lineRule="auto"/>
      </w:pPr>
      <w:r>
        <w:t xml:space="preserve">Call the police at </w:t>
      </w:r>
      <w:r w:rsidR="00D508DE">
        <w:t>715-839-4972</w:t>
      </w:r>
      <w:r>
        <w:t xml:space="preserve"> IMMEDIATELY if you see or hear something suspicious. Don’t hesitate to dial 911 in an emergency. Be sure to tell them exactly where you are.</w:t>
      </w:r>
    </w:p>
    <w:p w14:paraId="1817DCE7" w14:textId="77777777" w:rsidR="005C225E" w:rsidRDefault="005C225E" w:rsidP="00114BEC">
      <w:pPr>
        <w:pStyle w:val="ListParagraph"/>
        <w:numPr>
          <w:ilvl w:val="0"/>
          <w:numId w:val="8"/>
        </w:numPr>
      </w:pPr>
      <w:proofErr w:type="gramStart"/>
      <w:r>
        <w:t>Keep your possessions in sight at all times</w:t>
      </w:r>
      <w:proofErr w:type="gramEnd"/>
      <w:r>
        <w:t xml:space="preserve">. </w:t>
      </w:r>
      <w:r w:rsidR="006451EA">
        <w:t xml:space="preserve"> Don’t leave computers, cell phones, or electronics unattended.</w:t>
      </w:r>
    </w:p>
    <w:p w14:paraId="66825B37" w14:textId="77777777" w:rsidR="006451EA" w:rsidRDefault="006451EA" w:rsidP="00114BEC">
      <w:pPr>
        <w:pStyle w:val="ListParagraph"/>
        <w:numPr>
          <w:ilvl w:val="0"/>
          <w:numId w:val="8"/>
        </w:numPr>
      </w:pPr>
      <w:r>
        <w:t>If you leave your office or room, even for a few minutes, lock the door.</w:t>
      </w:r>
    </w:p>
    <w:p w14:paraId="31F229E5" w14:textId="77777777" w:rsidR="006451EA" w:rsidRDefault="006451EA" w:rsidP="00114BEC">
      <w:pPr>
        <w:pStyle w:val="ListParagraph"/>
        <w:numPr>
          <w:ilvl w:val="0"/>
          <w:numId w:val="8"/>
        </w:numPr>
      </w:pPr>
      <w:r>
        <w:t>Be alert to potential danger. Trust your instincts.</w:t>
      </w:r>
    </w:p>
    <w:p w14:paraId="323DF2A9" w14:textId="546DC538" w:rsidR="006451EA" w:rsidRDefault="006451EA" w:rsidP="00114BEC">
      <w:pPr>
        <w:pStyle w:val="ListParagraph"/>
        <w:numPr>
          <w:ilvl w:val="0"/>
          <w:numId w:val="8"/>
        </w:numPr>
      </w:pPr>
      <w:r>
        <w:t xml:space="preserve">Walk with friends whenever possible or use </w:t>
      </w:r>
      <w:r w:rsidRPr="002B2C7A">
        <w:t>SafeWalk</w:t>
      </w:r>
      <w:r w:rsidR="00CE4CE2" w:rsidRPr="002B2C7A">
        <w:t>/SafeRide</w:t>
      </w:r>
      <w:r w:rsidRPr="002B2C7A">
        <w:t>.</w:t>
      </w:r>
      <w:r>
        <w:t xml:space="preserve"> If jogging, walking, or biking alone, stay in well-lit and well-traveled areas.</w:t>
      </w:r>
    </w:p>
    <w:p w14:paraId="0D930747" w14:textId="77777777" w:rsidR="006451EA" w:rsidRDefault="006451EA" w:rsidP="00114BEC">
      <w:pPr>
        <w:pStyle w:val="ListParagraph"/>
        <w:numPr>
          <w:ilvl w:val="0"/>
          <w:numId w:val="8"/>
        </w:numPr>
      </w:pPr>
      <w:r>
        <w:t>Shred documents you discard that contain personal information.</w:t>
      </w:r>
    </w:p>
    <w:p w14:paraId="5C8AE604" w14:textId="591E6F50" w:rsidR="006451EA" w:rsidRDefault="006451EA" w:rsidP="00456148">
      <w:pPr>
        <w:contextualSpacing/>
      </w:pPr>
      <w:r>
        <w:t>Also, see the section of this document titled “Sexual Assault, Domestic Violence, Dating Violence, and Stalking” for protective behaviors regarding those offenses.</w:t>
      </w:r>
    </w:p>
    <w:p w14:paraId="314F90AF" w14:textId="77777777" w:rsidR="00DF732A" w:rsidRDefault="00DF732A" w:rsidP="00DF732A">
      <w:pPr>
        <w:pStyle w:val="Default"/>
        <w:rPr>
          <w:sz w:val="22"/>
          <w:szCs w:val="22"/>
        </w:rPr>
      </w:pPr>
      <w:r>
        <w:rPr>
          <w:sz w:val="22"/>
          <w:szCs w:val="22"/>
        </w:rPr>
        <w:t xml:space="preserve">For information about tenant rights, please visit </w:t>
      </w:r>
      <w:hyperlink r:id="rId93" w:history="1">
        <w:r w:rsidRPr="004666E2">
          <w:rPr>
            <w:rStyle w:val="Hyperlink"/>
            <w:sz w:val="22"/>
            <w:szCs w:val="22"/>
          </w:rPr>
          <w:t>Eau Claire City-County Health Department’s website</w:t>
        </w:r>
      </w:hyperlink>
      <w:r>
        <w:rPr>
          <w:sz w:val="22"/>
          <w:szCs w:val="22"/>
        </w:rPr>
        <w:t xml:space="preserve">. You have the right to the following: </w:t>
      </w:r>
    </w:p>
    <w:p w14:paraId="546E4A8A" w14:textId="77777777" w:rsidR="00DF732A" w:rsidRDefault="00DF732A" w:rsidP="00DF732A">
      <w:pPr>
        <w:pStyle w:val="Default"/>
        <w:rPr>
          <w:sz w:val="22"/>
          <w:szCs w:val="22"/>
        </w:rPr>
      </w:pPr>
    </w:p>
    <w:p w14:paraId="262E63E8" w14:textId="77777777" w:rsidR="00DF732A" w:rsidRDefault="00DF732A" w:rsidP="00DF732A">
      <w:pPr>
        <w:pStyle w:val="Default"/>
        <w:spacing w:after="51"/>
        <w:rPr>
          <w:sz w:val="22"/>
          <w:szCs w:val="22"/>
        </w:rPr>
      </w:pPr>
      <w:r>
        <w:rPr>
          <w:rFonts w:ascii="Wingdings" w:hAnsi="Wingdings" w:cs="Wingdings"/>
          <w:sz w:val="22"/>
          <w:szCs w:val="22"/>
        </w:rPr>
        <w:t xml:space="preserve"> </w:t>
      </w:r>
      <w:r>
        <w:rPr>
          <w:sz w:val="22"/>
          <w:szCs w:val="22"/>
        </w:rPr>
        <w:t>Have lights in all entrances. Have locks on the entrances to buildings and individual apartments.</w:t>
      </w:r>
    </w:p>
    <w:p w14:paraId="5CBB719A" w14:textId="77777777" w:rsidR="00DF732A" w:rsidRDefault="00DF732A" w:rsidP="00DF732A">
      <w:pPr>
        <w:pStyle w:val="Default"/>
        <w:spacing w:after="51"/>
        <w:rPr>
          <w:sz w:val="22"/>
          <w:szCs w:val="22"/>
        </w:rPr>
      </w:pPr>
      <w:r>
        <w:rPr>
          <w:rFonts w:ascii="Wingdings" w:hAnsi="Wingdings" w:cs="Wingdings"/>
          <w:sz w:val="22"/>
          <w:szCs w:val="22"/>
        </w:rPr>
        <w:t xml:space="preserve"> </w:t>
      </w:r>
      <w:r>
        <w:rPr>
          <w:sz w:val="22"/>
          <w:szCs w:val="22"/>
        </w:rPr>
        <w:t>Have locks on the windows and alternate entrances such as balcony doors.</w:t>
      </w:r>
    </w:p>
    <w:p w14:paraId="1E02153D" w14:textId="77777777" w:rsidR="00DF732A" w:rsidRDefault="00DF732A" w:rsidP="00DF732A">
      <w:pPr>
        <w:pStyle w:val="Default"/>
        <w:rPr>
          <w:sz w:val="22"/>
          <w:szCs w:val="22"/>
        </w:rPr>
      </w:pPr>
      <w:r>
        <w:rPr>
          <w:rFonts w:ascii="Wingdings" w:hAnsi="Wingdings" w:cs="Wingdings"/>
          <w:sz w:val="22"/>
          <w:szCs w:val="22"/>
        </w:rPr>
        <w:t xml:space="preserve"> </w:t>
      </w:r>
      <w:r>
        <w:rPr>
          <w:sz w:val="22"/>
          <w:szCs w:val="22"/>
        </w:rPr>
        <w:t>Have a working smoke detector.</w:t>
      </w:r>
    </w:p>
    <w:p w14:paraId="50F5750A" w14:textId="77777777" w:rsidR="00DF732A" w:rsidRDefault="00DF732A" w:rsidP="00DF732A">
      <w:pPr>
        <w:pStyle w:val="Default"/>
        <w:rPr>
          <w:sz w:val="22"/>
          <w:szCs w:val="22"/>
        </w:rPr>
      </w:pPr>
    </w:p>
    <w:p w14:paraId="393E84D5" w14:textId="6ACD2250" w:rsidR="007D19AF" w:rsidRPr="00C25A9E" w:rsidRDefault="00DF732A" w:rsidP="00C25A9E">
      <w:r>
        <w:t>Contact your property manager if you do not have these legally mandated amenities.</w:t>
      </w:r>
      <w:bookmarkStart w:id="218" w:name="_Toc498512586"/>
      <w:bookmarkStart w:id="219" w:name="_Toc80016464"/>
    </w:p>
    <w:p w14:paraId="57A6FC45" w14:textId="0DD18095" w:rsidR="00512FF0" w:rsidRPr="00D3130B" w:rsidRDefault="00356557" w:rsidP="00456148">
      <w:pPr>
        <w:pStyle w:val="Heading1"/>
        <w:keepNext w:val="0"/>
        <w:keepLines w:val="0"/>
        <w:spacing w:before="0"/>
        <w:contextualSpacing/>
        <w:rPr>
          <w:b/>
          <w:color w:val="2F5496" w:themeColor="accent5" w:themeShade="BF"/>
        </w:rPr>
      </w:pPr>
      <w:r>
        <w:rPr>
          <w:b/>
          <w:color w:val="2F5496" w:themeColor="accent5" w:themeShade="BF"/>
        </w:rPr>
        <w:t>University of Wisconsin-Eau Claire</w:t>
      </w:r>
      <w:r w:rsidR="00512FF0" w:rsidRPr="00D3130B">
        <w:rPr>
          <w:b/>
          <w:color w:val="2F5496" w:themeColor="accent5" w:themeShade="BF"/>
        </w:rPr>
        <w:t xml:space="preserve"> Policies Governing Alcohol and Other Drugs</w:t>
      </w:r>
      <w:bookmarkEnd w:id="218"/>
      <w:bookmarkEnd w:id="219"/>
    </w:p>
    <w:p w14:paraId="3C28D495" w14:textId="6E6CB7D5" w:rsidR="00F43308" w:rsidRPr="00DD60AC" w:rsidRDefault="00F43308" w:rsidP="00A04FD2">
      <w:pPr>
        <w:pStyle w:val="Heading2"/>
        <w:rPr>
          <w:color w:val="2F5496" w:themeColor="accent5" w:themeShade="BF"/>
        </w:rPr>
      </w:pPr>
      <w:bookmarkStart w:id="220" w:name="_Toc498512587"/>
      <w:bookmarkStart w:id="221" w:name="_Toc80016465"/>
      <w:r w:rsidRPr="00DD60AC">
        <w:rPr>
          <w:color w:val="2F5496" w:themeColor="accent5" w:themeShade="BF"/>
        </w:rPr>
        <w:t>Alcohol and Drug Abuse Programs and Interventions</w:t>
      </w:r>
      <w:bookmarkEnd w:id="220"/>
      <w:bookmarkEnd w:id="221"/>
    </w:p>
    <w:p w14:paraId="3D4ADC7B" w14:textId="52CEA9DD" w:rsidR="00651CE6" w:rsidRDefault="00AD381F" w:rsidP="00456148">
      <w:pPr>
        <w:contextualSpacing/>
      </w:pPr>
      <w:r w:rsidRPr="00530BC2">
        <w:t xml:space="preserve">UW-Eau Claire </w:t>
      </w:r>
      <w:r w:rsidR="00F43308">
        <w:t xml:space="preserve">provides a variety of programs and interventions for drug and alcohol abuse. Confidential information, assessment, referral, and short-term counseling services are available for students at </w:t>
      </w:r>
      <w:r w:rsidR="00591EF2" w:rsidRPr="005C30FA">
        <w:t>Counseling Services at</w:t>
      </w:r>
      <w:r w:rsidR="00FB054F">
        <w:t xml:space="preserve"> 715-836-5521 or </w:t>
      </w:r>
      <w:hyperlink r:id="rId94" w:history="1">
        <w:r w:rsidR="00FB054F" w:rsidRPr="00C70F34">
          <w:rPr>
            <w:rStyle w:val="Hyperlink"/>
          </w:rPr>
          <w:t>counsl01@uwec.edu</w:t>
        </w:r>
      </w:hyperlink>
      <w:r w:rsidR="00FB054F">
        <w:t xml:space="preserve">. </w:t>
      </w:r>
      <w:r w:rsidR="00F43308">
        <w:t xml:space="preserve"> The Wisconsin Department of Health and Family Services has extensive programs and resources available for people struggling with substance abuse. Please visit their website at </w:t>
      </w:r>
      <w:hyperlink r:id="rId95" w:history="1">
        <w:r w:rsidR="00F43308" w:rsidRPr="00F20854">
          <w:rPr>
            <w:rStyle w:val="Hyperlink"/>
          </w:rPr>
          <w:t>http://www.dhs.wisconsin.gov/substabuse</w:t>
        </w:r>
      </w:hyperlink>
      <w:r w:rsidR="00F43308">
        <w:t>. Insurance may affect your ability to use off-campus alcohol and other drug s</w:t>
      </w:r>
      <w:r w:rsidR="00E63769">
        <w:t>ervice providers, and UW-</w:t>
      </w:r>
      <w:r w:rsidR="00356557">
        <w:t>University of Wisconsin-Eau Claire</w:t>
      </w:r>
      <w:r w:rsidR="00F43308">
        <w:t xml:space="preserve"> urges all students and employees to have adequate insurance coverage.</w:t>
      </w:r>
    </w:p>
    <w:p w14:paraId="7E62665A" w14:textId="77777777" w:rsidR="00C25A9E" w:rsidRDefault="00C25A9E" w:rsidP="00456148">
      <w:pPr>
        <w:contextualSpacing/>
      </w:pPr>
    </w:p>
    <w:p w14:paraId="5F743517" w14:textId="5AAA5012" w:rsidR="00F54DC6" w:rsidRPr="00C25A9E" w:rsidRDefault="00F43308" w:rsidP="00C25A9E">
      <w:pPr>
        <w:contextualSpacing/>
      </w:pPr>
      <w:r>
        <w:t xml:space="preserve">Information about </w:t>
      </w:r>
      <w:r w:rsidR="00356557">
        <w:t>University of Wisconsin-Eau Claire</w:t>
      </w:r>
      <w:r w:rsidR="00D46462">
        <w:t>’s</w:t>
      </w:r>
      <w:r>
        <w:t xml:space="preserve"> full compliance with the Drug Free Schools and Communities Act, including the descriptions of drug and alcohol abuse education and intervention programs, can be found at</w:t>
      </w:r>
      <w:r w:rsidR="00F54DC6">
        <w:t xml:space="preserve"> </w:t>
      </w:r>
      <w:hyperlink r:id="rId96" w:anchor="Drug" w:history="1">
        <w:r w:rsidR="00F54DC6" w:rsidRPr="00B46734">
          <w:rPr>
            <w:rStyle w:val="Hyperlink"/>
          </w:rPr>
          <w:t>https://kb.uwec.edu/articles/alcohol-and-other-drug-policies#Drug</w:t>
        </w:r>
      </w:hyperlink>
      <w:r w:rsidR="00F54DC6">
        <w:t>.</w:t>
      </w:r>
      <w:bookmarkStart w:id="222" w:name="_Toc498512588"/>
      <w:bookmarkStart w:id="223" w:name="_Toc80016466"/>
    </w:p>
    <w:p w14:paraId="2121B8B5" w14:textId="38D1B0B0" w:rsidR="00F43308" w:rsidRPr="00DD60AC" w:rsidRDefault="00356557" w:rsidP="00A04FD2">
      <w:pPr>
        <w:pStyle w:val="Heading2"/>
        <w:rPr>
          <w:color w:val="2F5496" w:themeColor="accent5" w:themeShade="BF"/>
        </w:rPr>
      </w:pPr>
      <w:r>
        <w:rPr>
          <w:color w:val="2F5496" w:themeColor="accent5" w:themeShade="BF"/>
        </w:rPr>
        <w:t>University of Wisconsin-Eau Claire</w:t>
      </w:r>
      <w:r w:rsidR="00F43308" w:rsidRPr="00DD60AC">
        <w:rPr>
          <w:color w:val="2F5496" w:themeColor="accent5" w:themeShade="BF"/>
        </w:rPr>
        <w:t xml:space="preserve"> Alcohol and Drug Policy</w:t>
      </w:r>
      <w:bookmarkEnd w:id="222"/>
      <w:bookmarkEnd w:id="223"/>
    </w:p>
    <w:p w14:paraId="25B7CE4C" w14:textId="40322716" w:rsidR="00512FF0" w:rsidRDefault="00685A92" w:rsidP="00456148">
      <w:pPr>
        <w:widowControl w:val="0"/>
        <w:contextualSpacing/>
      </w:pPr>
      <w:r>
        <w:t xml:space="preserve">The University of Wisconsin System and </w:t>
      </w:r>
      <w:r w:rsidR="00AD381F" w:rsidRPr="00530BC2">
        <w:t xml:space="preserve">UW-Eau Claire </w:t>
      </w:r>
      <w:r>
        <w:t xml:space="preserve">prohibit the </w:t>
      </w:r>
      <w:r w:rsidR="006E3F13">
        <w:t>unlawful</w:t>
      </w:r>
      <w:r>
        <w:t xml:space="preserve"> possession, use, distribution, manufacture, sale, or dispensing of alcohol and illegal drugs by students and employees on university property or as part of university activities. It is illegal to procure for, sell, dispense, or give away alcohol to anyone who has not reached the legal drinking age of 21 years, and is unaccompanied by a parent, spouse, or guardian who has reached the legal drinking age of 21 years.</w:t>
      </w:r>
      <w:r>
        <w:rPr>
          <w:rStyle w:val="FootnoteReference"/>
        </w:rPr>
        <w:footnoteReference w:id="6"/>
      </w:r>
      <w:r>
        <w:t xml:space="preserve"> It is illegal for anyone who has not reached the legal drinking age of 21 years and is unaccompanied by a parent, spouse, or guardian who has reached the legal drinking age of 21 years to procure, possess, or consume alcoholic </w:t>
      </w:r>
      <w:r>
        <w:lastRenderedPageBreak/>
        <w:t>beverages, subject to exceptions.</w:t>
      </w:r>
      <w:r>
        <w:rPr>
          <w:rStyle w:val="FootnoteReference"/>
        </w:rPr>
        <w:footnoteReference w:id="7"/>
      </w:r>
    </w:p>
    <w:p w14:paraId="17720B95" w14:textId="77777777" w:rsidR="00651CE6" w:rsidRDefault="00651CE6" w:rsidP="00456148">
      <w:pPr>
        <w:contextualSpacing/>
      </w:pPr>
    </w:p>
    <w:p w14:paraId="0D332208" w14:textId="6BC06C70" w:rsidR="00685A92" w:rsidRDefault="00AD381F" w:rsidP="00456148">
      <w:pPr>
        <w:contextualSpacing/>
      </w:pPr>
      <w:r w:rsidRPr="00530BC2">
        <w:t xml:space="preserve">UW-Eau Claire </w:t>
      </w:r>
      <w:r w:rsidR="00F43308">
        <w:t xml:space="preserve">and </w:t>
      </w:r>
      <w:r>
        <w:t xml:space="preserve">the </w:t>
      </w:r>
      <w:r w:rsidR="00775AC6">
        <w:t xml:space="preserve">UW-Eau </w:t>
      </w:r>
      <w:proofErr w:type="gramStart"/>
      <w:r w:rsidR="00775AC6">
        <w:t>Claire Police</w:t>
      </w:r>
      <w:proofErr w:type="gramEnd"/>
      <w:r w:rsidR="00775AC6">
        <w:t xml:space="preserve"> Department </w:t>
      </w:r>
      <w:r w:rsidR="00F43308">
        <w:t xml:space="preserve">enforce all local, state, and federal laws regarding </w:t>
      </w:r>
      <w:proofErr w:type="gramStart"/>
      <w:r w:rsidR="00F43308">
        <w:t>the possession</w:t>
      </w:r>
      <w:proofErr w:type="gramEnd"/>
      <w:r w:rsidR="00F43308">
        <w:t xml:space="preserve">, use, distribution, manufacture, sale, or dispensing of alcoholic beverages on institution property and at </w:t>
      </w:r>
      <w:r w:rsidRPr="00530BC2">
        <w:t>UW-Eau Claire</w:t>
      </w:r>
      <w:r w:rsidR="00F43308">
        <w:t xml:space="preserve">-sponsored activities, including underage drinking. </w:t>
      </w:r>
      <w:r w:rsidRPr="00530BC2">
        <w:t xml:space="preserve">UW-Eau Claire </w:t>
      </w:r>
      <w:r w:rsidR="00F43308">
        <w:t xml:space="preserve">and </w:t>
      </w:r>
      <w:r>
        <w:t xml:space="preserve">the </w:t>
      </w:r>
      <w:r w:rsidR="00775AC6">
        <w:t xml:space="preserve">UW-Eau Claire Police Department </w:t>
      </w:r>
      <w:r w:rsidR="007E0449">
        <w:t xml:space="preserve">enforce all local, state, and federal laws regarding the possession, use, distribution, manufacture, sale, or dispensing of illegal drugs on institutional property and </w:t>
      </w:r>
      <w:r>
        <w:t xml:space="preserve">at </w:t>
      </w:r>
      <w:r w:rsidRPr="00530BC2">
        <w:t xml:space="preserve">UW-Eau Claire </w:t>
      </w:r>
      <w:r w:rsidR="007E0449">
        <w:t xml:space="preserve">-sponsored activities. </w:t>
      </w:r>
      <w:r w:rsidR="00356557">
        <w:t>University of Wisconsin-Eau Claire</w:t>
      </w:r>
      <w:r w:rsidR="007E0449">
        <w:t xml:space="preserve"> expects all students, employees, and visitors to comply with all local, state, and federal alcohol and drug laws. Members of the </w:t>
      </w:r>
      <w:r w:rsidR="00356557">
        <w:t>University of Wisconsin-Eau Claire</w:t>
      </w:r>
      <w:r w:rsidR="007E0449">
        <w:t xml:space="preserve"> community who violate local, state, or federal drug and alcohol laws, or who violate </w:t>
      </w:r>
      <w:r w:rsidRPr="00530BC2">
        <w:t xml:space="preserve">UW-Eau Claire </w:t>
      </w:r>
      <w:r w:rsidR="007E0449">
        <w:t>or UW-System policies regarding drug and alcohol sale, use, or possession may face criminal and/or disciplinary sanctions.</w:t>
      </w:r>
    </w:p>
    <w:p w14:paraId="7DAD4AA5" w14:textId="77777777" w:rsidR="00651CE6" w:rsidRDefault="00651CE6" w:rsidP="00456148">
      <w:pPr>
        <w:contextualSpacing/>
      </w:pPr>
    </w:p>
    <w:p w14:paraId="7C158F8D" w14:textId="3C5CAC21" w:rsidR="007E0449" w:rsidRDefault="007E0449" w:rsidP="00456148">
      <w:pPr>
        <w:contextualSpacing/>
      </w:pPr>
      <w:r>
        <w:t xml:space="preserve">UWS 18.09(1), Wisconsin Administrative Code, prohibits the use or possession of alcoholic beverages on all university premises except as specifically permitted by institutional regulations. </w:t>
      </w:r>
      <w:r w:rsidR="00356557">
        <w:t>University of Wisconsin-Eau Claire</w:t>
      </w:r>
      <w:r>
        <w:t xml:space="preserve"> has developed specific institutional regulations to permit the use and possession of alcoholic beverages by individuals above the minimum legal drinking age. Students and employees who fail to comply with </w:t>
      </w:r>
      <w:r w:rsidR="00356557">
        <w:t>University of Wisconsin-Eau Claire</w:t>
      </w:r>
      <w:r>
        <w:t xml:space="preserve"> regulations are subject to disciplinary action.</w:t>
      </w:r>
    </w:p>
    <w:p w14:paraId="3582269F" w14:textId="1FFD75FF" w:rsidR="007D19AF" w:rsidRPr="00C25A9E" w:rsidRDefault="007E0449" w:rsidP="00C25A9E">
      <w:pPr>
        <w:contextualSpacing/>
      </w:pPr>
      <w:r>
        <w:t>This policy covers the possession or consumption of alcoholic beverages by any individual on institutional lands, at institutional facilities, and at all institutional events. This policy is applicable to events held both on and off campus, including those held in other municipalities, states, and nations.</w:t>
      </w:r>
      <w:r w:rsidR="00591EF2">
        <w:t xml:space="preserve"> To view the policy, </w:t>
      </w:r>
      <w:r w:rsidR="00FB054F">
        <w:t>select</w:t>
      </w:r>
      <w:r w:rsidR="00AD7CCE">
        <w:t xml:space="preserve"> </w:t>
      </w:r>
      <w:hyperlink r:id="rId97" w:history="1">
        <w:r w:rsidR="00AD7CCE" w:rsidRPr="00AD7CCE">
          <w:rPr>
            <w:rStyle w:val="Hyperlink"/>
          </w:rPr>
          <w:t>Alcohol and drug prohibitions</w:t>
        </w:r>
      </w:hyperlink>
      <w:r w:rsidR="0050379E">
        <w:rPr>
          <w:rStyle w:val="Hyperlink"/>
        </w:rPr>
        <w:t>.</w:t>
      </w:r>
      <w:bookmarkStart w:id="224" w:name="_Toc498512589"/>
      <w:bookmarkStart w:id="225" w:name="_Toc80016467"/>
    </w:p>
    <w:p w14:paraId="5749D805" w14:textId="2E7ABBC4" w:rsidR="007E771B" w:rsidRPr="00DD60AC" w:rsidRDefault="007E771B" w:rsidP="00A04FD2">
      <w:pPr>
        <w:pStyle w:val="Heading2"/>
        <w:rPr>
          <w:color w:val="2F5496" w:themeColor="accent5" w:themeShade="BF"/>
        </w:rPr>
      </w:pPr>
      <w:r w:rsidRPr="00DD60AC">
        <w:rPr>
          <w:color w:val="2F5496" w:themeColor="accent5" w:themeShade="BF"/>
        </w:rPr>
        <w:t>Campus Discipline, University of Wisconsin System Code and Wisconsin State Law</w:t>
      </w:r>
      <w:bookmarkEnd w:id="224"/>
      <w:bookmarkEnd w:id="225"/>
      <w:r w:rsidR="00913A1A" w:rsidRPr="00DD60AC">
        <w:rPr>
          <w:color w:val="2F5496" w:themeColor="accent5" w:themeShade="BF"/>
        </w:rPr>
        <w:t xml:space="preserve"> </w:t>
      </w:r>
    </w:p>
    <w:p w14:paraId="46F11002" w14:textId="1E14357E" w:rsidR="007E771B" w:rsidRDefault="007E771B" w:rsidP="00456148">
      <w:pPr>
        <w:widowControl w:val="0"/>
        <w:contextualSpacing/>
      </w:pPr>
      <w:r>
        <w:t>Violation of alcohol and drugs laws or policies by a student may lead to the imposition of a disciplinary sanction up to and including suspension or expulsion under s. UWS 17.</w:t>
      </w:r>
      <w:r w:rsidR="00B35B5B">
        <w:t>0</w:t>
      </w:r>
      <w:r w:rsidR="005C65BC">
        <w:t>9</w:t>
      </w:r>
      <w:r>
        <w:t xml:space="preserve">, Wis. Adm. Code. Alcohol and drug education programs are </w:t>
      </w:r>
      <w:r w:rsidR="009C41A7">
        <w:t xml:space="preserve">often </w:t>
      </w:r>
      <w:r w:rsidR="00376FE1">
        <w:t xml:space="preserve">used </w:t>
      </w:r>
      <w:r>
        <w:t xml:space="preserve">as a conduct sanction for alcohol policy violations committed by </w:t>
      </w:r>
      <w:r w:rsidR="00AD381F" w:rsidRPr="00530BC2">
        <w:t xml:space="preserve">UW-Eau Claire </w:t>
      </w:r>
      <w:r>
        <w:t>students. For alcohol misuse, students may be referred to</w:t>
      </w:r>
      <w:r w:rsidR="0030373D">
        <w:t xml:space="preserve"> appropriate intervention programs</w:t>
      </w:r>
      <w:r w:rsidR="00913A1A">
        <w:t xml:space="preserve"> </w:t>
      </w:r>
      <w:r>
        <w:t xml:space="preserve">to address high risk drinking practices among college students. For marijuana use, students may be referred to </w:t>
      </w:r>
      <w:r w:rsidR="0030373D">
        <w:t>appropriate intervention programs</w:t>
      </w:r>
      <w:r>
        <w:t xml:space="preserve"> to identify harm reduction strategies or minimize use. For drug or alcohol violations, students may also be required to </w:t>
      </w:r>
      <w:r w:rsidR="009C0F4E">
        <w:t xml:space="preserve">meet with a licensed clinician for </w:t>
      </w:r>
      <w:r>
        <w:t>alcohol or drug abuse assessments</w:t>
      </w:r>
      <w:r w:rsidR="009C0F4E">
        <w:t>.</w:t>
      </w:r>
      <w:r>
        <w:t xml:space="preserve">  Student organizations or groups violating alcohol and drug </w:t>
      </w:r>
      <w:r w:rsidR="00364CD5">
        <w:t>policies,</w:t>
      </w:r>
      <w:r>
        <w:t xml:space="preserve"> or laws may also be subject to discipline by </w:t>
      </w:r>
      <w:r w:rsidR="00356557">
        <w:t>University of Wisconsin-Eau Claire</w:t>
      </w:r>
      <w:r>
        <w:t xml:space="preserve"> </w:t>
      </w:r>
      <w:r w:rsidR="00913A1A">
        <w:t>c</w:t>
      </w:r>
      <w:r>
        <w:t>onsistent with the</w:t>
      </w:r>
      <w:r w:rsidR="0064265B">
        <w:t xml:space="preserve"> </w:t>
      </w:r>
      <w:r w:rsidR="00880D0F">
        <w:t>Blugold St</w:t>
      </w:r>
      <w:r w:rsidR="005A12C2">
        <w:t>u</w:t>
      </w:r>
      <w:r w:rsidR="00880D0F">
        <w:t>dent Conduct Code</w:t>
      </w:r>
      <w:r w:rsidRPr="005C30FA">
        <w:t>.</w:t>
      </w:r>
      <w:r>
        <w:t xml:space="preserve"> Violations of local, </w:t>
      </w:r>
      <w:r w:rsidR="00034F5C">
        <w:t>state,</w:t>
      </w:r>
      <w:r>
        <w:t xml:space="preserve"> or federal laws may result in civil forfeitures or criminal prosecution.</w:t>
      </w:r>
    </w:p>
    <w:p w14:paraId="28FFEE8D" w14:textId="77777777" w:rsidR="00651CE6" w:rsidRDefault="00651CE6" w:rsidP="00456148">
      <w:pPr>
        <w:contextualSpacing/>
      </w:pPr>
    </w:p>
    <w:p w14:paraId="59E1524A" w14:textId="77777777" w:rsidR="00E77B51" w:rsidRDefault="00E77B51" w:rsidP="00E77B51">
      <w:r>
        <w:t xml:space="preserve">University employees are also subject to disciplinary sanctions, up to and including termination from employment, for: </w:t>
      </w:r>
    </w:p>
    <w:p w14:paraId="341ED360" w14:textId="78BEE4E9" w:rsidR="00E77B51" w:rsidRDefault="00E77B51" w:rsidP="00E77B51">
      <w:pPr>
        <w:pStyle w:val="ListParagraph"/>
        <w:numPr>
          <w:ilvl w:val="0"/>
          <w:numId w:val="124"/>
        </w:numPr>
      </w:pPr>
      <w:r>
        <w:t xml:space="preserve">violations of </w:t>
      </w:r>
      <w:r w:rsidR="00356557">
        <w:t>University of Wisconsin-Eau Claire</w:t>
      </w:r>
      <w:r>
        <w:t xml:space="preserve"> alcohol and drug policies</w:t>
      </w:r>
    </w:p>
    <w:p w14:paraId="1D9FD255" w14:textId="77777777" w:rsidR="00E77B51" w:rsidRDefault="00E77B51" w:rsidP="00E77B51">
      <w:pPr>
        <w:pStyle w:val="ListParagraph"/>
        <w:numPr>
          <w:ilvl w:val="0"/>
          <w:numId w:val="124"/>
        </w:numPr>
      </w:pPr>
      <w:r>
        <w:t xml:space="preserve">violations of local, state, and federal drug and alcohol laws occurring: </w:t>
      </w:r>
    </w:p>
    <w:p w14:paraId="1754D329" w14:textId="77777777" w:rsidR="00E77B51" w:rsidRDefault="00E77B51" w:rsidP="00E77B51">
      <w:pPr>
        <w:pStyle w:val="ListParagraph"/>
        <w:numPr>
          <w:ilvl w:val="1"/>
          <w:numId w:val="124"/>
        </w:numPr>
      </w:pPr>
      <w:r>
        <w:t>on university property or the worksite</w:t>
      </w:r>
    </w:p>
    <w:p w14:paraId="2C357BED" w14:textId="77777777" w:rsidR="00E77B51" w:rsidRDefault="00E77B51" w:rsidP="00E77B51">
      <w:pPr>
        <w:pStyle w:val="ListParagraph"/>
        <w:numPr>
          <w:ilvl w:val="1"/>
          <w:numId w:val="124"/>
        </w:numPr>
      </w:pPr>
      <w:r>
        <w:t xml:space="preserve">during work time or in the course of their employment. </w:t>
      </w:r>
    </w:p>
    <w:p w14:paraId="439E9E42" w14:textId="74F4FF90" w:rsidR="00E77B51" w:rsidRDefault="007E771B" w:rsidP="00456148">
      <w:pPr>
        <w:contextualSpacing/>
      </w:pPr>
      <w:r>
        <w:t>Disciplinary sanctions are initiated and imposed in accordance with applicable procedural requirements and work rules, as set forth in</w:t>
      </w:r>
      <w:r w:rsidR="00E77B51">
        <w:t>:</w:t>
      </w:r>
      <w:r>
        <w:t xml:space="preserve"> </w:t>
      </w:r>
    </w:p>
    <w:p w14:paraId="41983E5D" w14:textId="75FD34BD" w:rsidR="00E77B51" w:rsidRDefault="007E771B" w:rsidP="00E77B51">
      <w:pPr>
        <w:pStyle w:val="ListParagraph"/>
        <w:numPr>
          <w:ilvl w:val="0"/>
          <w:numId w:val="125"/>
        </w:numPr>
      </w:pPr>
      <w:r>
        <w:t xml:space="preserve">Wisconsin statutes </w:t>
      </w:r>
    </w:p>
    <w:p w14:paraId="0E00C81F" w14:textId="0DDD3990" w:rsidR="00E77B51" w:rsidRDefault="007E771B" w:rsidP="00E77B51">
      <w:pPr>
        <w:pStyle w:val="ListParagraph"/>
        <w:numPr>
          <w:ilvl w:val="0"/>
          <w:numId w:val="125"/>
        </w:numPr>
      </w:pPr>
      <w:r>
        <w:t xml:space="preserve">administrative rules </w:t>
      </w:r>
    </w:p>
    <w:p w14:paraId="4D2FEB51" w14:textId="7AF6095F" w:rsidR="00E77B51" w:rsidRDefault="007E771B" w:rsidP="00E77B51">
      <w:pPr>
        <w:pStyle w:val="ListParagraph"/>
        <w:numPr>
          <w:ilvl w:val="0"/>
          <w:numId w:val="125"/>
        </w:numPr>
      </w:pPr>
      <w:r>
        <w:t xml:space="preserve">faculty and academic staff policies </w:t>
      </w:r>
    </w:p>
    <w:p w14:paraId="28775FD3" w14:textId="4A70180E" w:rsidR="00E77B51" w:rsidRDefault="007E771B" w:rsidP="00E77B51">
      <w:pPr>
        <w:pStyle w:val="ListParagraph"/>
        <w:numPr>
          <w:ilvl w:val="0"/>
          <w:numId w:val="125"/>
        </w:numPr>
      </w:pPr>
      <w:r>
        <w:t xml:space="preserve">university staff policies and procedures. </w:t>
      </w:r>
    </w:p>
    <w:p w14:paraId="7D6F582F" w14:textId="6784A741" w:rsidR="007E771B" w:rsidRDefault="007E771B" w:rsidP="001D1E2D">
      <w:r>
        <w:lastRenderedPageBreak/>
        <w:t>Referral for prosecution under criminal law is also possible. In addition, violations of ss. UWS 18.0</w:t>
      </w:r>
      <w:r w:rsidR="3D4EC053">
        <w:t>9</w:t>
      </w:r>
      <w:r>
        <w:t xml:space="preserve"> and 18.10(1), Wis. Adm. Code may result in additional penalties as allowed under </w:t>
      </w:r>
      <w:proofErr w:type="spellStart"/>
      <w:r>
        <w:t>ch.</w:t>
      </w:r>
      <w:proofErr w:type="spellEnd"/>
      <w:r>
        <w:t xml:space="preserve"> UWS 18, Wis. Adm. Code. </w:t>
      </w:r>
    </w:p>
    <w:p w14:paraId="3396EF6C" w14:textId="77777777" w:rsidR="007E771B" w:rsidRPr="00DD60AC" w:rsidRDefault="007E771B" w:rsidP="00A04FD2">
      <w:pPr>
        <w:pStyle w:val="Heading2"/>
        <w:rPr>
          <w:color w:val="2F5496" w:themeColor="accent5" w:themeShade="BF"/>
        </w:rPr>
      </w:pPr>
      <w:bookmarkStart w:id="226" w:name="_Toc498512590"/>
      <w:bookmarkStart w:id="227" w:name="_Toc80016468"/>
      <w:r w:rsidRPr="00DD60AC">
        <w:rPr>
          <w:color w:val="2F5496" w:themeColor="accent5" w:themeShade="BF"/>
        </w:rPr>
        <w:t>UWS 18.09 Alcohol and Drug Prohibitions</w:t>
      </w:r>
      <w:bookmarkEnd w:id="226"/>
      <w:bookmarkEnd w:id="227"/>
    </w:p>
    <w:p w14:paraId="406BCEE3" w14:textId="77777777" w:rsidR="007E771B" w:rsidRDefault="007E771B" w:rsidP="001D1E2D">
      <w:pPr>
        <w:pStyle w:val="ListParagraph"/>
        <w:keepNext/>
        <w:keepLines/>
        <w:numPr>
          <w:ilvl w:val="0"/>
          <w:numId w:val="40"/>
        </w:numPr>
        <w:ind w:left="360"/>
      </w:pPr>
      <w:r>
        <w:t>ALCOHOL BEVERAGES.</w:t>
      </w:r>
    </w:p>
    <w:p w14:paraId="02ECAD57" w14:textId="77777777" w:rsidR="007E771B" w:rsidRDefault="007E771B" w:rsidP="00894A36">
      <w:pPr>
        <w:pStyle w:val="ListParagraph"/>
        <w:numPr>
          <w:ilvl w:val="0"/>
          <w:numId w:val="39"/>
        </w:numPr>
      </w:pPr>
      <w:r>
        <w:t>The use or possession of alcohol beverages is prohibited</w:t>
      </w:r>
      <w:r w:rsidR="00B4079A">
        <w:t xml:space="preserve"> on all university premises, </w:t>
      </w:r>
      <w:r>
        <w:t>except in faculty and staff housing and as permitted by the chief administrative officer, subject to statutory age restrictions. The chief administrative officer may generally permit the use or possession of alcohol beverages b</w:t>
      </w:r>
      <w:r w:rsidR="00B4079A">
        <w:t xml:space="preserve">y promulgating institutional </w:t>
      </w:r>
      <w:r>
        <w:t>regulations in consultation with appropriate staff and studen</w:t>
      </w:r>
      <w:r w:rsidR="00B4079A">
        <w:t xml:space="preserve">ts, or in specific instances </w:t>
      </w:r>
      <w:r>
        <w:t>by written permission.</w:t>
      </w:r>
    </w:p>
    <w:p w14:paraId="4CC29209" w14:textId="77777777" w:rsidR="007E771B" w:rsidRDefault="007E771B" w:rsidP="00894A36">
      <w:pPr>
        <w:pStyle w:val="ListParagraph"/>
        <w:numPr>
          <w:ilvl w:val="0"/>
          <w:numId w:val="39"/>
        </w:numPr>
      </w:pPr>
      <w:r>
        <w:t xml:space="preserve">No person may procure, sell, dispense or give away alcohol beverages to any person contrary to the provisions of </w:t>
      </w:r>
      <w:proofErr w:type="spellStart"/>
      <w:r>
        <w:t>ch.</w:t>
      </w:r>
      <w:proofErr w:type="spellEnd"/>
      <w:r>
        <w:t xml:space="preserve"> 125, Stats.</w:t>
      </w:r>
    </w:p>
    <w:p w14:paraId="5F693C49" w14:textId="77777777" w:rsidR="007E771B" w:rsidRDefault="007E771B" w:rsidP="00894A36">
      <w:pPr>
        <w:pStyle w:val="ListParagraph"/>
        <w:numPr>
          <w:ilvl w:val="0"/>
          <w:numId w:val="39"/>
        </w:numPr>
      </w:pPr>
      <w:r>
        <w:t>In this subsection, “alcohol beverages” means fermented malt beverages and intoxicating liquors containing 0.5% or more of alcohol by volume.</w:t>
      </w:r>
    </w:p>
    <w:p w14:paraId="633AA544" w14:textId="759A1F96" w:rsidR="007E771B" w:rsidRDefault="007E771B" w:rsidP="00894A36">
      <w:pPr>
        <w:pStyle w:val="ListParagraph"/>
        <w:numPr>
          <w:ilvl w:val="0"/>
          <w:numId w:val="39"/>
        </w:numPr>
      </w:pPr>
      <w:r>
        <w:t xml:space="preserve">Notwithstanding s. UWS 18.14, institutional regulations developed pursuant to this subsection shall be reported to the president of the system for review and approval. </w:t>
      </w:r>
    </w:p>
    <w:p w14:paraId="5BE31F5B" w14:textId="77777777" w:rsidR="007E771B" w:rsidRDefault="007E771B" w:rsidP="00894A36">
      <w:pPr>
        <w:pStyle w:val="ListParagraph"/>
        <w:numPr>
          <w:ilvl w:val="0"/>
          <w:numId w:val="40"/>
        </w:numPr>
        <w:ind w:left="360"/>
      </w:pPr>
      <w:r>
        <w:t xml:space="preserve">POSSESSION OF DRUG PARAPHERNALIA.   </w:t>
      </w:r>
    </w:p>
    <w:p w14:paraId="3336D75A" w14:textId="789E92F4" w:rsidR="007E771B" w:rsidRDefault="007E771B" w:rsidP="00894A36">
      <w:pPr>
        <w:pStyle w:val="ListParagraph"/>
        <w:numPr>
          <w:ilvl w:val="0"/>
          <w:numId w:val="41"/>
        </w:numPr>
        <w:ind w:left="720"/>
      </w:pPr>
      <w:r>
        <w:t xml:space="preserve">No person may use, or possess with the primary intent to use, drug </w:t>
      </w:r>
      <w:r w:rsidR="009A2AE6">
        <w:t>paraphernalia to</w:t>
      </w:r>
      <w:r>
        <w:t xml:space="preserve"> plant, propagate, cultivate, grow, harvest, manufacture, compound, convert, produce, process, prepare, test, analyze, pack, repack, store, conta</w:t>
      </w:r>
      <w:r w:rsidR="009A2AE6">
        <w:t xml:space="preserve">in, conceal, inject, ingest, </w:t>
      </w:r>
      <w:r>
        <w:t>inhale or otherwise introduce into the human body a contro</w:t>
      </w:r>
      <w:r w:rsidR="009A2AE6">
        <w:t xml:space="preserve">lled substance or controlled </w:t>
      </w:r>
      <w:r>
        <w:t xml:space="preserve">substance analog in violation of </w:t>
      </w:r>
      <w:proofErr w:type="spellStart"/>
      <w:r>
        <w:t>ch.</w:t>
      </w:r>
      <w:proofErr w:type="spellEnd"/>
      <w:r>
        <w:t xml:space="preserve"> 961, Stats. </w:t>
      </w:r>
    </w:p>
    <w:p w14:paraId="01E52956" w14:textId="77777777" w:rsidR="009A2AE6" w:rsidRDefault="007E771B" w:rsidP="00894A36">
      <w:pPr>
        <w:pStyle w:val="ListParagraph"/>
        <w:numPr>
          <w:ilvl w:val="0"/>
          <w:numId w:val="41"/>
        </w:numPr>
        <w:ind w:left="720"/>
      </w:pPr>
      <w:r>
        <w:t>In this subsection, the term “drug paraphernalia”</w:t>
      </w:r>
      <w:r w:rsidR="009A2AE6">
        <w:t xml:space="preserve"> has the meaning specified in </w:t>
      </w:r>
      <w:r>
        <w:t>s. 961.571 (1), Stats.; the term “controlled substance” has</w:t>
      </w:r>
      <w:r w:rsidR="009A2AE6">
        <w:t xml:space="preserve"> the meaning specified in s. </w:t>
      </w:r>
      <w:r>
        <w:t>961.01 (4), Stats.; and the term “controlled substance analo</w:t>
      </w:r>
      <w:r w:rsidR="009A2AE6">
        <w:t xml:space="preserve">g” has the meaning specified </w:t>
      </w:r>
      <w:r>
        <w:t xml:space="preserve">in s. 961.01 (4m), Stats.   </w:t>
      </w:r>
    </w:p>
    <w:p w14:paraId="762F7E3C" w14:textId="4A663CEB" w:rsidR="00B4079A" w:rsidRDefault="007E771B" w:rsidP="00894A36">
      <w:pPr>
        <w:pStyle w:val="ListParagraph"/>
        <w:numPr>
          <w:ilvl w:val="0"/>
          <w:numId w:val="41"/>
        </w:numPr>
        <w:ind w:left="720"/>
      </w:pPr>
      <w:r>
        <w:t>In determining whether an object is drug paraphernal</w:t>
      </w:r>
      <w:r w:rsidR="009A2AE6">
        <w:t>ia under this subsection, the</w:t>
      </w:r>
      <w:r>
        <w:t xml:space="preserve"> factors listed in s. 961.572, Stats., and all other legally relevant factors, shall be considered. </w:t>
      </w:r>
    </w:p>
    <w:p w14:paraId="170ABA90" w14:textId="77777777" w:rsidR="00B4079A" w:rsidRDefault="007E771B" w:rsidP="00894A36">
      <w:pPr>
        <w:pStyle w:val="ListParagraph"/>
        <w:numPr>
          <w:ilvl w:val="0"/>
          <w:numId w:val="40"/>
        </w:numPr>
        <w:ind w:left="360"/>
      </w:pPr>
      <w:r>
        <w:t xml:space="preserve">POSSESSION OF MARIJUANA.   </w:t>
      </w:r>
    </w:p>
    <w:p w14:paraId="11A3D60C" w14:textId="77777777" w:rsidR="007E771B" w:rsidRDefault="007E771B" w:rsidP="00894A36">
      <w:pPr>
        <w:pStyle w:val="ListParagraph"/>
        <w:widowControl w:val="0"/>
        <w:numPr>
          <w:ilvl w:val="0"/>
          <w:numId w:val="42"/>
        </w:numPr>
        <w:ind w:left="720"/>
      </w:pPr>
      <w:r>
        <w:t>No person may intentionally use or possess marijuana on u</w:t>
      </w:r>
      <w:r w:rsidR="005A5571">
        <w:t xml:space="preserve">niversity lands, except when </w:t>
      </w:r>
      <w:r>
        <w:t xml:space="preserve">such use or possession is authorized under </w:t>
      </w:r>
      <w:proofErr w:type="spellStart"/>
      <w:r>
        <w:t>ch.</w:t>
      </w:r>
      <w:proofErr w:type="spellEnd"/>
      <w:r>
        <w:t xml:space="preserve"> 961, Stats., or i</w:t>
      </w:r>
      <w:r w:rsidR="005A5571">
        <w:t>s permitted under s. 961.34, Stats.</w:t>
      </w:r>
      <w:r>
        <w:t xml:space="preserve"> (b) In this subsection, the term</w:t>
      </w:r>
      <w:r w:rsidR="005A5571">
        <w:t xml:space="preserve"> </w:t>
      </w:r>
      <w:r>
        <w:t xml:space="preserve">“marijuana” has the meaning specified in s. 961.01 (14), Stats. </w:t>
      </w:r>
    </w:p>
    <w:p w14:paraId="55573285" w14:textId="77777777" w:rsidR="007E771B" w:rsidRPr="00DD60AC" w:rsidRDefault="007E771B" w:rsidP="00A04FD2">
      <w:pPr>
        <w:pStyle w:val="Heading2"/>
        <w:rPr>
          <w:color w:val="2F5496" w:themeColor="accent5" w:themeShade="BF"/>
        </w:rPr>
      </w:pPr>
      <w:bookmarkStart w:id="228" w:name="_Toc498512591"/>
      <w:bookmarkStart w:id="229" w:name="_Toc80016469"/>
      <w:r w:rsidRPr="00DD60AC">
        <w:rPr>
          <w:color w:val="2F5496" w:themeColor="accent5" w:themeShade="BF"/>
        </w:rPr>
        <w:t>UWS 18.15 Additional Statutory Penalty Provisions Regulating Conduct on University Lands</w:t>
      </w:r>
      <w:bookmarkEnd w:id="228"/>
      <w:bookmarkEnd w:id="229"/>
      <w:r w:rsidRPr="00DD60AC">
        <w:rPr>
          <w:color w:val="2F5496" w:themeColor="accent5" w:themeShade="BF"/>
        </w:rPr>
        <w:t xml:space="preserve"> </w:t>
      </w:r>
    </w:p>
    <w:p w14:paraId="0D39FFF2" w14:textId="77777777" w:rsidR="007E771B" w:rsidRDefault="007E771B" w:rsidP="00456148">
      <w:pPr>
        <w:contextualSpacing/>
      </w:pPr>
      <w:r>
        <w:t>(1</w:t>
      </w:r>
      <w:proofErr w:type="gramStart"/>
      <w:r>
        <w:t>)  Controlled</w:t>
      </w:r>
      <w:proofErr w:type="gramEnd"/>
      <w:r>
        <w:t xml:space="preserve"> substances. The use or possession of controlled substances as defined in s. 961.01 (4), Stats., is prohibited on all university property with the specific exemptions set forth in </w:t>
      </w:r>
      <w:proofErr w:type="spellStart"/>
      <w:r>
        <w:t>ch.</w:t>
      </w:r>
      <w:proofErr w:type="spellEnd"/>
      <w:r>
        <w:t xml:space="preserve"> 961, Stats., and as permitted under s. 961.34, Stats. The penalty provisions of </w:t>
      </w:r>
      <w:proofErr w:type="spellStart"/>
      <w:r>
        <w:t>ch.</w:t>
      </w:r>
      <w:proofErr w:type="spellEnd"/>
      <w:r>
        <w:t xml:space="preserve"> 961, Stats., and </w:t>
      </w:r>
      <w:proofErr w:type="spellStart"/>
      <w:r>
        <w:t>chs</w:t>
      </w:r>
      <w:proofErr w:type="spellEnd"/>
      <w:r>
        <w:t>. UWS 17 and 18 may apply to violations occurring on university lands.</w:t>
      </w:r>
    </w:p>
    <w:p w14:paraId="051CA269" w14:textId="77777777" w:rsidR="007E771B" w:rsidRPr="00DD60AC" w:rsidRDefault="007E771B" w:rsidP="00A04FD2">
      <w:pPr>
        <w:pStyle w:val="Heading2"/>
        <w:rPr>
          <w:color w:val="2F5496" w:themeColor="accent5" w:themeShade="BF"/>
        </w:rPr>
      </w:pPr>
      <w:bookmarkStart w:id="230" w:name="_Toc498512592"/>
      <w:bookmarkStart w:id="231" w:name="_Toc80016470"/>
      <w:r w:rsidRPr="00DD60AC">
        <w:rPr>
          <w:color w:val="2F5496" w:themeColor="accent5" w:themeShade="BF"/>
        </w:rPr>
        <w:t>Wis. Stats. 125.07</w:t>
      </w:r>
      <w:bookmarkEnd w:id="230"/>
      <w:bookmarkEnd w:id="231"/>
      <w:r w:rsidRPr="00DD60AC">
        <w:rPr>
          <w:color w:val="2F5496" w:themeColor="accent5" w:themeShade="BF"/>
        </w:rPr>
        <w:t xml:space="preserve"> </w:t>
      </w:r>
    </w:p>
    <w:p w14:paraId="368F522A" w14:textId="5699A27F" w:rsidR="005A5571" w:rsidRDefault="007E771B" w:rsidP="00456148">
      <w:pPr>
        <w:contextualSpacing/>
      </w:pPr>
      <w:r>
        <w:t xml:space="preserve">Underage drinking by persons under 21 is a civil law violation and is subject to the following legal sanctions under Ch. 125.07(4) Wisconsin State Code: </w:t>
      </w:r>
    </w:p>
    <w:p w14:paraId="5EFBB707" w14:textId="77777777" w:rsidR="0057590F" w:rsidRDefault="0057590F" w:rsidP="00456148">
      <w:pPr>
        <w:contextualSpacing/>
      </w:pPr>
    </w:p>
    <w:p w14:paraId="334FDBB1" w14:textId="7678A2EF" w:rsidR="007E771B" w:rsidRPr="005A5571" w:rsidRDefault="007E771B" w:rsidP="00456148">
      <w:pPr>
        <w:contextualSpacing/>
        <w:rPr>
          <w:b/>
        </w:rPr>
      </w:pPr>
      <w:r w:rsidRPr="005A5571">
        <w:rPr>
          <w:b/>
        </w:rPr>
        <w:t xml:space="preserve">125.07 Underage and intoxicated persons; presence on licensed premises; possession; penalties. </w:t>
      </w:r>
    </w:p>
    <w:p w14:paraId="19ABE540" w14:textId="77777777" w:rsidR="007E771B" w:rsidRDefault="007E771B" w:rsidP="00894A36">
      <w:pPr>
        <w:pStyle w:val="ListParagraph"/>
        <w:numPr>
          <w:ilvl w:val="0"/>
          <w:numId w:val="43"/>
        </w:numPr>
        <w:ind w:left="360"/>
      </w:pPr>
      <w:r>
        <w:t xml:space="preserve">Alcohol beverages; restrictions relating to underage </w:t>
      </w:r>
      <w:proofErr w:type="gramStart"/>
      <w:r>
        <w:t>persons</w:t>
      </w:r>
      <w:proofErr w:type="gramEnd"/>
      <w:r>
        <w:t xml:space="preserve">. </w:t>
      </w:r>
    </w:p>
    <w:p w14:paraId="72869AD1" w14:textId="77777777" w:rsidR="007E771B" w:rsidRDefault="007E771B" w:rsidP="00894A36">
      <w:pPr>
        <w:pStyle w:val="ListParagraph"/>
        <w:numPr>
          <w:ilvl w:val="1"/>
          <w:numId w:val="44"/>
        </w:numPr>
        <w:ind w:left="720"/>
      </w:pPr>
      <w:r>
        <w:t xml:space="preserve">Restrictions.   </w:t>
      </w:r>
    </w:p>
    <w:p w14:paraId="30EE4A93" w14:textId="77777777" w:rsidR="007E771B" w:rsidRDefault="007E771B" w:rsidP="00894A36">
      <w:pPr>
        <w:pStyle w:val="ListParagraph"/>
        <w:numPr>
          <w:ilvl w:val="2"/>
          <w:numId w:val="45"/>
        </w:numPr>
        <w:ind w:left="990" w:hanging="360"/>
      </w:pPr>
      <w:r>
        <w:t>No person may procure for, sell, dispense or give away any alc</w:t>
      </w:r>
      <w:r w:rsidR="005A5571">
        <w:t xml:space="preserve">ohol beverages to any underage </w:t>
      </w:r>
      <w:r>
        <w:t xml:space="preserve">person not accompanied by his or her parent, guardian or spouse who has attained the legal drinking age.   </w:t>
      </w:r>
    </w:p>
    <w:p w14:paraId="40AFAC9D" w14:textId="336A97A8" w:rsidR="007E771B" w:rsidRDefault="007E771B" w:rsidP="00894A36">
      <w:pPr>
        <w:pStyle w:val="ListParagraph"/>
        <w:numPr>
          <w:ilvl w:val="0"/>
          <w:numId w:val="45"/>
        </w:numPr>
        <w:ind w:left="990"/>
      </w:pPr>
      <w:r>
        <w:lastRenderedPageBreak/>
        <w:t>2. No licensee or permittee may sell, vend, deal or traffic in al</w:t>
      </w:r>
      <w:r w:rsidR="005A5571">
        <w:t xml:space="preserve">cohol beverages to or with any </w:t>
      </w:r>
      <w:r>
        <w:t>underage person not accompanied by his or her parent, guardi</w:t>
      </w:r>
      <w:r w:rsidR="009A2AE6">
        <w:t xml:space="preserve">an or spouse who has attained </w:t>
      </w:r>
      <w:r>
        <w:t xml:space="preserve">the legal drinking age.  </w:t>
      </w:r>
    </w:p>
    <w:p w14:paraId="2E7DDA41" w14:textId="2AD6DE14" w:rsidR="007E771B" w:rsidRDefault="007E771B" w:rsidP="00894A36">
      <w:pPr>
        <w:pStyle w:val="ListParagraph"/>
        <w:numPr>
          <w:ilvl w:val="0"/>
          <w:numId w:val="45"/>
        </w:numPr>
        <w:ind w:left="990"/>
      </w:pPr>
      <w:r>
        <w:t>3. No adult may knowingly permit or fail to take action to preve</w:t>
      </w:r>
      <w:r w:rsidR="009A2AE6">
        <w:t>nt the illegal consumption of</w:t>
      </w:r>
      <w:r>
        <w:t xml:space="preserve"> alcohol beverages by an underage person on premises owned by the</w:t>
      </w:r>
      <w:r w:rsidR="005A5571">
        <w:t xml:space="preserve"> adult or under the adult’s </w:t>
      </w:r>
      <w:r>
        <w:t xml:space="preserve">control. This subdivision does not apply to alcohol beverages used exclusively as part of a religious service.   </w:t>
      </w:r>
    </w:p>
    <w:p w14:paraId="2D2AB393" w14:textId="77777777" w:rsidR="007E771B" w:rsidRDefault="007E771B" w:rsidP="00894A36">
      <w:pPr>
        <w:pStyle w:val="ListParagraph"/>
        <w:numPr>
          <w:ilvl w:val="0"/>
          <w:numId w:val="45"/>
        </w:numPr>
        <w:ind w:left="990"/>
      </w:pPr>
      <w:r>
        <w:t xml:space="preserve">No adult may intentionally encourage or contribute to a violation of sub. (4) (a) or (b).   </w:t>
      </w:r>
    </w:p>
    <w:p w14:paraId="5A37DE93" w14:textId="77777777" w:rsidR="007E771B" w:rsidRDefault="007E771B" w:rsidP="00894A36">
      <w:pPr>
        <w:pStyle w:val="ListParagraph"/>
        <w:numPr>
          <w:ilvl w:val="1"/>
          <w:numId w:val="44"/>
        </w:numPr>
        <w:ind w:left="720"/>
      </w:pPr>
      <w:r>
        <w:t xml:space="preserve">Penalties.   </w:t>
      </w:r>
    </w:p>
    <w:p w14:paraId="2C6294E1" w14:textId="717E158A" w:rsidR="007E771B" w:rsidRDefault="007E771B" w:rsidP="00894A36">
      <w:pPr>
        <w:pStyle w:val="ListParagraph"/>
        <w:numPr>
          <w:ilvl w:val="0"/>
          <w:numId w:val="46"/>
        </w:numPr>
        <w:ind w:left="990"/>
      </w:pPr>
      <w:r>
        <w:t>In this paragraph, “violation” means a violation of this subsection</w:t>
      </w:r>
      <w:r w:rsidR="009A2AE6">
        <w:t xml:space="preserve"> or of a local ordinance that </w:t>
      </w:r>
      <w:r>
        <w:t xml:space="preserve">strictly conforms to par. (a) if the violation results in an imposition of a forfeiture or a conviction. For purposes of determining previous violations under subd. 2., the 30-month period shall be measured from the dates of violations that resulted in an imposition of a forfeiture or a conviction. </w:t>
      </w:r>
      <w:proofErr w:type="gramStart"/>
      <w:r>
        <w:t>For the purpose of</w:t>
      </w:r>
      <w:proofErr w:type="gramEnd"/>
      <w:r>
        <w:t xml:space="preserve"> determining </w:t>
      </w:r>
      <w:proofErr w:type="gramStart"/>
      <w:r>
        <w:t>whether or not</w:t>
      </w:r>
      <w:proofErr w:type="gramEnd"/>
      <w:r>
        <w:t xml:space="preserve"> a previous violation has occurred, if more than one violation occurs at the same time all those violations shall be counted as one violation.   </w:t>
      </w:r>
    </w:p>
    <w:p w14:paraId="5CF64FA8" w14:textId="77777777" w:rsidR="005A5571" w:rsidRDefault="007E771B" w:rsidP="00894A36">
      <w:pPr>
        <w:pStyle w:val="ListParagraph"/>
        <w:numPr>
          <w:ilvl w:val="0"/>
          <w:numId w:val="46"/>
        </w:numPr>
        <w:ind w:left="990"/>
      </w:pPr>
      <w:r>
        <w:t xml:space="preserve">A person who commits a violation may be: </w:t>
      </w:r>
    </w:p>
    <w:p w14:paraId="705ACAA7" w14:textId="77777777" w:rsidR="005A5571" w:rsidRDefault="007E771B" w:rsidP="00894A36">
      <w:pPr>
        <w:pStyle w:val="ListParagraph"/>
        <w:numPr>
          <w:ilvl w:val="1"/>
          <w:numId w:val="46"/>
        </w:numPr>
      </w:pPr>
      <w:r>
        <w:t xml:space="preserve">Required to forfeit not more than $500 if the person has not committed a previous violation within 30 months of the violation. </w:t>
      </w:r>
    </w:p>
    <w:p w14:paraId="661D54B6" w14:textId="77777777" w:rsidR="005A5571" w:rsidRDefault="007E771B" w:rsidP="00894A36">
      <w:pPr>
        <w:pStyle w:val="ListParagraph"/>
        <w:numPr>
          <w:ilvl w:val="1"/>
          <w:numId w:val="46"/>
        </w:numPr>
      </w:pPr>
      <w:r>
        <w:t xml:space="preserve">Fined not more than $500 or imprisoned for not more than 30 days or both if the person has committed a previous violation within 30 months of the violation. </w:t>
      </w:r>
    </w:p>
    <w:p w14:paraId="0E47C7A0" w14:textId="77777777" w:rsidR="005A5571" w:rsidRDefault="007E771B" w:rsidP="00894A36">
      <w:pPr>
        <w:pStyle w:val="ListParagraph"/>
        <w:numPr>
          <w:ilvl w:val="1"/>
          <w:numId w:val="46"/>
        </w:numPr>
      </w:pPr>
      <w:r>
        <w:t xml:space="preserve">Fined not more than $1,000 or imprisoned for not more than 90 days or both if the person has committed 2 previous violations within 30 months of the violation.  </w:t>
      </w:r>
    </w:p>
    <w:p w14:paraId="72C2021D" w14:textId="77777777" w:rsidR="007E771B" w:rsidRDefault="007E771B" w:rsidP="00894A36">
      <w:pPr>
        <w:pStyle w:val="ListParagraph"/>
        <w:numPr>
          <w:ilvl w:val="1"/>
          <w:numId w:val="46"/>
        </w:numPr>
      </w:pPr>
      <w:r>
        <w:t xml:space="preserve">Fined not more than $10,000 or imprisoned for not more than 9 months or both if the person has committed 3 or more previous violations within 30 months of the violation.   </w:t>
      </w:r>
    </w:p>
    <w:p w14:paraId="17D80D32" w14:textId="77777777" w:rsidR="00BC5490" w:rsidRDefault="007E771B" w:rsidP="00894A36">
      <w:pPr>
        <w:pStyle w:val="ListParagraph"/>
        <w:numPr>
          <w:ilvl w:val="0"/>
          <w:numId w:val="46"/>
        </w:numPr>
        <w:ind w:left="990"/>
      </w:pPr>
      <w:r>
        <w:t xml:space="preserve">A court shall suspend any license or permit issued under this chapter to a person for: </w:t>
      </w:r>
    </w:p>
    <w:p w14:paraId="567EF7FA" w14:textId="77777777" w:rsidR="00BC5490" w:rsidRDefault="007E771B" w:rsidP="00894A36">
      <w:pPr>
        <w:pStyle w:val="ListParagraph"/>
        <w:numPr>
          <w:ilvl w:val="1"/>
          <w:numId w:val="46"/>
        </w:numPr>
      </w:pPr>
      <w:r>
        <w:t xml:space="preserve">Not more than 3 days, if the court finds that the person committed a violation within 12 months after committing one previous </w:t>
      </w:r>
      <w:proofErr w:type="gramStart"/>
      <w:r>
        <w:t>violation;</w:t>
      </w:r>
      <w:proofErr w:type="gramEnd"/>
      <w:r>
        <w:t xml:space="preserve"> </w:t>
      </w:r>
    </w:p>
    <w:p w14:paraId="5FFC103A" w14:textId="77777777" w:rsidR="00BC5490" w:rsidRDefault="007E771B" w:rsidP="00894A36">
      <w:pPr>
        <w:pStyle w:val="ListParagraph"/>
        <w:numPr>
          <w:ilvl w:val="1"/>
          <w:numId w:val="46"/>
        </w:numPr>
      </w:pPr>
      <w:r>
        <w:t>Not less than 3 days nor more than 10 days, if the court finds that the person committed a violation within 12 months after commi</w:t>
      </w:r>
      <w:r w:rsidR="00BC5490">
        <w:t xml:space="preserve">tting 2 other </w:t>
      </w:r>
      <w:proofErr w:type="gramStart"/>
      <w:r w:rsidR="00BC5490">
        <w:t>violations;</w:t>
      </w:r>
      <w:proofErr w:type="gramEnd"/>
      <w:r w:rsidR="00BC5490">
        <w:t xml:space="preserve"> or</w:t>
      </w:r>
    </w:p>
    <w:p w14:paraId="64077C2D" w14:textId="77777777" w:rsidR="00BC5490" w:rsidRDefault="007E771B" w:rsidP="00894A36">
      <w:pPr>
        <w:pStyle w:val="ListParagraph"/>
        <w:numPr>
          <w:ilvl w:val="1"/>
          <w:numId w:val="46"/>
        </w:numPr>
      </w:pPr>
      <w:r>
        <w:t xml:space="preserve">Not less than 15 days nor more than 30 days, if the court finds that the person committed the violation within 12 months after committing 3 other violations. </w:t>
      </w:r>
    </w:p>
    <w:p w14:paraId="0E33B4E6" w14:textId="77777777" w:rsidR="00BC5490" w:rsidRDefault="007E771B" w:rsidP="00894A36">
      <w:pPr>
        <w:pStyle w:val="ListParagraph"/>
        <w:numPr>
          <w:ilvl w:val="0"/>
          <w:numId w:val="46"/>
        </w:numPr>
        <w:ind w:left="990"/>
      </w:pPr>
      <w:r>
        <w:t xml:space="preserve">The court shall promptly mail notice of a suspension under this paragraph to the department and to the clerk of each municipality which has issued a license or permit to the person. </w:t>
      </w:r>
    </w:p>
    <w:p w14:paraId="528D4B62" w14:textId="77777777" w:rsidR="00A77970" w:rsidRDefault="007E771B" w:rsidP="00894A36">
      <w:pPr>
        <w:pStyle w:val="ListParagraph"/>
        <w:numPr>
          <w:ilvl w:val="0"/>
          <w:numId w:val="46"/>
        </w:numPr>
        <w:ind w:left="990"/>
      </w:pPr>
      <w:r>
        <w:t>A person who holds a Class “A” license, a Class “B” license or permit, a “Class A” license or a “Class B” license or permit who commits a violation is subject to subd. 3. but is not su</w:t>
      </w:r>
      <w:r w:rsidR="00A77970">
        <w:t>bject to subd. 2. or s. 125.11.</w:t>
      </w:r>
    </w:p>
    <w:p w14:paraId="26BB20E3" w14:textId="16C97AD6" w:rsidR="00A77970" w:rsidRDefault="00A77970" w:rsidP="00894A36">
      <w:pPr>
        <w:pStyle w:val="ListParagraph"/>
        <w:numPr>
          <w:ilvl w:val="0"/>
          <w:numId w:val="46"/>
        </w:numPr>
        <w:ind w:left="990"/>
      </w:pPr>
      <w:r>
        <w:t xml:space="preserve">   </w:t>
      </w:r>
    </w:p>
    <w:p w14:paraId="687ECDC1" w14:textId="1D5CE0D1" w:rsidR="00BC5490" w:rsidRDefault="00BC5490" w:rsidP="00894A36">
      <w:pPr>
        <w:pStyle w:val="ListParagraph"/>
        <w:numPr>
          <w:ilvl w:val="1"/>
          <w:numId w:val="46"/>
        </w:numPr>
      </w:pPr>
      <w:r w:rsidRPr="00BC5490">
        <w:t>Notwithstanding subd. </w:t>
      </w:r>
      <w:hyperlink r:id="rId98" w:tooltip="Statutes 125.07(1)(b)1." w:history="1">
        <w:r w:rsidRPr="00BC5490">
          <w:rPr>
            <w:rStyle w:val="Hyperlink"/>
          </w:rPr>
          <w:t>1.</w:t>
        </w:r>
      </w:hyperlink>
      <w:r w:rsidRPr="00BC5490">
        <w:t>, in this subdivision, “violation" means a violation of par. </w:t>
      </w:r>
      <w:hyperlink r:id="rId99" w:tooltip="Statutes 125.07(1)(a)" w:history="1">
        <w:r w:rsidRPr="00BC5490">
          <w:rPr>
            <w:rStyle w:val="Hyperlink"/>
          </w:rPr>
          <w:t>(a)</w:t>
        </w:r>
      </w:hyperlink>
      <w:r w:rsidRPr="00BC5490">
        <w:t> or of a local ordinance that strictly conforms to par. </w:t>
      </w:r>
      <w:hyperlink r:id="rId100" w:tooltip="Statutes 125.07(1)(a)" w:history="1">
        <w:r w:rsidRPr="00BC5490">
          <w:rPr>
            <w:rStyle w:val="Hyperlink"/>
          </w:rPr>
          <w:t>(a)</w:t>
        </w:r>
      </w:hyperlink>
      <w:r w:rsidRPr="00BC5490">
        <w:t>.</w:t>
      </w:r>
    </w:p>
    <w:p w14:paraId="63A8452B" w14:textId="0F29773D" w:rsidR="00BC5490" w:rsidRDefault="00BC5490" w:rsidP="00894A36">
      <w:pPr>
        <w:pStyle w:val="ListParagraph"/>
        <w:numPr>
          <w:ilvl w:val="1"/>
          <w:numId w:val="46"/>
        </w:numPr>
      </w:pPr>
      <w:r w:rsidRPr="00BC5490">
        <w:t>Subject to subd. </w:t>
      </w:r>
      <w:hyperlink r:id="rId101" w:tooltip="Statutes 125.07(1)(b)6.c." w:history="1">
        <w:r w:rsidRPr="00BC5490">
          <w:rPr>
            <w:rStyle w:val="Hyperlink"/>
          </w:rPr>
          <w:t>6. c.</w:t>
        </w:r>
      </w:hyperlink>
      <w:r w:rsidRPr="00BC5490">
        <w:t>, only one penalty may be imposed under this paragraph for each underage person who is provided alcohol beverages contrary to this section or a local ordinance in conformity with this section.</w:t>
      </w:r>
    </w:p>
    <w:p w14:paraId="49727D94" w14:textId="2EF0B1FF" w:rsidR="007E771B" w:rsidRDefault="00BC5490" w:rsidP="00894A36">
      <w:pPr>
        <w:pStyle w:val="ListParagraph"/>
        <w:numPr>
          <w:ilvl w:val="1"/>
          <w:numId w:val="46"/>
        </w:numPr>
      </w:pPr>
      <w:r w:rsidRPr="00BC5490">
        <w:t>If a violation occurs on licensed premises and the violation is detected by means of an undercover underage person employed by or assisting a law enforcement agency, only the individual responsible for providing the alcohol beverages to the underage person may be issued a citation for, or charged with, the violation.</w:t>
      </w:r>
    </w:p>
    <w:p w14:paraId="48487360" w14:textId="77777777" w:rsidR="007E771B" w:rsidRDefault="007E771B" w:rsidP="00894A36">
      <w:pPr>
        <w:pStyle w:val="ListParagraph"/>
        <w:numPr>
          <w:ilvl w:val="0"/>
          <w:numId w:val="47"/>
        </w:numPr>
        <w:ind w:left="360"/>
      </w:pPr>
      <w:r>
        <w:t xml:space="preserve">UNDERAGE PERSONS; PROHIBITIONS; PENALTIES. </w:t>
      </w:r>
    </w:p>
    <w:p w14:paraId="1E7F1733" w14:textId="77777777" w:rsidR="007E771B" w:rsidRDefault="007E771B" w:rsidP="00894A36">
      <w:pPr>
        <w:pStyle w:val="ListParagraph"/>
        <w:numPr>
          <w:ilvl w:val="1"/>
          <w:numId w:val="48"/>
        </w:numPr>
        <w:ind w:left="720"/>
      </w:pPr>
      <w:r>
        <w:t xml:space="preserve">Any underage person who does any of the following is guilty of a violation:    </w:t>
      </w:r>
    </w:p>
    <w:p w14:paraId="0CA9B388" w14:textId="77777777" w:rsidR="007E771B" w:rsidRDefault="007E771B" w:rsidP="00894A36">
      <w:pPr>
        <w:pStyle w:val="ListParagraph"/>
        <w:numPr>
          <w:ilvl w:val="2"/>
          <w:numId w:val="49"/>
        </w:numPr>
        <w:ind w:left="990" w:hanging="270"/>
      </w:pPr>
      <w:r>
        <w:t xml:space="preserve">Procures or attempts to procure alcohol beverages from a </w:t>
      </w:r>
      <w:proofErr w:type="gramStart"/>
      <w:r>
        <w:t>licensee</w:t>
      </w:r>
      <w:proofErr w:type="gramEnd"/>
      <w:r>
        <w:t xml:space="preserve"> or permittee. </w:t>
      </w:r>
    </w:p>
    <w:p w14:paraId="65591E21" w14:textId="77777777" w:rsidR="0067035C" w:rsidRDefault="007E771B" w:rsidP="00894A36">
      <w:pPr>
        <w:pStyle w:val="ListParagraph"/>
        <w:numPr>
          <w:ilvl w:val="2"/>
          <w:numId w:val="49"/>
        </w:numPr>
        <w:ind w:left="990" w:hanging="270"/>
      </w:pPr>
      <w:r>
        <w:lastRenderedPageBreak/>
        <w:t>Unless accompanied by a parent, guardian or spouse</w:t>
      </w:r>
      <w:r w:rsidR="0067035C">
        <w:t xml:space="preserve"> who has attained the legal </w:t>
      </w:r>
      <w:r>
        <w:t xml:space="preserve">drinking age, possesses or consumes alcohol beverages on licensed premises.   </w:t>
      </w:r>
    </w:p>
    <w:p w14:paraId="26E5BAE5" w14:textId="77777777" w:rsidR="007E771B" w:rsidRDefault="007E771B" w:rsidP="00894A36">
      <w:pPr>
        <w:pStyle w:val="ListParagraph"/>
        <w:numPr>
          <w:ilvl w:val="2"/>
          <w:numId w:val="49"/>
        </w:numPr>
        <w:ind w:left="990" w:hanging="270"/>
      </w:pPr>
      <w:r>
        <w:t>Enters, knowingly attempts to enter or is on licensed pr</w:t>
      </w:r>
      <w:r w:rsidR="0067035C">
        <w:t>emises in violation of sub. (3)</w:t>
      </w:r>
      <w:r>
        <w:t xml:space="preserve">(a). </w:t>
      </w:r>
    </w:p>
    <w:p w14:paraId="563FB40A" w14:textId="77777777" w:rsidR="00BC5490" w:rsidRDefault="007E771B" w:rsidP="00894A36">
      <w:pPr>
        <w:pStyle w:val="ListParagraph"/>
        <w:numPr>
          <w:ilvl w:val="2"/>
          <w:numId w:val="49"/>
        </w:numPr>
        <w:ind w:left="990" w:hanging="270"/>
      </w:pPr>
      <w:r>
        <w:t xml:space="preserve">Falsely represents his or her age for the purpose of </w:t>
      </w:r>
      <w:r w:rsidR="0067035C">
        <w:t xml:space="preserve">receiving alcohol beverages </w:t>
      </w:r>
      <w:r w:rsidR="00BC5490">
        <w:t>from a licensee or permittee.</w:t>
      </w:r>
    </w:p>
    <w:p w14:paraId="64EABD18" w14:textId="2A680F89" w:rsidR="00BC5490" w:rsidRDefault="007E771B" w:rsidP="00894A36">
      <w:pPr>
        <w:pStyle w:val="ListParagraph"/>
        <w:numPr>
          <w:ilvl w:val="0"/>
          <w:numId w:val="49"/>
        </w:numPr>
        <w:spacing w:after="0"/>
      </w:pPr>
      <w:r>
        <w:t xml:space="preserve">Except as provided in par. (bm), any underage person not accompanied by his or her parent, guardian or spouse who has attained the legal drinking age who knowingly possesses or consumes alcohol beverages is guilty of a violation.  </w:t>
      </w:r>
    </w:p>
    <w:p w14:paraId="1C653D47" w14:textId="316151C0" w:rsidR="00884D0C" w:rsidRDefault="007E771B" w:rsidP="00456148">
      <w:pPr>
        <w:spacing w:after="0"/>
        <w:ind w:left="792" w:hanging="432"/>
      </w:pPr>
      <w:r>
        <w:t>(</w:t>
      </w:r>
      <w:proofErr w:type="spellStart"/>
      <w:r>
        <w:t>bg</w:t>
      </w:r>
      <w:proofErr w:type="spellEnd"/>
      <w:r>
        <w:t>) Paragraphs (a) and (b) do not apply to an u</w:t>
      </w:r>
      <w:r w:rsidR="009A2AE6">
        <w:t xml:space="preserve">nderage person employed by or </w:t>
      </w:r>
      <w:r>
        <w:t xml:space="preserve">assisting a law enforcement agency in carrying out enforcement activities to determine   compliance with, or investigate potential violations of, the provisions of this section.  </w:t>
      </w:r>
    </w:p>
    <w:p w14:paraId="72EC946C" w14:textId="4E3C5291" w:rsidR="0067035C" w:rsidRDefault="007E771B" w:rsidP="00456148">
      <w:pPr>
        <w:spacing w:after="0"/>
        <w:ind w:left="792" w:hanging="432"/>
      </w:pPr>
      <w:r>
        <w:t>(bm) An underage person may possess alcohol beverage</w:t>
      </w:r>
      <w:r w:rsidR="009A2AE6">
        <w:t xml:space="preserve">s in the course of employment </w:t>
      </w:r>
      <w:r>
        <w:t xml:space="preserve">during his or her working hours if employed by any of the following:    </w:t>
      </w:r>
    </w:p>
    <w:p w14:paraId="7906E5F2" w14:textId="77777777" w:rsidR="0067035C" w:rsidRDefault="007E771B" w:rsidP="00894A36">
      <w:pPr>
        <w:pStyle w:val="ListParagraph"/>
        <w:numPr>
          <w:ilvl w:val="2"/>
          <w:numId w:val="50"/>
        </w:numPr>
        <w:ind w:left="1080" w:hanging="270"/>
      </w:pPr>
      <w:r>
        <w:t xml:space="preserve">A brewer or brewpub.     </w:t>
      </w:r>
    </w:p>
    <w:p w14:paraId="18B078B7" w14:textId="77777777" w:rsidR="0067035C" w:rsidRDefault="007E771B" w:rsidP="00894A36">
      <w:pPr>
        <w:pStyle w:val="ListParagraph"/>
        <w:numPr>
          <w:ilvl w:val="2"/>
          <w:numId w:val="50"/>
        </w:numPr>
        <w:ind w:left="1080" w:hanging="270"/>
      </w:pPr>
      <w:r>
        <w:t xml:space="preserve">A fermented malt beverages wholesaler.    </w:t>
      </w:r>
    </w:p>
    <w:p w14:paraId="4513CB70" w14:textId="77777777" w:rsidR="0067035C" w:rsidRDefault="007E771B" w:rsidP="00894A36">
      <w:pPr>
        <w:pStyle w:val="ListParagraph"/>
        <w:numPr>
          <w:ilvl w:val="2"/>
          <w:numId w:val="50"/>
        </w:numPr>
        <w:ind w:left="1080" w:hanging="270"/>
      </w:pPr>
      <w:r>
        <w:t xml:space="preserve">A permittee other than a Class “B” or “Class B” permittee.     </w:t>
      </w:r>
    </w:p>
    <w:p w14:paraId="2370620E" w14:textId="77777777" w:rsidR="0067035C" w:rsidRDefault="007E771B" w:rsidP="00894A36">
      <w:pPr>
        <w:pStyle w:val="ListParagraph"/>
        <w:numPr>
          <w:ilvl w:val="2"/>
          <w:numId w:val="50"/>
        </w:numPr>
        <w:ind w:left="1080" w:hanging="270"/>
      </w:pPr>
      <w:r>
        <w:t xml:space="preserve">A facility </w:t>
      </w:r>
      <w:proofErr w:type="gramStart"/>
      <w:r>
        <w:t>for the production of</w:t>
      </w:r>
      <w:proofErr w:type="gramEnd"/>
      <w:r>
        <w:t xml:space="preserve"> alcohol fuel.     </w:t>
      </w:r>
    </w:p>
    <w:p w14:paraId="296E68D0" w14:textId="77777777" w:rsidR="0067035C" w:rsidRDefault="007E771B" w:rsidP="00894A36">
      <w:pPr>
        <w:pStyle w:val="ListParagraph"/>
        <w:numPr>
          <w:ilvl w:val="2"/>
          <w:numId w:val="50"/>
        </w:numPr>
        <w:ind w:left="1080" w:hanging="270"/>
      </w:pPr>
      <w:r>
        <w:t>A retail licensee or permittee under the conditions spe</w:t>
      </w:r>
      <w:r w:rsidR="0067035C">
        <w:t xml:space="preserve">cified in s. 125.32 (2) or </w:t>
      </w:r>
      <w:r>
        <w:t>125.68 (2) or for delivery of unopened containers</w:t>
      </w:r>
      <w:r w:rsidR="0067035C">
        <w:t xml:space="preserve"> to the home or vehicle of a</w:t>
      </w:r>
      <w:r>
        <w:t xml:space="preserve"> customer.    </w:t>
      </w:r>
    </w:p>
    <w:p w14:paraId="0BB7B01C" w14:textId="5B1432CD" w:rsidR="0067035C" w:rsidRDefault="4B01D3CE" w:rsidP="00894A36">
      <w:pPr>
        <w:pStyle w:val="ListParagraph"/>
        <w:numPr>
          <w:ilvl w:val="2"/>
          <w:numId w:val="50"/>
        </w:numPr>
        <w:spacing w:after="0"/>
        <w:ind w:left="1080" w:hanging="270"/>
      </w:pPr>
      <w:r>
        <w:t>On campus</w:t>
      </w:r>
      <w:r w:rsidR="007E771B">
        <w:t>, if the underage person is at least 18 ye</w:t>
      </w:r>
      <w:r w:rsidR="0067035C">
        <w:t xml:space="preserve">ars of age and is under the </w:t>
      </w:r>
      <w:r w:rsidR="007E771B">
        <w:t xml:space="preserve">immediate supervision of a person who has attained the legal drinking age. </w:t>
      </w:r>
    </w:p>
    <w:p w14:paraId="20EBCCA9" w14:textId="77777777" w:rsidR="0067035C" w:rsidRDefault="007E771B" w:rsidP="00EA5DAB">
      <w:pPr>
        <w:spacing w:after="0"/>
        <w:ind w:left="360"/>
        <w:contextualSpacing/>
      </w:pPr>
      <w:r>
        <w:t xml:space="preserve">(bs) Any person violating par. (a) is subject to the following penalties:    </w:t>
      </w:r>
    </w:p>
    <w:p w14:paraId="11172280" w14:textId="77777777" w:rsidR="0067035C" w:rsidRDefault="007E771B" w:rsidP="00894A36">
      <w:pPr>
        <w:pStyle w:val="ListParagraph"/>
        <w:numPr>
          <w:ilvl w:val="0"/>
          <w:numId w:val="51"/>
        </w:numPr>
        <w:spacing w:after="0"/>
        <w:ind w:left="1080" w:hanging="270"/>
      </w:pPr>
      <w:r>
        <w:t>For a first violation, a forfeiture of not less t</w:t>
      </w:r>
      <w:r w:rsidR="0067035C">
        <w:t>han $250 nor more than $500,</w:t>
      </w:r>
      <w:r>
        <w:t xml:space="preserve"> suspension of the person’s operating privilege as provided under</w:t>
      </w:r>
      <w:r w:rsidR="0067035C">
        <w:t xml:space="preserve"> s. 343.30 (6)</w:t>
      </w:r>
      <w:r>
        <w:t>(b) 1., participation in a supervised work program</w:t>
      </w:r>
      <w:r w:rsidR="00884D0C">
        <w:t xml:space="preserve"> or other community service </w:t>
      </w:r>
      <w:r>
        <w:t xml:space="preserve">work under par. (cg) or any combination of these penalties.    </w:t>
      </w:r>
    </w:p>
    <w:p w14:paraId="3F933755" w14:textId="77777777" w:rsidR="0067035C" w:rsidRDefault="007E771B" w:rsidP="00894A36">
      <w:pPr>
        <w:pStyle w:val="ListParagraph"/>
        <w:numPr>
          <w:ilvl w:val="0"/>
          <w:numId w:val="51"/>
        </w:numPr>
        <w:ind w:left="1080" w:hanging="270"/>
      </w:pPr>
      <w:r>
        <w:t>For a violation committed within 12 months of one p</w:t>
      </w:r>
      <w:r w:rsidR="0067035C">
        <w:t xml:space="preserve">revious violation, either a </w:t>
      </w:r>
      <w:r>
        <w:t>forfeiture of not less than $300 nor more t</w:t>
      </w:r>
      <w:r w:rsidR="0067035C">
        <w:t>han $500, participation in a</w:t>
      </w:r>
      <w:r>
        <w:t xml:space="preserve"> supervised work program or other community ser</w:t>
      </w:r>
      <w:r w:rsidR="0067035C">
        <w:t>vice work under par. (cg) or</w:t>
      </w:r>
      <w:r>
        <w:t xml:space="preserve"> any combination of these penalties. In addition, the person’s operating     privilege may be suspended as provided under s. 343</w:t>
      </w:r>
      <w:r w:rsidR="0067035C">
        <w:t xml:space="preserve">.30 (6) (b) 2., except that </w:t>
      </w:r>
      <w:r>
        <w:t>if the violation of par. (a) involved a motor veh</w:t>
      </w:r>
      <w:r w:rsidR="0067035C">
        <w:t xml:space="preserve">icle the person’s operating </w:t>
      </w:r>
      <w:r>
        <w:t xml:space="preserve">privilege shall be suspended as provided under s. 343.30 (6) (b) 2.    </w:t>
      </w:r>
    </w:p>
    <w:p w14:paraId="0DBE7F84" w14:textId="7864287D" w:rsidR="0067035C" w:rsidRDefault="007E771B" w:rsidP="00894A36">
      <w:pPr>
        <w:pStyle w:val="ListParagraph"/>
        <w:numPr>
          <w:ilvl w:val="0"/>
          <w:numId w:val="51"/>
        </w:numPr>
        <w:ind w:left="1080" w:hanging="270"/>
      </w:pPr>
      <w:r>
        <w:t>For a violation committed within 12 months of 2 pr</w:t>
      </w:r>
      <w:r w:rsidR="0067035C">
        <w:t xml:space="preserve">evious violations, either a </w:t>
      </w:r>
      <w:r>
        <w:t>forfeiture of not less than $500 nor more t</w:t>
      </w:r>
      <w:r w:rsidR="0067035C">
        <w:t>han $750, participation in a</w:t>
      </w:r>
      <w:r>
        <w:t xml:space="preserve"> supervised work program or other community s</w:t>
      </w:r>
      <w:r w:rsidR="0067035C">
        <w:t xml:space="preserve">ervice work under par. (cg) </w:t>
      </w:r>
      <w:r>
        <w:t>or any combination of these penalties. In addit</w:t>
      </w:r>
      <w:r w:rsidR="009A2AE6">
        <w:t>ion, the person’s operating</w:t>
      </w:r>
      <w:r>
        <w:t xml:space="preserve"> privilege may be suspended as provided under s. 34</w:t>
      </w:r>
      <w:r w:rsidR="0067035C">
        <w:t>3.30 (6) (b) 3., except that</w:t>
      </w:r>
      <w:r>
        <w:t xml:space="preserve"> if the violation of par. (a) involved a motor veh</w:t>
      </w:r>
      <w:r w:rsidR="0067035C">
        <w:t xml:space="preserve">icle the person’s operating </w:t>
      </w:r>
      <w:r>
        <w:t xml:space="preserve">privilege shall be suspended as provided under s. 343.30 (6) (b) 3.    </w:t>
      </w:r>
    </w:p>
    <w:p w14:paraId="602E90F1" w14:textId="637CE6E0" w:rsidR="007E771B" w:rsidRDefault="007E771B" w:rsidP="00894A36">
      <w:pPr>
        <w:pStyle w:val="ListParagraph"/>
        <w:numPr>
          <w:ilvl w:val="0"/>
          <w:numId w:val="51"/>
        </w:numPr>
        <w:spacing w:after="0"/>
        <w:ind w:left="1080" w:hanging="270"/>
      </w:pPr>
      <w:r>
        <w:t>For a violation committed within 12 months of 3 o</w:t>
      </w:r>
      <w:r w:rsidR="0067035C">
        <w:t xml:space="preserve">r more previous violations, </w:t>
      </w:r>
      <w:r>
        <w:t xml:space="preserve">either a forfeiture of not less than $750 </w:t>
      </w:r>
      <w:proofErr w:type="gramStart"/>
      <w:r>
        <w:t>nor</w:t>
      </w:r>
      <w:proofErr w:type="gramEnd"/>
      <w:r>
        <w:t xml:space="preserve"> more th</w:t>
      </w:r>
      <w:r w:rsidR="0067035C">
        <w:t xml:space="preserve">an $1,000, participation in </w:t>
      </w:r>
      <w:r>
        <w:t>a supervised work program or other community s</w:t>
      </w:r>
      <w:r w:rsidR="0017604D">
        <w:t xml:space="preserve">ervice work under par. (cg) </w:t>
      </w:r>
      <w:r>
        <w:t>or any combination of these penalties. In addi</w:t>
      </w:r>
      <w:r w:rsidR="009A2AE6">
        <w:t>tion, the person’s operating</w:t>
      </w:r>
      <w:r>
        <w:t xml:space="preserve"> privilege may be suspended as provided under s. 343</w:t>
      </w:r>
      <w:r w:rsidR="0067035C">
        <w:t xml:space="preserve">.30 (6) (b) 3., except that </w:t>
      </w:r>
      <w:r>
        <w:t>if the violation of par. (a) involved a motor veh</w:t>
      </w:r>
      <w:r w:rsidR="0067035C">
        <w:t>icle the person’s operating</w:t>
      </w:r>
      <w:r>
        <w:t xml:space="preserve"> privilege shall be suspended as provided under s. 343.30 (6) (b) 3. </w:t>
      </w:r>
    </w:p>
    <w:p w14:paraId="757B4AE9" w14:textId="77777777" w:rsidR="00941626" w:rsidRDefault="007E771B" w:rsidP="00EA5DAB">
      <w:pPr>
        <w:tabs>
          <w:tab w:val="left" w:pos="720"/>
        </w:tabs>
        <w:spacing w:after="0"/>
        <w:ind w:left="720" w:hanging="360"/>
        <w:contextualSpacing/>
      </w:pPr>
      <w:r>
        <w:t xml:space="preserve">(c) Any person violating par. (b) is subject to the following penalties:   </w:t>
      </w:r>
    </w:p>
    <w:p w14:paraId="15F5B2ED" w14:textId="77777777" w:rsidR="00941626" w:rsidRDefault="007E771B" w:rsidP="00894A36">
      <w:pPr>
        <w:pStyle w:val="ListParagraph"/>
        <w:numPr>
          <w:ilvl w:val="0"/>
          <w:numId w:val="52"/>
        </w:numPr>
        <w:ind w:left="1080" w:hanging="270"/>
      </w:pPr>
      <w:r>
        <w:t>For a first violation, a forfeiture of not less than $100 no</w:t>
      </w:r>
      <w:r w:rsidR="00941626">
        <w:t xml:space="preserve">r more than $200, suspension </w:t>
      </w:r>
      <w:r>
        <w:t>of the person’s operating privilege as provided under s. 343.</w:t>
      </w:r>
      <w:r w:rsidR="00941626">
        <w:t xml:space="preserve">30 (6) (b) 1., participation </w:t>
      </w:r>
      <w:r>
        <w:t>in a supervised work program or other community service</w:t>
      </w:r>
      <w:r w:rsidR="00941626">
        <w:t xml:space="preserve"> work under par. (cg) or any </w:t>
      </w:r>
      <w:r>
        <w:t xml:space="preserve">combination of these penalties.   </w:t>
      </w:r>
    </w:p>
    <w:p w14:paraId="0DDDDF54" w14:textId="0179CB77" w:rsidR="00941626" w:rsidRDefault="007E771B" w:rsidP="00894A36">
      <w:pPr>
        <w:pStyle w:val="ListParagraph"/>
        <w:numPr>
          <w:ilvl w:val="0"/>
          <w:numId w:val="52"/>
        </w:numPr>
        <w:ind w:left="1080" w:hanging="270"/>
      </w:pPr>
      <w:r>
        <w:t>For a violation committed within 12 months of one</w:t>
      </w:r>
      <w:r w:rsidR="00941626">
        <w:t xml:space="preserve"> previous violation, either a</w:t>
      </w:r>
      <w:r>
        <w:t xml:space="preserve"> forfeiture of not less than $200 nor more than $300, p</w:t>
      </w:r>
      <w:r w:rsidR="00941626">
        <w:t xml:space="preserve">articipation in a supervised </w:t>
      </w:r>
      <w:r>
        <w:t>work program or other community service work under par. (cg) or any combination of</w:t>
      </w:r>
      <w:r w:rsidR="00941626">
        <w:t xml:space="preserve"> </w:t>
      </w:r>
      <w:r>
        <w:t>these penalties. In addition, the person’s operating privilege</w:t>
      </w:r>
      <w:r w:rsidR="00941626">
        <w:t xml:space="preserve"> may be </w:t>
      </w:r>
      <w:r w:rsidR="00941626">
        <w:lastRenderedPageBreak/>
        <w:t xml:space="preserve">suspended </w:t>
      </w:r>
      <w:r>
        <w:t>as provi</w:t>
      </w:r>
      <w:r w:rsidR="00941626">
        <w:t xml:space="preserve">ded under s. 343.30 (6) (b) 2., </w:t>
      </w:r>
      <w:r>
        <w:t>except that if the viol</w:t>
      </w:r>
      <w:r w:rsidR="009A2AE6">
        <w:t xml:space="preserve">ation of par. (b) involved a </w:t>
      </w:r>
      <w:r>
        <w:t>motor vehicle the person’s operating privilege shall be suspended as provid</w:t>
      </w:r>
      <w:r w:rsidR="00941626">
        <w:t xml:space="preserve">ed under </w:t>
      </w:r>
      <w:r>
        <w:t xml:space="preserve">s. 343.30 (6) (b) 2.   </w:t>
      </w:r>
    </w:p>
    <w:p w14:paraId="13CD59F5" w14:textId="40C99759" w:rsidR="00941626" w:rsidRDefault="007E771B" w:rsidP="00894A36">
      <w:pPr>
        <w:pStyle w:val="ListParagraph"/>
        <w:numPr>
          <w:ilvl w:val="0"/>
          <w:numId w:val="52"/>
        </w:numPr>
        <w:ind w:left="1080" w:hanging="270"/>
      </w:pPr>
      <w:r>
        <w:t xml:space="preserve">For a violation committed within 12 months of 2 </w:t>
      </w:r>
      <w:r w:rsidR="00941626">
        <w:t>previous violations, either a</w:t>
      </w:r>
      <w:r>
        <w:t xml:space="preserve"> forfeiture of not less than $300 nor more than $500, </w:t>
      </w:r>
      <w:r w:rsidR="009A2AE6">
        <w:t>participation in a supervised</w:t>
      </w:r>
      <w:r>
        <w:t xml:space="preserve"> work program or other community service work under </w:t>
      </w:r>
      <w:r w:rsidR="00941626">
        <w:t>par. (cg) or any combination</w:t>
      </w:r>
      <w:r>
        <w:t xml:space="preserve"> of these penalt</w:t>
      </w:r>
      <w:r w:rsidR="00941626">
        <w:t xml:space="preserve">ies. In addition, the person’s </w:t>
      </w:r>
      <w:r>
        <w:t>operatin</w:t>
      </w:r>
      <w:r w:rsidR="00941626">
        <w:t xml:space="preserve">g privilege may be suspended </w:t>
      </w:r>
      <w:r>
        <w:t>as provided under s. 343.30 (6) (b) 3., except that if the viol</w:t>
      </w:r>
      <w:r w:rsidR="00941626">
        <w:t xml:space="preserve">ation of par. (b) involved a </w:t>
      </w:r>
      <w:r>
        <w:t>motor vehicle the person’s operating privilege shall be</w:t>
      </w:r>
      <w:r w:rsidR="00941626">
        <w:t xml:space="preserve"> suspended as provided under s. </w:t>
      </w:r>
      <w:r>
        <w:t xml:space="preserve">343.30 (6) (b) 3.   </w:t>
      </w:r>
    </w:p>
    <w:p w14:paraId="4800C792" w14:textId="77777777" w:rsidR="007E771B" w:rsidRDefault="007E771B" w:rsidP="00894A36">
      <w:pPr>
        <w:pStyle w:val="ListParagraph"/>
        <w:numPr>
          <w:ilvl w:val="0"/>
          <w:numId w:val="52"/>
        </w:numPr>
        <w:ind w:left="1080" w:hanging="270"/>
      </w:pPr>
      <w:r>
        <w:t>For a violation committed within 12 months of 3 or more p</w:t>
      </w:r>
      <w:r w:rsidR="00941626">
        <w:t xml:space="preserve">revious violations, either a </w:t>
      </w:r>
      <w:r>
        <w:t>forfeiture of not less than $500 nor more than $1,000, p</w:t>
      </w:r>
      <w:r w:rsidR="00941626">
        <w:t xml:space="preserve">articipation in a supervised </w:t>
      </w:r>
      <w:r>
        <w:t>work program or other community service work under par</w:t>
      </w:r>
      <w:r w:rsidR="00941626">
        <w:t xml:space="preserve">. (cg) or any combination of </w:t>
      </w:r>
      <w:r>
        <w:t xml:space="preserve">these penalties. In addition, the person’s operating </w:t>
      </w:r>
      <w:r w:rsidR="00941626">
        <w:t>privilege may be suspended as</w:t>
      </w:r>
      <w:r>
        <w:t xml:space="preserve"> provided under s. 343.30 (6) (b) 3., except that if the violation of par. (b) involved a mot</w:t>
      </w:r>
      <w:r w:rsidR="00941626">
        <w:t xml:space="preserve">or </w:t>
      </w:r>
      <w:r>
        <w:t>vehicle the person’s operating privilege shall be suspended</w:t>
      </w:r>
      <w:r w:rsidR="00941626">
        <w:t xml:space="preserve"> as provided under s. 343.30(6)(b)</w:t>
      </w:r>
      <w:r>
        <w:t>3. (cd) For purposes of par. (bs) or (c), all violations aris</w:t>
      </w:r>
      <w:r w:rsidR="00884D0C">
        <w:t xml:space="preserve">ing out of the same incident </w:t>
      </w:r>
      <w:r>
        <w:t>or occurrence shall be counted as a single violation.</w:t>
      </w:r>
    </w:p>
    <w:p w14:paraId="60F51563" w14:textId="77777777" w:rsidR="00941626" w:rsidRPr="00DD60AC" w:rsidRDefault="007E771B" w:rsidP="00A04FD2">
      <w:pPr>
        <w:pStyle w:val="Heading2"/>
        <w:rPr>
          <w:color w:val="2F5496" w:themeColor="accent5" w:themeShade="BF"/>
        </w:rPr>
      </w:pPr>
      <w:bookmarkStart w:id="232" w:name="_Toc498512593"/>
      <w:bookmarkStart w:id="233" w:name="_Toc80016471"/>
      <w:r w:rsidRPr="00DD60AC">
        <w:rPr>
          <w:color w:val="2F5496" w:themeColor="accent5" w:themeShade="BF"/>
        </w:rPr>
        <w:t>State of Wisconsin Uniform Controlled Substances Act</w:t>
      </w:r>
      <w:bookmarkEnd w:id="232"/>
      <w:bookmarkEnd w:id="233"/>
      <w:r w:rsidRPr="00DD60AC">
        <w:rPr>
          <w:color w:val="2F5496" w:themeColor="accent5" w:themeShade="BF"/>
        </w:rPr>
        <w:t xml:space="preserve"> </w:t>
      </w:r>
    </w:p>
    <w:p w14:paraId="35425FA4" w14:textId="1C0CD2CC" w:rsidR="007E771B" w:rsidRDefault="007E771B" w:rsidP="00456148">
      <w:pPr>
        <w:contextualSpacing/>
      </w:pPr>
      <w:r>
        <w:t>The Uniform Controlled Substances Act, Chapter 961 of the Wisconsin Statutes, regulates controlled substances and 961.41 outlines specific penalties for the violation of the regulations. Penalties vary according to the type of drug involved, the amount of drug confiscated, the number of previous convictions, and the presence of any aggravating factors. The distribution of a controlled substance to a minor can lead to the doubling of an authorized sentence term.</w:t>
      </w:r>
      <w:r w:rsidR="00A720B8">
        <w:rPr>
          <w:rStyle w:val="FootnoteReference"/>
        </w:rPr>
        <w:footnoteReference w:id="8"/>
      </w:r>
      <w:r>
        <w:t xml:space="preserve"> </w:t>
      </w:r>
    </w:p>
    <w:p w14:paraId="74BD7639" w14:textId="4F909239" w:rsidR="006F5701" w:rsidRPr="00DD60AC" w:rsidRDefault="007E771B" w:rsidP="00A04FD2">
      <w:pPr>
        <w:pStyle w:val="Heading2"/>
        <w:rPr>
          <w:color w:val="2F5496" w:themeColor="accent5" w:themeShade="BF"/>
        </w:rPr>
      </w:pPr>
      <w:bookmarkStart w:id="234" w:name="_Toc80016472"/>
      <w:r w:rsidRPr="00DD60AC">
        <w:rPr>
          <w:color w:val="2F5496" w:themeColor="accent5" w:themeShade="BF"/>
        </w:rPr>
        <w:t>Amnesty for Underage Alcohol Penalties for Certain Persons - 2015 Wisconsin Act 279</w:t>
      </w:r>
      <w:bookmarkEnd w:id="234"/>
      <w:r w:rsidRPr="00DD60AC">
        <w:rPr>
          <w:color w:val="2F5496" w:themeColor="accent5" w:themeShade="BF"/>
        </w:rPr>
        <w:t xml:space="preserve"> </w:t>
      </w:r>
    </w:p>
    <w:p w14:paraId="36B5FAF8" w14:textId="0D52F25E" w:rsidR="00941626" w:rsidRDefault="007E771B" w:rsidP="00456148">
      <w:pPr>
        <w:contextualSpacing/>
      </w:pPr>
      <w:r>
        <w:t xml:space="preserve">An underage person may not be issued a citation for, or convicted of, a violation of Wis. Stat. s.125.07(4)(a) or (b) if </w:t>
      </w:r>
      <w:proofErr w:type="gramStart"/>
      <w:r>
        <w:t>all of</w:t>
      </w:r>
      <w:proofErr w:type="gramEnd"/>
      <w:r>
        <w:t xml:space="preserve"> the following apply: </w:t>
      </w:r>
    </w:p>
    <w:p w14:paraId="7E69C7C5" w14:textId="2C0ACD20" w:rsidR="00941626" w:rsidRDefault="007E771B" w:rsidP="00114BEC">
      <w:pPr>
        <w:pStyle w:val="ListParagraph"/>
        <w:numPr>
          <w:ilvl w:val="0"/>
          <w:numId w:val="9"/>
        </w:numPr>
      </w:pPr>
      <w:r>
        <w:t>The underage person is a crime victim or bystander and either the crime victim or the bystander requested emergency assistance, by dialing the telephone number “911” or by other means, in connection with the alleged crime or the underage person encountered a law enforcement officer at a medical facility at which the crime victim received treatment in connection with the alleged crime.</w:t>
      </w:r>
      <w:r w:rsidR="00FC6C18">
        <w:rPr>
          <w:rStyle w:val="FootnoteReference"/>
        </w:rPr>
        <w:footnoteReference w:id="9"/>
      </w:r>
      <w:r>
        <w:t xml:space="preserve"> </w:t>
      </w:r>
    </w:p>
    <w:p w14:paraId="3B21BBF0" w14:textId="7A1155ED" w:rsidR="007E771B" w:rsidRDefault="007E771B" w:rsidP="00114BEC">
      <w:pPr>
        <w:pStyle w:val="ListParagraph"/>
        <w:numPr>
          <w:ilvl w:val="0"/>
          <w:numId w:val="9"/>
        </w:numPr>
      </w:pPr>
      <w:r>
        <w:t>The underage person remains at the scene until emergency assistance arrives and thereafter cooperates with providers of emergency assistance, including furnishing any requested information, unless the underage person lacks capacity to cooperate when emergency medical assistance arrives. If the underage person encounters a law enforcement officer at a medical facility, the underage person cooperates with the officer and furnishes any requested information, unless the underage person lacks capacity to cooperate with the officer.</w:t>
      </w:r>
      <w:r w:rsidR="0025715E">
        <w:rPr>
          <w:rStyle w:val="FootnoteReference"/>
        </w:rPr>
        <w:footnoteReference w:id="10"/>
      </w:r>
    </w:p>
    <w:p w14:paraId="1609CAD2" w14:textId="2EBA0DED" w:rsidR="00D20323" w:rsidRDefault="007E771B" w:rsidP="001D1E2D">
      <w:r>
        <w:t>However, this amnesty does not apply to an underage person who requests emergency assistance, by dialing the telephone number “911” or by other means, with an intention to claim the protections and knowing that the situation that he or she reports does not exist.</w:t>
      </w:r>
      <w:r w:rsidR="0025715E">
        <w:rPr>
          <w:rStyle w:val="FootnoteReference"/>
        </w:rPr>
        <w:footnoteReference w:id="11"/>
      </w:r>
    </w:p>
    <w:p w14:paraId="407A9BC6" w14:textId="74D42B33" w:rsidR="00253DD3" w:rsidRDefault="007E4D03" w:rsidP="00E6248B">
      <w:r>
        <w:t>If the underage person is a student at a UW</w:t>
      </w:r>
      <w:r w:rsidR="00917AB5">
        <w:t xml:space="preserve"> </w:t>
      </w:r>
      <w:r>
        <w:t>System school, the board or an institution or college campus may not impose any of the following disciplinary sanctions against a student for the student’s violation of s. 125.07 (4) (a) or (b), if the student is exempt from issuance of a citation for, or conviction of, the violation under the amnesty law</w:t>
      </w:r>
      <w:r w:rsidR="00597C48">
        <w:rPr>
          <w:rStyle w:val="FootnoteReference"/>
        </w:rPr>
        <w:footnoteReference w:id="12"/>
      </w:r>
      <w:r>
        <w:t xml:space="preserve">:  </w:t>
      </w:r>
    </w:p>
    <w:p w14:paraId="68EE9126" w14:textId="0A8A4B87" w:rsidR="00253DD3" w:rsidRPr="00F02106" w:rsidRDefault="007E4D03" w:rsidP="001D1E2D">
      <w:pPr>
        <w:pStyle w:val="ListParagraph"/>
        <w:numPr>
          <w:ilvl w:val="0"/>
          <w:numId w:val="127"/>
        </w:numPr>
      </w:pPr>
      <w:r w:rsidRPr="00F02106">
        <w:t xml:space="preserve">removal of a course in progress </w:t>
      </w:r>
    </w:p>
    <w:p w14:paraId="6805BF66" w14:textId="7680213A" w:rsidR="00253DD3" w:rsidRPr="00F02106" w:rsidRDefault="007E4D03" w:rsidP="001D1E2D">
      <w:pPr>
        <w:pStyle w:val="ListParagraph"/>
        <w:numPr>
          <w:ilvl w:val="0"/>
          <w:numId w:val="127"/>
        </w:numPr>
      </w:pPr>
      <w:r w:rsidRPr="00F02106">
        <w:lastRenderedPageBreak/>
        <w:t xml:space="preserve">enrollment restrictions on a course or program </w:t>
      </w:r>
    </w:p>
    <w:p w14:paraId="1234F79A" w14:textId="2C87AE33" w:rsidR="00253DD3" w:rsidRDefault="007E4D03" w:rsidP="0076643B">
      <w:pPr>
        <w:pStyle w:val="ListParagraph"/>
        <w:numPr>
          <w:ilvl w:val="0"/>
          <w:numId w:val="127"/>
        </w:numPr>
      </w:pPr>
      <w:r w:rsidRPr="00F02106">
        <w:t>suspension or expulsion</w:t>
      </w:r>
    </w:p>
    <w:p w14:paraId="1EB5171B" w14:textId="6513D1AD" w:rsidR="0076643B" w:rsidRPr="00F02106" w:rsidRDefault="0076643B" w:rsidP="001D1E2D">
      <w:pPr>
        <w:pStyle w:val="ListParagraph"/>
        <w:numPr>
          <w:ilvl w:val="0"/>
          <w:numId w:val="127"/>
        </w:numPr>
      </w:pPr>
      <w:r w:rsidRPr="0076643B">
        <w:t>exclusion from student housing.</w:t>
      </w:r>
    </w:p>
    <w:p w14:paraId="10B688F9" w14:textId="375D7F3F" w:rsidR="00D20323" w:rsidRPr="00DE31A1" w:rsidRDefault="00D20323" w:rsidP="609DBB3E">
      <w:pPr>
        <w:pStyle w:val="Heading1"/>
        <w:spacing w:before="0" w:line="240" w:lineRule="auto"/>
        <w:contextualSpacing/>
        <w:rPr>
          <w:b/>
          <w:bCs/>
          <w:color w:val="2F5496" w:themeColor="accent5" w:themeShade="BF"/>
        </w:rPr>
      </w:pPr>
      <w:bookmarkStart w:id="235" w:name="_Toc498512594"/>
      <w:bookmarkStart w:id="236" w:name="_Toc80016473"/>
      <w:r w:rsidRPr="00DE31A1">
        <w:rPr>
          <w:b/>
          <w:bCs/>
          <w:color w:val="2F5496" w:themeColor="accent5" w:themeShade="BF"/>
        </w:rPr>
        <w:t xml:space="preserve">Sexual Assault, </w:t>
      </w:r>
      <w:r w:rsidR="508D2440" w:rsidRPr="00DE31A1">
        <w:rPr>
          <w:b/>
          <w:bCs/>
          <w:color w:val="2F5496" w:themeColor="accent5" w:themeShade="BF"/>
        </w:rPr>
        <w:t>Sexual Harassment,</w:t>
      </w:r>
      <w:r w:rsidRPr="00DE31A1">
        <w:rPr>
          <w:b/>
          <w:bCs/>
          <w:color w:val="2F5496" w:themeColor="accent5" w:themeShade="BF"/>
        </w:rPr>
        <w:t xml:space="preserve"> Domestic Violence, </w:t>
      </w:r>
      <w:r w:rsidR="0064265B" w:rsidRPr="00DE31A1">
        <w:rPr>
          <w:b/>
          <w:bCs/>
          <w:color w:val="2F5496" w:themeColor="accent5" w:themeShade="BF"/>
        </w:rPr>
        <w:t>Dating Violence</w:t>
      </w:r>
      <w:r w:rsidRPr="00DE31A1">
        <w:rPr>
          <w:b/>
          <w:bCs/>
          <w:color w:val="2F5496" w:themeColor="accent5" w:themeShade="BF"/>
        </w:rPr>
        <w:t xml:space="preserve">, </w:t>
      </w:r>
      <w:r w:rsidR="2F9CC473" w:rsidRPr="00DE31A1">
        <w:rPr>
          <w:b/>
          <w:bCs/>
          <w:color w:val="2F5496" w:themeColor="accent5" w:themeShade="BF"/>
        </w:rPr>
        <w:t>Sexual Exploitation,</w:t>
      </w:r>
      <w:r w:rsidRPr="00DE31A1">
        <w:rPr>
          <w:b/>
          <w:bCs/>
          <w:color w:val="2F5496" w:themeColor="accent5" w:themeShade="BF"/>
        </w:rPr>
        <w:t xml:space="preserve"> &amp; Stalking</w:t>
      </w:r>
      <w:bookmarkEnd w:id="235"/>
      <w:bookmarkEnd w:id="236"/>
    </w:p>
    <w:p w14:paraId="45B17227" w14:textId="6CE3067A" w:rsidR="00A76397" w:rsidRDefault="00356557" w:rsidP="003B4636">
      <w:pPr>
        <w:keepNext/>
        <w:keepLines/>
        <w:contextualSpacing/>
      </w:pPr>
      <w:r>
        <w:t>University of Wisconsin-Eau Claire</w:t>
      </w:r>
      <w:r w:rsidR="00A76397">
        <w:t xml:space="preserve"> does not discriminate </w:t>
      </w:r>
      <w:proofErr w:type="gramStart"/>
      <w:r w:rsidR="00A76397">
        <w:t>on the basis of</w:t>
      </w:r>
      <w:proofErr w:type="gramEnd"/>
      <w:r w:rsidR="00A76397">
        <w:t xml:space="preserve"> sex in its educational programs, and does not tolerate sexual violence, or sexual harassment, which are forms of sex discrimination. Other acts can also be forms of sex-based discrimination and are also prohibited, whether gender-based or not, and include dating violence, domestic violence, stalking</w:t>
      </w:r>
      <w:r w:rsidR="5E1C702F">
        <w:t>, and sexual exploitation</w:t>
      </w:r>
      <w:r w:rsidR="00A76397">
        <w:t xml:space="preserve">. </w:t>
      </w:r>
    </w:p>
    <w:p w14:paraId="437516C3" w14:textId="77777777" w:rsidR="00521AEB" w:rsidRDefault="00FC401B" w:rsidP="00456148">
      <w:pPr>
        <w:contextualSpacing/>
      </w:pPr>
      <w:r>
        <w:t xml:space="preserve"> </w:t>
      </w:r>
    </w:p>
    <w:p w14:paraId="7DF71373" w14:textId="0B52FD5E" w:rsidR="00A76397" w:rsidRPr="00DE31A1" w:rsidRDefault="00356557" w:rsidP="609DBB3E">
      <w:pPr>
        <w:contextualSpacing/>
      </w:pPr>
      <w:r w:rsidRPr="00DE31A1">
        <w:t>University of Wisconsin-Eau Claire</w:t>
      </w:r>
      <w:r w:rsidR="00A76397" w:rsidRPr="00DE31A1">
        <w:t xml:space="preserve"> prohibits sexual assault, domestic violence, dating violence, and stalking as they are defined </w:t>
      </w:r>
      <w:r w:rsidR="38646861" w:rsidRPr="00DE31A1">
        <w:t xml:space="preserve">in the Clery Act, Violence Against Women Act, </w:t>
      </w:r>
      <w:r w:rsidR="590817C7" w:rsidRPr="00DE31A1">
        <w:t>other related</w:t>
      </w:r>
      <w:r w:rsidR="00A73A02" w:rsidRPr="00DE31A1">
        <w:t xml:space="preserve"> federal law,</w:t>
      </w:r>
      <w:r w:rsidR="00A76397" w:rsidRPr="00DE31A1">
        <w:t xml:space="preserve"> and Wisconsin state law. </w:t>
      </w:r>
      <w:r w:rsidRPr="00DE31A1">
        <w:t>University of Wisconsin-Eau Claire</w:t>
      </w:r>
      <w:r w:rsidR="00A76397" w:rsidRPr="00DE31A1">
        <w:t xml:space="preserve"> issues this statement of policy to inform the community of our comprehensive plan to address sexual harassment in all its forms whether on or off campus.</w:t>
      </w:r>
    </w:p>
    <w:p w14:paraId="528E0010" w14:textId="77777777" w:rsidR="0030527F" w:rsidRDefault="0022136A" w:rsidP="0030527F">
      <w:pPr>
        <w:pStyle w:val="Heading2"/>
        <w:spacing w:before="0" w:line="240" w:lineRule="auto"/>
        <w:rPr>
          <w:color w:val="2F5496" w:themeColor="accent5" w:themeShade="BF"/>
        </w:rPr>
      </w:pPr>
      <w:bookmarkStart w:id="237" w:name="_Toc498512595"/>
      <w:bookmarkStart w:id="238" w:name="_Toc80016474"/>
      <w:r w:rsidRPr="00DD60AC">
        <w:rPr>
          <w:color w:val="2F5496" w:themeColor="accent5" w:themeShade="BF"/>
        </w:rPr>
        <w:t>Definitions</w:t>
      </w:r>
      <w:bookmarkEnd w:id="237"/>
      <w:bookmarkEnd w:id="238"/>
    </w:p>
    <w:p w14:paraId="6C206985" w14:textId="63947D0B" w:rsidR="00BB6285" w:rsidRPr="0030527F" w:rsidRDefault="00BB6285" w:rsidP="0030527F">
      <w:pPr>
        <w:pStyle w:val="Heading2"/>
        <w:spacing w:before="0" w:line="240" w:lineRule="auto"/>
        <w:rPr>
          <w:rFonts w:ascii="Calibri" w:hAnsi="Calibri" w:cs="Calibri"/>
          <w:color w:val="auto"/>
          <w:sz w:val="22"/>
          <w:szCs w:val="22"/>
        </w:rPr>
      </w:pPr>
      <w:r w:rsidRPr="0030527F">
        <w:rPr>
          <w:rFonts w:ascii="Calibri" w:hAnsi="Calibri" w:cs="Calibri"/>
          <w:color w:val="auto"/>
          <w:sz w:val="22"/>
          <w:szCs w:val="22"/>
        </w:rPr>
        <w:t>For the purposes of the Clery Act and under Wisconsin law, sexual assault, domestic violence, dating violence, and stalking, and consent are defined as the following:</w:t>
      </w:r>
    </w:p>
    <w:p w14:paraId="327CF65F" w14:textId="77777777" w:rsidR="00B2383C" w:rsidRPr="00C32434" w:rsidRDefault="00B2383C" w:rsidP="00546AF1">
      <w:pPr>
        <w:pStyle w:val="Heading4"/>
        <w:rPr>
          <w:color w:val="2F5496" w:themeColor="accent5" w:themeShade="BF"/>
        </w:rPr>
      </w:pPr>
      <w:bookmarkStart w:id="239" w:name="_Toc498512596"/>
      <w:bookmarkStart w:id="240" w:name="_Toc55806549"/>
      <w:bookmarkStart w:id="241" w:name="_Toc55808997"/>
      <w:r w:rsidRPr="00C32434">
        <w:rPr>
          <w:color w:val="2F5496" w:themeColor="accent5" w:themeShade="BF"/>
        </w:rPr>
        <w:t>Consent</w:t>
      </w:r>
      <w:bookmarkEnd w:id="239"/>
      <w:bookmarkEnd w:id="240"/>
      <w:bookmarkEnd w:id="241"/>
    </w:p>
    <w:p w14:paraId="7F047971" w14:textId="47DEF4AF" w:rsidR="00B2383C" w:rsidRDefault="00B2383C" w:rsidP="00456148">
      <w:pPr>
        <w:spacing w:after="0"/>
        <w:contextualSpacing/>
      </w:pPr>
      <w:r>
        <w:t xml:space="preserve">Consent is defined in the state of Wisconsin as words or overt actions by a person who is competent to give informed consent indicating a freely given agreement to have sexual intercourse or sexual contact. The following </w:t>
      </w:r>
      <w:proofErr w:type="gramStart"/>
      <w:r>
        <w:t>persons</w:t>
      </w:r>
      <w:proofErr w:type="gramEnd"/>
      <w:r>
        <w:t xml:space="preserve"> are presumed incapable of consent</w:t>
      </w:r>
      <w:r w:rsidR="00862DAF">
        <w:t>,</w:t>
      </w:r>
      <w:r>
        <w:t xml:space="preserve"> but the presumption may be rebutted by competent evidence, subject to the provisions of s. 972.11 (2):</w:t>
      </w:r>
    </w:p>
    <w:p w14:paraId="69B3E992" w14:textId="29B7249B" w:rsidR="00B2383C" w:rsidRDefault="00B2383C" w:rsidP="00546AF1">
      <w:pPr>
        <w:pStyle w:val="ListParagraph"/>
        <w:numPr>
          <w:ilvl w:val="0"/>
          <w:numId w:val="152"/>
        </w:numPr>
        <w:spacing w:after="0"/>
      </w:pPr>
      <w:r>
        <w:t>A person suffering from a mental illness or defect which impairs capacity to appraise personal conduct.</w:t>
      </w:r>
      <w:r w:rsidR="00213C81">
        <w:rPr>
          <w:rStyle w:val="FootnoteReference"/>
        </w:rPr>
        <w:footnoteReference w:id="13"/>
      </w:r>
    </w:p>
    <w:p w14:paraId="4AA2DEE3" w14:textId="29FBE9C6" w:rsidR="00B2383C" w:rsidRPr="00B2383C" w:rsidRDefault="00B2383C" w:rsidP="00546AF1">
      <w:pPr>
        <w:pStyle w:val="ListParagraph"/>
        <w:widowControl w:val="0"/>
        <w:numPr>
          <w:ilvl w:val="0"/>
          <w:numId w:val="152"/>
        </w:numPr>
        <w:spacing w:after="120"/>
      </w:pPr>
      <w:r>
        <w:t>A person who is unconscious or for any other reason is physically unable to communicate unwillingness to an act.</w:t>
      </w:r>
      <w:r>
        <w:rPr>
          <w:rStyle w:val="FootnoteReference"/>
        </w:rPr>
        <w:footnoteReference w:id="14"/>
      </w:r>
    </w:p>
    <w:p w14:paraId="654D8B0C" w14:textId="77777777" w:rsidR="0022136A" w:rsidRPr="00C32434" w:rsidRDefault="0022136A" w:rsidP="00546AF1">
      <w:pPr>
        <w:pStyle w:val="Heading4"/>
        <w:rPr>
          <w:i w:val="0"/>
          <w:iCs w:val="0"/>
          <w:color w:val="2F5496" w:themeColor="accent5" w:themeShade="BF"/>
        </w:rPr>
      </w:pPr>
      <w:bookmarkStart w:id="242" w:name="_Toc498512597"/>
      <w:bookmarkStart w:id="243" w:name="_Toc55806550"/>
      <w:bookmarkStart w:id="244" w:name="_Toc55808998"/>
      <w:r w:rsidRPr="00C32434">
        <w:rPr>
          <w:color w:val="2F5496" w:themeColor="accent5" w:themeShade="BF"/>
        </w:rPr>
        <w:t>Dating Violence</w:t>
      </w:r>
      <w:bookmarkEnd w:id="242"/>
      <w:bookmarkEnd w:id="243"/>
      <w:bookmarkEnd w:id="244"/>
    </w:p>
    <w:p w14:paraId="6ADC2A5E" w14:textId="26C1B8FE" w:rsidR="0022136A" w:rsidRDefault="00114558" w:rsidP="00456148">
      <w:pPr>
        <w:widowControl w:val="0"/>
        <w:contextualSpacing/>
      </w:pPr>
      <w:r>
        <w:t xml:space="preserve">According to the Clery Act, </w:t>
      </w:r>
      <w:r w:rsidR="00380CD9">
        <w:t>“d</w:t>
      </w:r>
      <w:r>
        <w:t xml:space="preserve">ating </w:t>
      </w:r>
      <w:r w:rsidR="00380CD9">
        <w:t>v</w:t>
      </w:r>
      <w:r>
        <w:t>iolence</w:t>
      </w:r>
      <w:r w:rsidR="00380CD9">
        <w:t>”</w:t>
      </w:r>
      <w:r>
        <w:t xml:space="preserve"> is v</w:t>
      </w:r>
      <w:r w:rsidR="0022136A">
        <w:t xml:space="preserve">iolence committed by a person who is or has been in a social relationship of a romantic or intimate nature with the victim. The existence of such a relationship shall be determined based on the reporting party’s statement and with consideration of the length of the relationship, the type of relationship, and the frequency of interaction between the </w:t>
      </w:r>
      <w:proofErr w:type="gramStart"/>
      <w:r w:rsidR="0022136A">
        <w:t>persons</w:t>
      </w:r>
      <w:proofErr w:type="gramEnd"/>
      <w:r w:rsidR="0022136A">
        <w:t xml:space="preserve"> involved in the relationship. Dating violence includes, but is not limited to, sexual or physical abuse or the threat of such abuse. Dating violence does not include act</w:t>
      </w:r>
      <w:r w:rsidR="0089245A">
        <w:t>s</w:t>
      </w:r>
      <w:r w:rsidR="0022136A">
        <w:t xml:space="preserve"> covered under the definition of domestic violence.</w:t>
      </w:r>
      <w:r w:rsidR="0022136A">
        <w:rPr>
          <w:rStyle w:val="FootnoteReference"/>
        </w:rPr>
        <w:footnoteReference w:id="15"/>
      </w:r>
      <w:r w:rsidR="0022136A">
        <w:t xml:space="preserve"> </w:t>
      </w:r>
    </w:p>
    <w:p w14:paraId="1B523E47" w14:textId="77777777" w:rsidR="00521AEB" w:rsidRDefault="00521AEB" w:rsidP="00456148">
      <w:pPr>
        <w:contextualSpacing/>
      </w:pPr>
    </w:p>
    <w:p w14:paraId="3D2BF373" w14:textId="77777777" w:rsidR="0022136A" w:rsidRDefault="0022136A" w:rsidP="00456148">
      <w:pPr>
        <w:widowControl w:val="0"/>
        <w:contextualSpacing/>
      </w:pPr>
      <w:r>
        <w:t xml:space="preserve">In the state of Wisconsin, a dating relationship is further defined as a romantic or intimate social relationship between two adult individuals but “dating relationship” does not include a </w:t>
      </w:r>
      <w:proofErr w:type="spellStart"/>
      <w:r>
        <w:t>casual</w:t>
      </w:r>
      <w:proofErr w:type="spellEnd"/>
      <w:r>
        <w:t xml:space="preserve"> relationship or an ordinary fraternization between two individuals in a business or social context. A court shall determine if a dating relationship existed by considering the length of the relationship, the type of the relationship, and the frequency of the interaction between the adult individuals involved in the relationship.</w:t>
      </w:r>
      <w:r>
        <w:rPr>
          <w:rStyle w:val="FootnoteReference"/>
        </w:rPr>
        <w:footnoteReference w:id="16"/>
      </w:r>
    </w:p>
    <w:p w14:paraId="5A274B75" w14:textId="77777777" w:rsidR="0022136A" w:rsidRPr="00C32434" w:rsidRDefault="0022136A" w:rsidP="00546AF1">
      <w:pPr>
        <w:pStyle w:val="Heading4"/>
        <w:rPr>
          <w:i w:val="0"/>
          <w:iCs w:val="0"/>
          <w:color w:val="2F5496" w:themeColor="accent5" w:themeShade="BF"/>
        </w:rPr>
      </w:pPr>
      <w:bookmarkStart w:id="245" w:name="_Toc498512598"/>
      <w:bookmarkStart w:id="246" w:name="_Toc55806551"/>
      <w:bookmarkStart w:id="247" w:name="_Toc55808999"/>
      <w:r w:rsidRPr="00C32434">
        <w:rPr>
          <w:color w:val="2F5496" w:themeColor="accent5" w:themeShade="BF"/>
        </w:rPr>
        <w:lastRenderedPageBreak/>
        <w:t>Domestic Violence</w:t>
      </w:r>
      <w:bookmarkEnd w:id="245"/>
      <w:bookmarkEnd w:id="246"/>
      <w:bookmarkEnd w:id="247"/>
    </w:p>
    <w:p w14:paraId="390231F8" w14:textId="06636D44" w:rsidR="00521AEB" w:rsidRDefault="00114558" w:rsidP="00B7696C">
      <w:pPr>
        <w:keepNext/>
        <w:keepLines/>
        <w:widowControl w:val="0"/>
        <w:contextualSpacing/>
      </w:pPr>
      <w:r>
        <w:t xml:space="preserve">According to the Clery Act, </w:t>
      </w:r>
      <w:r w:rsidR="00380CD9">
        <w:t>“d</w:t>
      </w:r>
      <w:r>
        <w:t xml:space="preserve">omestic </w:t>
      </w:r>
      <w:r w:rsidR="00380CD9">
        <w:t>v</w:t>
      </w:r>
      <w:r>
        <w:t>iolence</w:t>
      </w:r>
      <w:r w:rsidR="00380CD9">
        <w:t>”</w:t>
      </w:r>
      <w:r>
        <w:t xml:space="preserve"> is a</w:t>
      </w:r>
      <w:r w:rsidR="0022136A">
        <w:t xml:space="preserve"> felony or misdemeanor crime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domestic or family violence laws of the jurisdiction in which the crime of violence occurred; by any other person against an adult or youth victim who is protected from that person’s acts under the domestic or family violence laws of the</w:t>
      </w:r>
      <w:r w:rsidR="003B4636">
        <w:t xml:space="preserve"> </w:t>
      </w:r>
      <w:r w:rsidR="0022136A">
        <w:t>jurisdiction in which the crime of violence occurred.</w:t>
      </w:r>
      <w:r w:rsidR="0022136A">
        <w:rPr>
          <w:rStyle w:val="FootnoteReference"/>
        </w:rPr>
        <w:footnoteReference w:id="17"/>
      </w:r>
      <w:r w:rsidR="0022136A">
        <w:t xml:space="preserve"> </w:t>
      </w:r>
    </w:p>
    <w:p w14:paraId="321997C5" w14:textId="55CED841" w:rsidR="00862DAF" w:rsidRPr="00C32434" w:rsidRDefault="003816B7" w:rsidP="00546AF1">
      <w:pPr>
        <w:pStyle w:val="Heading4"/>
        <w:rPr>
          <w:color w:val="2F5496" w:themeColor="accent5" w:themeShade="BF"/>
        </w:rPr>
      </w:pPr>
      <w:bookmarkStart w:id="248" w:name="_Toc55806552"/>
      <w:bookmarkStart w:id="249" w:name="_Toc55809000"/>
      <w:r w:rsidRPr="00C32434">
        <w:rPr>
          <w:color w:val="2F5496" w:themeColor="accent5" w:themeShade="BF"/>
        </w:rPr>
        <w:t xml:space="preserve">Domestic </w:t>
      </w:r>
      <w:proofErr w:type="gramStart"/>
      <w:r w:rsidR="00D139D2" w:rsidRPr="00C32434">
        <w:rPr>
          <w:color w:val="2F5496" w:themeColor="accent5" w:themeShade="BF"/>
        </w:rPr>
        <w:t>Abuse</w:t>
      </w:r>
      <w:r w:rsidR="00D139D2">
        <w:rPr>
          <w:color w:val="2F5496" w:themeColor="accent5" w:themeShade="BF"/>
        </w:rPr>
        <w:t>;</w:t>
      </w:r>
      <w:proofErr w:type="gramEnd"/>
      <w:r w:rsidR="00CC0E4E" w:rsidRPr="00C32434">
        <w:rPr>
          <w:color w:val="2F5496" w:themeColor="accent5" w:themeShade="BF"/>
        </w:rPr>
        <w:t xml:space="preserve"> Domestic Abuse Restraining Orders and Injunctions</w:t>
      </w:r>
      <w:r w:rsidR="00FB4DB1" w:rsidRPr="00C32434">
        <w:rPr>
          <w:rStyle w:val="FootnoteReference"/>
          <w:color w:val="2F5496" w:themeColor="accent5" w:themeShade="BF"/>
        </w:rPr>
        <w:footnoteReference w:id="18"/>
      </w:r>
      <w:bookmarkEnd w:id="248"/>
      <w:bookmarkEnd w:id="249"/>
      <w:r w:rsidR="00CC0E4E" w:rsidRPr="00C32434">
        <w:rPr>
          <w:color w:val="2F5496" w:themeColor="accent5" w:themeShade="BF"/>
        </w:rPr>
        <w:t xml:space="preserve"> </w:t>
      </w:r>
    </w:p>
    <w:p w14:paraId="2443BC41" w14:textId="54894B46" w:rsidR="0022136A" w:rsidRDefault="0022136A" w:rsidP="003B4636">
      <w:pPr>
        <w:contextualSpacing/>
      </w:pPr>
      <w:r>
        <w:t>In the state of Wisconsin, domestic abuse means any of the following engaged in by an adult family member or adult household member against another adult family member or adult household member, by an adult caregiver against an adult who is under the caregiver’s care, by an adult against his or her adult former spouse, by an adult against an adult with whom the individual has or had a dating relationship, or by an adult against an adult with whom the person has a child in common:</w:t>
      </w:r>
    </w:p>
    <w:p w14:paraId="5599D630" w14:textId="77777777" w:rsidR="0022136A" w:rsidRDefault="0022136A" w:rsidP="00894A36">
      <w:pPr>
        <w:pStyle w:val="ListParagraph"/>
        <w:numPr>
          <w:ilvl w:val="2"/>
          <w:numId w:val="53"/>
        </w:numPr>
        <w:tabs>
          <w:tab w:val="left" w:pos="900"/>
        </w:tabs>
        <w:spacing w:after="0"/>
        <w:ind w:left="1080" w:hanging="450"/>
      </w:pPr>
      <w:r>
        <w:t>Intentional infliction of physical pain, physical injury or illness.</w:t>
      </w:r>
    </w:p>
    <w:p w14:paraId="09BAE1B5" w14:textId="77777777" w:rsidR="0022136A" w:rsidRDefault="0022136A" w:rsidP="00894A36">
      <w:pPr>
        <w:pStyle w:val="ListParagraph"/>
        <w:numPr>
          <w:ilvl w:val="2"/>
          <w:numId w:val="53"/>
        </w:numPr>
        <w:tabs>
          <w:tab w:val="left" w:pos="900"/>
        </w:tabs>
        <w:spacing w:after="0"/>
        <w:ind w:left="1080" w:hanging="450"/>
      </w:pPr>
      <w:r>
        <w:t>Intentional impairment of physical condition.</w:t>
      </w:r>
    </w:p>
    <w:p w14:paraId="6171904E" w14:textId="77777777" w:rsidR="0022136A" w:rsidRDefault="0022136A" w:rsidP="00894A36">
      <w:pPr>
        <w:pStyle w:val="ListParagraph"/>
        <w:numPr>
          <w:ilvl w:val="2"/>
          <w:numId w:val="53"/>
        </w:numPr>
        <w:tabs>
          <w:tab w:val="left" w:pos="900"/>
        </w:tabs>
        <w:spacing w:after="0"/>
        <w:ind w:left="1080" w:hanging="450"/>
      </w:pPr>
      <w:r>
        <w:t>A violation of s. 940.225 (1), (2) or (3).</w:t>
      </w:r>
    </w:p>
    <w:p w14:paraId="5CB9D8FA" w14:textId="77777777" w:rsidR="0022136A" w:rsidRDefault="0022136A" w:rsidP="00894A36">
      <w:pPr>
        <w:pStyle w:val="ListParagraph"/>
        <w:numPr>
          <w:ilvl w:val="2"/>
          <w:numId w:val="53"/>
        </w:numPr>
        <w:tabs>
          <w:tab w:val="left" w:pos="900"/>
        </w:tabs>
        <w:spacing w:after="0"/>
        <w:ind w:left="1080" w:hanging="450"/>
      </w:pPr>
      <w:r>
        <w:t>A violation of s. 940.32.</w:t>
      </w:r>
    </w:p>
    <w:p w14:paraId="60C5C416" w14:textId="77777777" w:rsidR="0022136A" w:rsidRDefault="0022136A" w:rsidP="00894A36">
      <w:pPr>
        <w:pStyle w:val="ListParagraph"/>
        <w:numPr>
          <w:ilvl w:val="2"/>
          <w:numId w:val="53"/>
        </w:numPr>
        <w:tabs>
          <w:tab w:val="left" w:pos="900"/>
        </w:tabs>
        <w:spacing w:after="0"/>
        <w:ind w:left="1080" w:hanging="450"/>
      </w:pPr>
      <w:r>
        <w:t>A violation of s. 943.01, involving property that belongs to the individual.</w:t>
      </w:r>
    </w:p>
    <w:p w14:paraId="1E0074F5" w14:textId="0165705B" w:rsidR="0022136A" w:rsidRDefault="0022136A" w:rsidP="00170F62">
      <w:pPr>
        <w:pStyle w:val="ListParagraph"/>
        <w:widowControl w:val="0"/>
        <w:numPr>
          <w:ilvl w:val="2"/>
          <w:numId w:val="53"/>
        </w:numPr>
        <w:tabs>
          <w:tab w:val="left" w:pos="900"/>
        </w:tabs>
        <w:spacing w:after="0" w:line="240" w:lineRule="auto"/>
        <w:ind w:left="1080" w:hanging="446"/>
      </w:pPr>
      <w:r>
        <w:t xml:space="preserve">A threat to engage in </w:t>
      </w:r>
      <w:proofErr w:type="gramStart"/>
      <w:r>
        <w:t>the conduct</w:t>
      </w:r>
      <w:proofErr w:type="gramEnd"/>
      <w:r>
        <w:t xml:space="preserve"> under subd. 1., 2., 3., 4., or 5.</w:t>
      </w:r>
      <w:r>
        <w:rPr>
          <w:rStyle w:val="FootnoteReference"/>
        </w:rPr>
        <w:footnoteReference w:id="19"/>
      </w:r>
    </w:p>
    <w:p w14:paraId="0CAEC0B8" w14:textId="77777777" w:rsidR="00CC0E4E" w:rsidRDefault="00CC0E4E" w:rsidP="00170F62">
      <w:pPr>
        <w:widowControl w:val="0"/>
        <w:tabs>
          <w:tab w:val="left" w:pos="900"/>
        </w:tabs>
        <w:spacing w:after="0" w:line="240" w:lineRule="auto"/>
      </w:pPr>
    </w:p>
    <w:p w14:paraId="4A08D99E" w14:textId="373CEBA3" w:rsidR="00CC0E4E" w:rsidRPr="00C32434" w:rsidRDefault="00CC0E4E" w:rsidP="00170F62">
      <w:pPr>
        <w:pStyle w:val="Heading4"/>
        <w:spacing w:line="240" w:lineRule="auto"/>
        <w:rPr>
          <w:color w:val="2F5496" w:themeColor="accent5" w:themeShade="BF"/>
        </w:rPr>
      </w:pPr>
      <w:bookmarkStart w:id="250" w:name="_Toc55806553"/>
      <w:bookmarkStart w:id="251" w:name="_Toc55809001"/>
      <w:bookmarkStart w:id="252" w:name="_Toc498512599"/>
      <w:r w:rsidRPr="00C32434">
        <w:rPr>
          <w:color w:val="2F5496" w:themeColor="accent5" w:themeShade="BF"/>
        </w:rPr>
        <w:t>Domestic Abuse Incidents; Arrest and Prosecution</w:t>
      </w:r>
      <w:r w:rsidR="005D3DD9" w:rsidRPr="00C32434">
        <w:rPr>
          <w:rStyle w:val="FootnoteReference"/>
          <w:color w:val="2F5496" w:themeColor="accent5" w:themeShade="BF"/>
        </w:rPr>
        <w:footnoteReference w:id="20"/>
      </w:r>
      <w:bookmarkEnd w:id="250"/>
      <w:bookmarkEnd w:id="251"/>
      <w:r w:rsidRPr="00C32434">
        <w:rPr>
          <w:color w:val="2F5496" w:themeColor="accent5" w:themeShade="BF"/>
        </w:rPr>
        <w:t xml:space="preserve"> </w:t>
      </w:r>
    </w:p>
    <w:p w14:paraId="16026EC0" w14:textId="250CE075" w:rsidR="00CC0E4E" w:rsidRDefault="00CC0E4E" w:rsidP="00CC0E4E">
      <w:r>
        <w:t>“Domestic abuse” means any of the following engaged in by an adult person against his or her spouse or former spouse, against an adult with whom the person resides or formerly resided or against an adult with whom the person has a child in common:</w:t>
      </w:r>
    </w:p>
    <w:p w14:paraId="7A0BA3EB" w14:textId="179E913E" w:rsidR="00CC0E4E" w:rsidRDefault="00CC0E4E" w:rsidP="00CC0E4E">
      <w:pPr>
        <w:spacing w:after="0"/>
      </w:pPr>
      <w:r>
        <w:tab/>
        <w:t>1</w:t>
      </w:r>
      <w:proofErr w:type="gramStart"/>
      <w:r>
        <w:t>.  Intentional</w:t>
      </w:r>
      <w:proofErr w:type="gramEnd"/>
      <w:r>
        <w:t xml:space="preserve"> infliction of physical pain, physical injury or illness.</w:t>
      </w:r>
    </w:p>
    <w:p w14:paraId="04760626" w14:textId="3936BB56" w:rsidR="00CC0E4E" w:rsidRDefault="00CC0E4E" w:rsidP="00CC0E4E">
      <w:pPr>
        <w:spacing w:after="0"/>
      </w:pPr>
      <w:r>
        <w:tab/>
        <w:t>2</w:t>
      </w:r>
      <w:proofErr w:type="gramStart"/>
      <w:r>
        <w:t>.  Intentional</w:t>
      </w:r>
      <w:proofErr w:type="gramEnd"/>
      <w:r>
        <w:t xml:space="preserve"> impairment of physical condition.</w:t>
      </w:r>
    </w:p>
    <w:p w14:paraId="0FE435B9" w14:textId="31D33179" w:rsidR="00CC0E4E" w:rsidRDefault="00CC0E4E" w:rsidP="00CC0E4E">
      <w:pPr>
        <w:spacing w:after="0"/>
        <w:ind w:left="720"/>
      </w:pPr>
      <w:r>
        <w:t>3.  A violation of s.940.225(1)</w:t>
      </w:r>
      <w:r w:rsidR="00AF33D5">
        <w:t xml:space="preserve"> </w:t>
      </w:r>
      <w:r w:rsidRPr="001F0E60">
        <w:t>[first degree sexual assault],</w:t>
      </w:r>
      <w:r w:rsidR="00E47238" w:rsidRPr="001F0E60">
        <w:t xml:space="preserve"> </w:t>
      </w:r>
      <w:r w:rsidRPr="001F0E60">
        <w:t>(2) [second degree sexual assault] or (3) third degree sexual assault].</w:t>
      </w:r>
    </w:p>
    <w:p w14:paraId="714A9BD3" w14:textId="064AA11C" w:rsidR="00CC0E4E" w:rsidRDefault="00CC0E4E" w:rsidP="00CC0E4E">
      <w:pPr>
        <w:spacing w:after="0"/>
        <w:ind w:left="720"/>
      </w:pPr>
      <w:r>
        <w:t xml:space="preserve">4. A physical act that may cause the other person to fear </w:t>
      </w:r>
      <w:proofErr w:type="gramStart"/>
      <w:r>
        <w:t>imminent</w:t>
      </w:r>
      <w:proofErr w:type="gramEnd"/>
      <w:r>
        <w:t xml:space="preserve"> in the conduct described in 1, 2 or 3.</w:t>
      </w:r>
    </w:p>
    <w:p w14:paraId="781369B0" w14:textId="77777777" w:rsidR="0047082B" w:rsidRDefault="0047082B" w:rsidP="00170F62">
      <w:pPr>
        <w:spacing w:after="0" w:line="240" w:lineRule="auto"/>
        <w:ind w:left="720"/>
      </w:pPr>
    </w:p>
    <w:p w14:paraId="0ADB280F" w14:textId="77777777" w:rsidR="001E5EA8" w:rsidRPr="00C32434" w:rsidRDefault="001E5EA8" w:rsidP="00546AF1">
      <w:pPr>
        <w:pStyle w:val="Heading4"/>
        <w:rPr>
          <w:i w:val="0"/>
          <w:iCs w:val="0"/>
          <w:color w:val="2F5496" w:themeColor="accent5" w:themeShade="BF"/>
        </w:rPr>
      </w:pPr>
      <w:bookmarkStart w:id="253" w:name="_Toc55806554"/>
      <w:bookmarkStart w:id="254" w:name="_Toc55809002"/>
      <w:r w:rsidRPr="00C32434">
        <w:rPr>
          <w:color w:val="2F5496" w:themeColor="accent5" w:themeShade="BF"/>
        </w:rPr>
        <w:t>Sex Offenses</w:t>
      </w:r>
      <w:bookmarkEnd w:id="253"/>
      <w:bookmarkEnd w:id="254"/>
    </w:p>
    <w:p w14:paraId="149C6C2B" w14:textId="5AE9AFCD" w:rsidR="001E5EA8" w:rsidRDefault="001E5EA8" w:rsidP="001E5EA8">
      <w:pPr>
        <w:contextualSpacing/>
      </w:pPr>
      <w:r>
        <w:t xml:space="preserve">According to the Clery Act, </w:t>
      </w:r>
      <w:r w:rsidR="00FB78C9">
        <w:t>“</w:t>
      </w:r>
      <w:r>
        <w:t>sex offenses</w:t>
      </w:r>
      <w:r w:rsidR="00FB78C9">
        <w:t>”</w:t>
      </w:r>
      <w:r>
        <w:t xml:space="preserve"> are any sexual act directed against another person, without consent of the victim, including instances where the victim is incapable of giving consent.</w:t>
      </w:r>
      <w:r>
        <w:rPr>
          <w:rStyle w:val="FootnoteReference"/>
        </w:rPr>
        <w:footnoteReference w:id="21"/>
      </w:r>
    </w:p>
    <w:p w14:paraId="16E2837E" w14:textId="03CF7515" w:rsidR="001E5EA8" w:rsidRDefault="001E5EA8" w:rsidP="001E5EA8">
      <w:pPr>
        <w:spacing w:after="0"/>
        <w:rPr>
          <w:color w:val="C00000"/>
        </w:rPr>
      </w:pPr>
    </w:p>
    <w:p w14:paraId="1293A33D" w14:textId="50914D2D" w:rsidR="0022136A" w:rsidRPr="00C32434" w:rsidRDefault="0022136A" w:rsidP="00546AF1">
      <w:pPr>
        <w:pStyle w:val="Heading4"/>
        <w:rPr>
          <w:i w:val="0"/>
          <w:iCs w:val="0"/>
          <w:color w:val="2F5496" w:themeColor="accent5" w:themeShade="BF"/>
        </w:rPr>
      </w:pPr>
      <w:bookmarkStart w:id="255" w:name="_Toc55806555"/>
      <w:bookmarkStart w:id="256" w:name="_Toc55809003"/>
      <w:r w:rsidRPr="00C32434">
        <w:rPr>
          <w:color w:val="2F5496" w:themeColor="accent5" w:themeShade="BF"/>
        </w:rPr>
        <w:t>Fondling</w:t>
      </w:r>
      <w:bookmarkEnd w:id="252"/>
      <w:bookmarkEnd w:id="255"/>
      <w:bookmarkEnd w:id="256"/>
    </w:p>
    <w:p w14:paraId="44EA1288" w14:textId="7F7E7535" w:rsidR="0022136A" w:rsidRDefault="00114558" w:rsidP="00546AF1">
      <w:pPr>
        <w:widowControl w:val="0"/>
        <w:contextualSpacing/>
      </w:pPr>
      <w:r>
        <w:t xml:space="preserve">According to the Clery Act, </w:t>
      </w:r>
      <w:r w:rsidR="00FB78C9">
        <w:t>“</w:t>
      </w:r>
      <w:r>
        <w:t>fondling</w:t>
      </w:r>
      <w:r w:rsidR="00FB78C9">
        <w:t>”</w:t>
      </w:r>
      <w:r>
        <w:t xml:space="preserve"> is t</w:t>
      </w:r>
      <w:r w:rsidR="0022136A">
        <w: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r w:rsidR="0022136A">
        <w:rPr>
          <w:rStyle w:val="FootnoteReference"/>
        </w:rPr>
        <w:footnoteReference w:id="22"/>
      </w:r>
    </w:p>
    <w:p w14:paraId="62D5CE29" w14:textId="77777777" w:rsidR="0022136A" w:rsidRPr="00C32434" w:rsidRDefault="0022136A" w:rsidP="00546AF1">
      <w:pPr>
        <w:pStyle w:val="Heading4"/>
        <w:rPr>
          <w:i w:val="0"/>
          <w:iCs w:val="0"/>
          <w:color w:val="2F5496" w:themeColor="accent5" w:themeShade="BF"/>
        </w:rPr>
      </w:pPr>
      <w:bookmarkStart w:id="257" w:name="_Toc498512600"/>
      <w:bookmarkStart w:id="258" w:name="_Toc55806556"/>
      <w:bookmarkStart w:id="259" w:name="_Toc55809004"/>
      <w:r w:rsidRPr="00C32434">
        <w:rPr>
          <w:color w:val="2F5496" w:themeColor="accent5" w:themeShade="BF"/>
        </w:rPr>
        <w:lastRenderedPageBreak/>
        <w:t>Incest</w:t>
      </w:r>
      <w:bookmarkEnd w:id="257"/>
      <w:bookmarkEnd w:id="258"/>
      <w:bookmarkEnd w:id="259"/>
    </w:p>
    <w:p w14:paraId="3F52E42B" w14:textId="2D9EE6D9" w:rsidR="0022136A" w:rsidRDefault="00114558" w:rsidP="00456148">
      <w:pPr>
        <w:widowControl w:val="0"/>
        <w:contextualSpacing/>
      </w:pPr>
      <w:r>
        <w:t xml:space="preserve">According to the Clery Act, </w:t>
      </w:r>
      <w:r w:rsidR="00FB78C9">
        <w:t>“</w:t>
      </w:r>
      <w:r>
        <w:t>incest</w:t>
      </w:r>
      <w:r w:rsidR="00FB78C9">
        <w:t>”</w:t>
      </w:r>
      <w:r>
        <w:t xml:space="preserve"> is s</w:t>
      </w:r>
      <w:r w:rsidR="0022136A">
        <w:t>exual intercourse between persons who are related to each other within the degrees wherein marriage is prohibited by law.</w:t>
      </w:r>
      <w:r w:rsidR="0022136A">
        <w:rPr>
          <w:rStyle w:val="FootnoteReference"/>
        </w:rPr>
        <w:footnoteReference w:id="23"/>
      </w:r>
      <w:r>
        <w:t xml:space="preserve"> </w:t>
      </w:r>
    </w:p>
    <w:p w14:paraId="73D9D803" w14:textId="43155AC3" w:rsidR="00114558" w:rsidRDefault="00114558" w:rsidP="00456148">
      <w:pPr>
        <w:widowControl w:val="0"/>
        <w:contextualSpacing/>
      </w:pPr>
    </w:p>
    <w:p w14:paraId="2547B7F1" w14:textId="3554BC4B" w:rsidR="00114558" w:rsidRDefault="00114558" w:rsidP="00456148">
      <w:pPr>
        <w:widowControl w:val="0"/>
        <w:contextualSpacing/>
      </w:pPr>
      <w:r>
        <w:t>In the state of Wisconsin, people who are nearer of kin than 2</w:t>
      </w:r>
      <w:r w:rsidRPr="00862DAF">
        <w:rPr>
          <w:vertAlign w:val="superscript"/>
        </w:rPr>
        <w:t>nd</w:t>
      </w:r>
      <w:r>
        <w:t xml:space="preserve"> cousins may not marry, except that marriage may be contracted between first cousins where the female has attained the age of 55 years or where either party, at the time of the application for a marriage license, submits an affidavit signed by a physician stating that either party is permanently sterile.</w:t>
      </w:r>
      <w:r w:rsidR="00417D92">
        <w:rPr>
          <w:rStyle w:val="FootnoteReference"/>
        </w:rPr>
        <w:footnoteReference w:id="24"/>
      </w:r>
      <w:r>
        <w:t xml:space="preserve"> </w:t>
      </w:r>
    </w:p>
    <w:p w14:paraId="6A082753" w14:textId="77777777" w:rsidR="0022136A" w:rsidRPr="00C32434" w:rsidRDefault="0022136A" w:rsidP="00546AF1">
      <w:pPr>
        <w:pStyle w:val="Heading4"/>
        <w:rPr>
          <w:i w:val="0"/>
          <w:iCs w:val="0"/>
          <w:color w:val="2F5496" w:themeColor="accent5" w:themeShade="BF"/>
        </w:rPr>
      </w:pPr>
      <w:bookmarkStart w:id="261" w:name="_Toc498512601"/>
      <w:bookmarkStart w:id="262" w:name="_Toc55806557"/>
      <w:bookmarkStart w:id="263" w:name="_Toc55809005"/>
      <w:r w:rsidRPr="00C32434">
        <w:rPr>
          <w:color w:val="2F5496" w:themeColor="accent5" w:themeShade="BF"/>
        </w:rPr>
        <w:t>Rape</w:t>
      </w:r>
      <w:bookmarkEnd w:id="261"/>
      <w:bookmarkEnd w:id="262"/>
      <w:bookmarkEnd w:id="263"/>
    </w:p>
    <w:p w14:paraId="55D995F5" w14:textId="4E5E56B2" w:rsidR="0022136A" w:rsidRPr="00D3681C" w:rsidRDefault="00114558" w:rsidP="001D1E2D">
      <w:pPr>
        <w:keepNext/>
        <w:keepLines/>
        <w:contextualSpacing/>
      </w:pPr>
      <w:r>
        <w:t xml:space="preserve">According to the Clery Act, </w:t>
      </w:r>
      <w:r w:rsidR="00CE5292">
        <w:t>“</w:t>
      </w:r>
      <w:r>
        <w:t>rape</w:t>
      </w:r>
      <w:r w:rsidR="00CE5292">
        <w:t>”</w:t>
      </w:r>
      <w:r>
        <w:t xml:space="preserve"> is p</w:t>
      </w:r>
      <w:r w:rsidR="0022136A">
        <w:t>enetration, no matter how slight, of the vagina or anus with any body part or object, or oral penetration by a sex organ of another person, without the consent of the victim.</w:t>
      </w:r>
      <w:r w:rsidR="0022136A">
        <w:rPr>
          <w:rStyle w:val="FootnoteReference"/>
        </w:rPr>
        <w:footnoteReference w:id="25"/>
      </w:r>
    </w:p>
    <w:p w14:paraId="175ACD0B" w14:textId="77777777" w:rsidR="00BD2279" w:rsidRPr="00C32434" w:rsidRDefault="00A76397" w:rsidP="00546AF1">
      <w:pPr>
        <w:pStyle w:val="Heading4"/>
        <w:rPr>
          <w:i w:val="0"/>
          <w:iCs w:val="0"/>
          <w:color w:val="2F5496" w:themeColor="accent5" w:themeShade="BF"/>
        </w:rPr>
      </w:pPr>
      <w:bookmarkStart w:id="264" w:name="_Toc498512602"/>
      <w:bookmarkStart w:id="265" w:name="_Toc55806558"/>
      <w:bookmarkStart w:id="266" w:name="_Toc55809006"/>
      <w:r w:rsidRPr="00C32434">
        <w:rPr>
          <w:color w:val="2F5496" w:themeColor="accent5" w:themeShade="BF"/>
        </w:rPr>
        <w:t>Sexual Assault</w:t>
      </w:r>
      <w:bookmarkEnd w:id="264"/>
      <w:bookmarkEnd w:id="265"/>
      <w:bookmarkEnd w:id="266"/>
    </w:p>
    <w:p w14:paraId="1178EE33" w14:textId="77777777" w:rsidR="00BD2279" w:rsidRDefault="00BD2279" w:rsidP="00456148">
      <w:pPr>
        <w:contextualSpacing/>
      </w:pPr>
      <w:r>
        <w:t>An offense that meets the definition of rape, fondling, incest, or statutory rape as used in the FBI’s UCR program</w:t>
      </w:r>
      <w:r w:rsidR="00B53A1A">
        <w:t>.</w:t>
      </w:r>
      <w:r>
        <w:rPr>
          <w:rStyle w:val="FootnoteReference"/>
        </w:rPr>
        <w:footnoteReference w:id="26"/>
      </w:r>
      <w:r>
        <w:t xml:space="preserve"> </w:t>
      </w:r>
    </w:p>
    <w:p w14:paraId="6756CDC7" w14:textId="77777777" w:rsidR="00CF251A" w:rsidRDefault="00CF251A" w:rsidP="00456148">
      <w:pPr>
        <w:contextualSpacing/>
      </w:pPr>
      <w:r>
        <w:t>In the state of Wisconsin, sexual assault is differentiated by degree, with the following definitions:</w:t>
      </w:r>
    </w:p>
    <w:p w14:paraId="08212E6D" w14:textId="77777777" w:rsidR="00CF251A" w:rsidRDefault="00CF251A" w:rsidP="00894A36">
      <w:pPr>
        <w:pStyle w:val="ListParagraph"/>
        <w:numPr>
          <w:ilvl w:val="0"/>
          <w:numId w:val="55"/>
        </w:numPr>
        <w:spacing w:after="0"/>
        <w:ind w:left="360"/>
      </w:pPr>
      <w:r>
        <w:t>First degree sexual assault. Whoever does any of the following is guilty of a Class B felony:</w:t>
      </w:r>
    </w:p>
    <w:p w14:paraId="7BFECAFC" w14:textId="77777777" w:rsidR="00CF251A" w:rsidRDefault="00CF251A" w:rsidP="00894A36">
      <w:pPr>
        <w:pStyle w:val="ListParagraph"/>
        <w:numPr>
          <w:ilvl w:val="0"/>
          <w:numId w:val="54"/>
        </w:numPr>
        <w:spacing w:after="0"/>
      </w:pPr>
      <w:r>
        <w:t>Has sexual contact or sexual intercourse with another person without consent of that person and causes pregnancy or great bodily harm to that person.</w:t>
      </w:r>
    </w:p>
    <w:p w14:paraId="78BE1902" w14:textId="77777777" w:rsidR="00CF251A" w:rsidRDefault="00CF251A" w:rsidP="00894A36">
      <w:pPr>
        <w:pStyle w:val="ListParagraph"/>
        <w:numPr>
          <w:ilvl w:val="0"/>
          <w:numId w:val="54"/>
        </w:numPr>
        <w:spacing w:after="0"/>
      </w:pPr>
      <w:r>
        <w:t xml:space="preserve">Has sexual contact or sexual intercourse with another person without consent of that person by use or threat </w:t>
      </w:r>
    </w:p>
    <w:p w14:paraId="2FD25E7C" w14:textId="77777777" w:rsidR="00CF251A" w:rsidRDefault="00CF251A" w:rsidP="00894A36">
      <w:pPr>
        <w:pStyle w:val="ListParagraph"/>
        <w:numPr>
          <w:ilvl w:val="0"/>
          <w:numId w:val="54"/>
        </w:numPr>
        <w:spacing w:after="0"/>
      </w:pPr>
      <w:r>
        <w:t>of use of a dangerous weapon or any article used or fashioned in a manner to lead the victim reasonably to believe it to be a dangerous weapon.</w:t>
      </w:r>
    </w:p>
    <w:p w14:paraId="347F7F28" w14:textId="77777777" w:rsidR="00CF251A" w:rsidRDefault="00CF251A" w:rsidP="00894A36">
      <w:pPr>
        <w:pStyle w:val="ListParagraph"/>
        <w:numPr>
          <w:ilvl w:val="0"/>
          <w:numId w:val="54"/>
        </w:numPr>
        <w:spacing w:after="0"/>
      </w:pPr>
      <w:proofErr w:type="gramStart"/>
      <w:r>
        <w:t>Is</w:t>
      </w:r>
      <w:proofErr w:type="gramEnd"/>
      <w:r>
        <w:t xml:space="preserve"> aided or abetted by one or more other </w:t>
      </w:r>
      <w:proofErr w:type="gramStart"/>
      <w:r>
        <w:t>persons</w:t>
      </w:r>
      <w:proofErr w:type="gramEnd"/>
      <w:r>
        <w:t xml:space="preserve"> and has sexual contact or sexual intercourse with another person without consent of that person by use or threat of force or violence.</w:t>
      </w:r>
    </w:p>
    <w:p w14:paraId="1A3DFFA5" w14:textId="77777777" w:rsidR="00CF251A" w:rsidRDefault="00CF251A" w:rsidP="00894A36">
      <w:pPr>
        <w:pStyle w:val="ListParagraph"/>
        <w:numPr>
          <w:ilvl w:val="0"/>
          <w:numId w:val="55"/>
        </w:numPr>
        <w:spacing w:after="0"/>
        <w:ind w:left="360"/>
      </w:pPr>
      <w:r>
        <w:t>Second degree sexual assault. Whoever does any of the following is guilty of a Class C felony:</w:t>
      </w:r>
    </w:p>
    <w:p w14:paraId="578515D0" w14:textId="77777777" w:rsidR="00CF251A" w:rsidRDefault="00CF251A" w:rsidP="00894A36">
      <w:pPr>
        <w:pStyle w:val="ListParagraph"/>
        <w:numPr>
          <w:ilvl w:val="0"/>
          <w:numId w:val="56"/>
        </w:numPr>
        <w:spacing w:after="0"/>
      </w:pPr>
      <w:r>
        <w:t>Has sexual contact or sexual intercourse with another person without consent of that person by use or threat of force or violence.</w:t>
      </w:r>
    </w:p>
    <w:p w14:paraId="27A2A13C" w14:textId="77777777" w:rsidR="00CF251A" w:rsidRDefault="00CF251A" w:rsidP="00894A36">
      <w:pPr>
        <w:pStyle w:val="ListParagraph"/>
        <w:numPr>
          <w:ilvl w:val="0"/>
          <w:numId w:val="56"/>
        </w:numPr>
        <w:spacing w:after="0"/>
      </w:pPr>
      <w:proofErr w:type="gramStart"/>
      <w:r>
        <w:t>Has</w:t>
      </w:r>
      <w:proofErr w:type="gramEnd"/>
      <w:r>
        <w:t xml:space="preserve"> sexual contact or sexual intercourse with another person without consent of that person and causes injury, illness, disease or impairment of a sexual or reproductive organ, or mental anguish requiring psychiatric care for the victim.</w:t>
      </w:r>
    </w:p>
    <w:p w14:paraId="6440CD0B" w14:textId="77777777" w:rsidR="008B6822" w:rsidRDefault="00CF251A" w:rsidP="00894A36">
      <w:pPr>
        <w:pStyle w:val="ListParagraph"/>
        <w:numPr>
          <w:ilvl w:val="0"/>
          <w:numId w:val="56"/>
        </w:numPr>
        <w:spacing w:after="0"/>
      </w:pPr>
      <w:r>
        <w:t>Has sexual contact or sexual intercourse with a person who suffers from a mental illness or deficiency which renders that person temporarily or permanently incapable of appraising the person's conduct, and the defendant knows of such condition.</w:t>
      </w:r>
      <w:r w:rsidR="008B6822">
        <w:t xml:space="preserve"> </w:t>
      </w:r>
    </w:p>
    <w:p w14:paraId="7A41B449" w14:textId="2E27F3EE" w:rsidR="00CF251A" w:rsidRDefault="00CF251A" w:rsidP="00456148">
      <w:pPr>
        <w:spacing w:after="0"/>
        <w:ind w:left="792" w:hanging="432"/>
      </w:pPr>
      <w:r>
        <w:t>(cm) Has sexual contact or sexual intercourse with a person who is under the influence of an intoxicant to a degree which renders that person incapable of giving consent if the defendant has actual knowledge that the person is incapable of giving consent and the defendant has the purpose to have sexual contact or sexual intercourse with the person while the person is incapable of giving consent.</w:t>
      </w:r>
    </w:p>
    <w:p w14:paraId="45AE559F" w14:textId="77777777" w:rsidR="00CF251A" w:rsidRDefault="00CF251A" w:rsidP="00894A36">
      <w:pPr>
        <w:pStyle w:val="ListParagraph"/>
        <w:numPr>
          <w:ilvl w:val="0"/>
          <w:numId w:val="56"/>
        </w:numPr>
        <w:spacing w:after="0"/>
      </w:pPr>
      <w:r>
        <w:t>Has sexual contact or sexual intercourse with a person who the defendant knows is unconscious.</w:t>
      </w:r>
    </w:p>
    <w:p w14:paraId="4C178D67" w14:textId="77777777" w:rsidR="00CF251A" w:rsidRDefault="00CF251A" w:rsidP="00894A36">
      <w:pPr>
        <w:pStyle w:val="ListParagraph"/>
        <w:numPr>
          <w:ilvl w:val="0"/>
          <w:numId w:val="57"/>
        </w:numPr>
        <w:spacing w:after="0"/>
      </w:pPr>
      <w:r>
        <w:t xml:space="preserve">Is aided or abetted by one or more other </w:t>
      </w:r>
      <w:proofErr w:type="gramStart"/>
      <w:r>
        <w:t>persons</w:t>
      </w:r>
      <w:proofErr w:type="gramEnd"/>
      <w:r>
        <w:t xml:space="preserve"> and has sexual contact or sexual intercourse with another person without the consent of that person.</w:t>
      </w:r>
    </w:p>
    <w:p w14:paraId="3E987DB0" w14:textId="77777777" w:rsidR="00CF251A" w:rsidRDefault="00CF251A" w:rsidP="00894A36">
      <w:pPr>
        <w:pStyle w:val="ListParagraph"/>
        <w:numPr>
          <w:ilvl w:val="0"/>
          <w:numId w:val="57"/>
        </w:numPr>
        <w:spacing w:after="0"/>
      </w:pPr>
      <w:r>
        <w:lastRenderedPageBreak/>
        <w:t>Is an employee of a facility or program under s. 940.295 (2) (b), (c), (h) or (k) and has sexual contact or sexual intercourse with a person who is a patient or resident of the facility or program.</w:t>
      </w:r>
    </w:p>
    <w:p w14:paraId="7B1A9789" w14:textId="77777777" w:rsidR="00CF251A" w:rsidRDefault="00CF251A" w:rsidP="00894A36">
      <w:pPr>
        <w:pStyle w:val="ListParagraph"/>
        <w:numPr>
          <w:ilvl w:val="0"/>
          <w:numId w:val="57"/>
        </w:numPr>
        <w:spacing w:after="0"/>
      </w:pPr>
      <w:r>
        <w:t>Has sexual contact or sexual intercourse with an individual who is confined in a correctional institution if the actor is a correctional staff member. This paragraph does not apply if the individual with whom the actor has sexual contact or sexual intercourse is subject to prosecution for the sexual contact or sexual intercourse under this section.</w:t>
      </w:r>
    </w:p>
    <w:p w14:paraId="4634515D" w14:textId="77777777" w:rsidR="00CF251A" w:rsidRDefault="00CF251A" w:rsidP="00894A36">
      <w:pPr>
        <w:pStyle w:val="ListParagraph"/>
        <w:numPr>
          <w:ilvl w:val="0"/>
          <w:numId w:val="57"/>
        </w:numPr>
        <w:spacing w:after="0"/>
      </w:pPr>
      <w:r>
        <w:t>Has sexual contact or sexual intercourse with an individual who is on probation, parole, or extended supervision if the actor is a probation, parole, or extended supervision agent who supervises the individual, either directly or through a subordinate, in his or her capacity as a probation, parole, or extended supervision agent or who has influenced or has attempted to influence another probation, parole, or extended supervision agent's supervision of the individual. This paragraph does not apply if the individual with whom the actor has sexual contact or sexual intercourse is subject to prosecution for the sexual contact or sexual intercourse under this section.</w:t>
      </w:r>
    </w:p>
    <w:p w14:paraId="60223A85" w14:textId="77777777" w:rsidR="00CF251A" w:rsidRDefault="00CF251A" w:rsidP="00894A36">
      <w:pPr>
        <w:pStyle w:val="ListParagraph"/>
        <w:numPr>
          <w:ilvl w:val="0"/>
          <w:numId w:val="57"/>
        </w:numPr>
        <w:spacing w:after="0"/>
      </w:pPr>
      <w:r>
        <w:t>Is a licensee, employee, or nonclient resident of an entity, as defined in s. 48.685 (1) (b) or 50.065 (1) (c), and has sexual contact or sexual intercourse with a client of the entity.</w:t>
      </w:r>
    </w:p>
    <w:p w14:paraId="1C2BE313" w14:textId="27C88AF1" w:rsidR="00CF251A" w:rsidRDefault="00CF251A" w:rsidP="00894A36">
      <w:pPr>
        <w:pStyle w:val="ListParagraph"/>
        <w:numPr>
          <w:ilvl w:val="0"/>
          <w:numId w:val="55"/>
        </w:numPr>
        <w:spacing w:after="0"/>
        <w:ind w:left="360"/>
      </w:pPr>
      <w:r>
        <w:t>Third degree sexual assault. Whoever has sexual intercourse with a person without the consent of that person is guilty of a Class G felony. Whoever has sexual contact in the manner described in sub. (5) (b) 2. or 3. with a person without the consent of that person is guilty of a Class G felony.</w:t>
      </w:r>
    </w:p>
    <w:p w14:paraId="5AB312D0" w14:textId="3EC64AEC" w:rsidR="00CF251A" w:rsidRDefault="00CF251A" w:rsidP="001D1E2D">
      <w:pPr>
        <w:ind w:left="576" w:hanging="576"/>
        <w:contextualSpacing/>
      </w:pPr>
      <w:r>
        <w:t>(</w:t>
      </w:r>
      <w:r w:rsidR="008B6822">
        <w:t xml:space="preserve">3m) </w:t>
      </w:r>
      <w:r>
        <w:t>Fourth degree sexual assault. Except as provided in sub. (3), whoever has sexual contact with a person without the consent of that person is guilty of a Class A misdemeanor.</w:t>
      </w:r>
      <w:r>
        <w:rPr>
          <w:rStyle w:val="FootnoteReference"/>
        </w:rPr>
        <w:footnoteReference w:id="27"/>
      </w:r>
    </w:p>
    <w:p w14:paraId="184D9364" w14:textId="6F0B05E2" w:rsidR="005E678F" w:rsidRPr="00C32434" w:rsidRDefault="005E678F" w:rsidP="00546AF1">
      <w:pPr>
        <w:pStyle w:val="Heading4"/>
        <w:rPr>
          <w:color w:val="2F5496" w:themeColor="accent5" w:themeShade="BF"/>
        </w:rPr>
      </w:pPr>
      <w:bookmarkStart w:id="267" w:name="_Toc55806559"/>
      <w:bookmarkStart w:id="268" w:name="_Toc55809007"/>
      <w:bookmarkStart w:id="269" w:name="_Toc498512605"/>
      <w:r w:rsidRPr="00C32434">
        <w:rPr>
          <w:color w:val="2F5496" w:themeColor="accent5" w:themeShade="BF"/>
        </w:rPr>
        <w:t>Sexual Assault of a Child</w:t>
      </w:r>
      <w:bookmarkEnd w:id="267"/>
      <w:bookmarkEnd w:id="268"/>
    </w:p>
    <w:p w14:paraId="778EFEC5" w14:textId="77777777" w:rsidR="003564C5" w:rsidRDefault="003564C5" w:rsidP="003564C5">
      <w:r>
        <w:t>Any person who has sexual contact or sexual intercourse with a child who has not attained the age of 13 years and causes great bodily harm is guilty of a Class A felony.</w:t>
      </w:r>
      <w:r>
        <w:rPr>
          <w:rStyle w:val="FootnoteReference"/>
        </w:rPr>
        <w:footnoteReference w:id="28"/>
      </w:r>
      <w:r>
        <w:t xml:space="preserve">  </w:t>
      </w:r>
    </w:p>
    <w:p w14:paraId="6200F6F9" w14:textId="0D6ED709" w:rsidR="00BF2BD1" w:rsidRDefault="00BF2BD1" w:rsidP="00BF2BD1">
      <w:r>
        <w:t>Any person who has sexual intercourse with a child who has not attained the age of 12 years is guilty of a Class B felony.</w:t>
      </w:r>
      <w:r w:rsidR="003F4256">
        <w:rPr>
          <w:rStyle w:val="FootnoteReference"/>
        </w:rPr>
        <w:footnoteReference w:id="29"/>
      </w:r>
      <w:r>
        <w:t xml:space="preserve">  </w:t>
      </w:r>
    </w:p>
    <w:p w14:paraId="2442FD05" w14:textId="222BAFDB" w:rsidR="003564C5" w:rsidRDefault="003564C5" w:rsidP="003564C5">
      <w:r>
        <w:t>Any person who has sexual intercourse with a child who has not attained the age of 16 years by use of threat of force or violence is guilty of a Class B felony.</w:t>
      </w:r>
      <w:r>
        <w:rPr>
          <w:rStyle w:val="FootnoteReference"/>
        </w:rPr>
        <w:footnoteReference w:id="30"/>
      </w:r>
      <w:r>
        <w:t xml:space="preserve">  </w:t>
      </w:r>
    </w:p>
    <w:p w14:paraId="6AEF364A" w14:textId="5FE72A60" w:rsidR="003564C5" w:rsidRDefault="003564C5" w:rsidP="003564C5">
      <w:r>
        <w:t>Any person who has sexual contact with a child who has not attained the age of 16 years by use or threat of force or violence is guilty of a Class B felony if the person is at least 18 years of age when the sexual contact occurred.</w:t>
      </w:r>
      <w:r>
        <w:rPr>
          <w:rStyle w:val="FootnoteReference"/>
        </w:rPr>
        <w:footnoteReference w:id="31"/>
      </w:r>
      <w:r>
        <w:t xml:space="preserve">  </w:t>
      </w:r>
    </w:p>
    <w:p w14:paraId="3431E08D" w14:textId="616E03F8" w:rsidR="00DF660D" w:rsidRDefault="00DF660D" w:rsidP="00DF660D">
      <w:r>
        <w:t>Any person who has sexual contact or sexual intercourse with a person who has not attained the age of 13 years is guilty of a Class B felony.</w:t>
      </w:r>
      <w:r w:rsidR="00FA7B92">
        <w:rPr>
          <w:rStyle w:val="FootnoteReference"/>
        </w:rPr>
        <w:footnoteReference w:id="32"/>
      </w:r>
    </w:p>
    <w:p w14:paraId="638C7157" w14:textId="5D95F24C" w:rsidR="00BF2BD1" w:rsidRPr="005E678F" w:rsidRDefault="00BF2BD1" w:rsidP="00BF2BD1">
      <w:r>
        <w:t>Any person who has sexual contact or sexual intercourse with a child who has not attained the age of 16 years is guilty of a Class C felony.</w:t>
      </w:r>
      <w:r w:rsidR="00767483">
        <w:rPr>
          <w:rStyle w:val="FootnoteReference"/>
        </w:rPr>
        <w:footnoteReference w:id="33"/>
      </w:r>
    </w:p>
    <w:p w14:paraId="58DB35B0" w14:textId="7873163C" w:rsidR="005E678F" w:rsidRPr="00C32434" w:rsidRDefault="005E678F" w:rsidP="00546AF1">
      <w:pPr>
        <w:pStyle w:val="Heading4"/>
        <w:rPr>
          <w:color w:val="2F5496" w:themeColor="accent5" w:themeShade="BF"/>
        </w:rPr>
      </w:pPr>
      <w:bookmarkStart w:id="270" w:name="_Toc55806561"/>
      <w:bookmarkStart w:id="271" w:name="_Toc55809009"/>
      <w:r w:rsidRPr="00C32434">
        <w:rPr>
          <w:color w:val="2F5496" w:themeColor="accent5" w:themeShade="BF"/>
        </w:rPr>
        <w:t>Underage Sexual Activity</w:t>
      </w:r>
      <w:bookmarkEnd w:id="270"/>
      <w:bookmarkEnd w:id="271"/>
    </w:p>
    <w:p w14:paraId="4223ADA3" w14:textId="77777777" w:rsidR="001E746E" w:rsidRDefault="00732EA8" w:rsidP="001E746E">
      <w:r>
        <w:t xml:space="preserve">In the state of Wisconsin, any person who has sexual contact with a child who has attained the age of 15 years but has not attained the age of 16 years, or any person who has sexual intercourse with a child who has attained the age of 15 </w:t>
      </w:r>
      <w:r>
        <w:lastRenderedPageBreak/>
        <w:t>years, is guilty of a Class A misdemeanor if the person has not attained the age of 19 years when the violation occurs.</w:t>
      </w:r>
      <w:r w:rsidR="00C05912">
        <w:rPr>
          <w:rStyle w:val="FootnoteReference"/>
        </w:rPr>
        <w:footnoteReference w:id="34"/>
      </w:r>
      <w:r>
        <w:t xml:space="preserve"> The statute does not apply to the child’s spouse.</w:t>
      </w:r>
      <w:bookmarkStart w:id="272" w:name="_Toc55806562"/>
      <w:bookmarkStart w:id="273" w:name="_Toc55809010"/>
    </w:p>
    <w:p w14:paraId="6F7FCC51" w14:textId="77777777" w:rsidR="001E746E" w:rsidRPr="001E746E" w:rsidRDefault="00CD77E5" w:rsidP="001E746E">
      <w:pPr>
        <w:spacing w:after="0" w:line="240" w:lineRule="auto"/>
        <w:rPr>
          <w:i/>
          <w:iCs/>
          <w:color w:val="2F5496" w:themeColor="accent5" w:themeShade="BF"/>
        </w:rPr>
      </w:pPr>
      <w:r w:rsidRPr="001E746E">
        <w:rPr>
          <w:i/>
          <w:iCs/>
          <w:color w:val="2F5496" w:themeColor="accent5" w:themeShade="BF"/>
        </w:rPr>
        <w:t>Statutory Rape</w:t>
      </w:r>
      <w:bookmarkEnd w:id="269"/>
      <w:bookmarkEnd w:id="272"/>
      <w:bookmarkEnd w:id="273"/>
    </w:p>
    <w:p w14:paraId="7FA91EA4" w14:textId="77777777" w:rsidR="001E746E" w:rsidRDefault="00732EA8" w:rsidP="001E746E">
      <w:pPr>
        <w:spacing w:after="0" w:line="240" w:lineRule="auto"/>
      </w:pPr>
      <w:r>
        <w:t>Statutory rape is s</w:t>
      </w:r>
      <w:r w:rsidR="006C2E76">
        <w:t>exual intercourse with a person who is under the statutory age of consent.</w:t>
      </w:r>
      <w:r w:rsidR="006C2E76">
        <w:rPr>
          <w:rStyle w:val="FootnoteReference"/>
        </w:rPr>
        <w:footnoteReference w:id="35"/>
      </w:r>
      <w:r w:rsidR="00B752C1">
        <w:t xml:space="preserve"> </w:t>
      </w:r>
      <w:r w:rsidR="003514BD">
        <w:t>In the state of Wisconsin, the statutory age of consent for sexual intercourse is 18 years of age.</w:t>
      </w:r>
      <w:r w:rsidR="00CB4662">
        <w:rPr>
          <w:rStyle w:val="FootnoteReference"/>
        </w:rPr>
        <w:footnoteReference w:id="36"/>
      </w:r>
      <w:r w:rsidR="003514BD">
        <w:t xml:space="preserve"> </w:t>
      </w:r>
      <w:r w:rsidR="00BA0B95">
        <w:t>Any person who has sexual intercourse with a child who is not that person’s spouse and who has attained the age of 16 years is guilty of a Class A misdemeanor.</w:t>
      </w:r>
      <w:r w:rsidR="00CB4662">
        <w:rPr>
          <w:rStyle w:val="FootnoteReference"/>
        </w:rPr>
        <w:footnoteReference w:id="37"/>
      </w:r>
      <w:r w:rsidR="00BA0B95">
        <w:t xml:space="preserve"> </w:t>
      </w:r>
      <w:bookmarkStart w:id="275" w:name="_Toc498512604"/>
      <w:bookmarkStart w:id="276" w:name="_Toc55806563"/>
      <w:bookmarkStart w:id="277" w:name="_Toc55809011"/>
    </w:p>
    <w:p w14:paraId="7E84B9C5" w14:textId="77777777" w:rsidR="001E746E" w:rsidRDefault="001E746E" w:rsidP="001E746E">
      <w:pPr>
        <w:spacing w:after="0" w:line="240" w:lineRule="auto"/>
        <w:rPr>
          <w:i/>
          <w:iCs/>
          <w:color w:val="2F5496" w:themeColor="accent5" w:themeShade="BF"/>
        </w:rPr>
      </w:pPr>
    </w:p>
    <w:p w14:paraId="4B0D8B3D" w14:textId="4B044981" w:rsidR="001E746E" w:rsidRPr="001E746E" w:rsidRDefault="0047082B" w:rsidP="001E746E">
      <w:pPr>
        <w:spacing w:after="0" w:line="240" w:lineRule="auto"/>
        <w:rPr>
          <w:i/>
          <w:iCs/>
          <w:color w:val="2F5496" w:themeColor="accent5" w:themeShade="BF"/>
        </w:rPr>
      </w:pPr>
      <w:r w:rsidRPr="001E746E">
        <w:rPr>
          <w:i/>
          <w:iCs/>
          <w:color w:val="2F5496" w:themeColor="accent5" w:themeShade="BF"/>
        </w:rPr>
        <w:t>Stalking</w:t>
      </w:r>
      <w:bookmarkEnd w:id="275"/>
      <w:bookmarkEnd w:id="276"/>
      <w:bookmarkEnd w:id="277"/>
    </w:p>
    <w:p w14:paraId="3CDDDE13" w14:textId="034A0E26" w:rsidR="0047082B" w:rsidRDefault="0047082B" w:rsidP="001E746E">
      <w:pPr>
        <w:spacing w:after="0" w:line="240" w:lineRule="auto"/>
      </w:pPr>
      <w:r>
        <w:t xml:space="preserve">According to the Clery Act, stalking is engaging in a course of conduct directed at a specific person that would cause a reasonable person to fear for the person’s safety or the safety of others; or suffer substantial emotional distress. Course of conduct means two or more acts, including, but not limited to, acts in which the stalker directly, indirectly, or through third parties, by any action, method, device, or means, follows, monitors, </w:t>
      </w:r>
      <w:proofErr w:type="gramStart"/>
      <w:r>
        <w:t>observes, surveils</w:t>
      </w:r>
      <w:proofErr w:type="gramEnd"/>
      <w:r>
        <w:t xml:space="preserve">, </w:t>
      </w:r>
      <w:proofErr w:type="gramStart"/>
      <w:r>
        <w:t>threatens, or</w:t>
      </w:r>
      <w:proofErr w:type="gramEnd"/>
      <w:r>
        <w:t xml:space="preserve"> communicates to or about a person, or interferes with a person’s property. Reasonable person means a reasonable person under similar circumstances and with similar identities to the victim. Substantial emotional distress means significant mental suffering or anguish that may, but does not necessarily</w:t>
      </w:r>
      <w:r w:rsidR="00866495">
        <w:t>,</w:t>
      </w:r>
      <w:r>
        <w:t xml:space="preserve"> require medical or other professional treatment or counseling.</w:t>
      </w:r>
      <w:r>
        <w:rPr>
          <w:rStyle w:val="FootnoteReference"/>
        </w:rPr>
        <w:footnoteReference w:id="38"/>
      </w:r>
    </w:p>
    <w:p w14:paraId="7A1AE875" w14:textId="377ECA11" w:rsidR="0047082B" w:rsidRDefault="00202990" w:rsidP="0047082B">
      <w:pPr>
        <w:contextualSpacing/>
      </w:pPr>
      <w:r>
        <w:br/>
      </w:r>
      <w:r w:rsidR="0047082B">
        <w:t xml:space="preserve">In the state of Wisconsin, stalking means a series of two or more acts carried out </w:t>
      </w:r>
      <w:proofErr w:type="gramStart"/>
      <w:r w:rsidR="0047082B">
        <w:t>over time</w:t>
      </w:r>
      <w:proofErr w:type="gramEnd"/>
      <w:r w:rsidR="0047082B">
        <w:t>, however short or long, that show a continuity of purpose, including any of the following</w:t>
      </w:r>
      <w:r w:rsidR="008B64BF">
        <w:rPr>
          <w:rStyle w:val="FootnoteReference"/>
        </w:rPr>
        <w:footnoteReference w:id="39"/>
      </w:r>
      <w:r w:rsidR="0047082B">
        <w:t>:</w:t>
      </w:r>
    </w:p>
    <w:p w14:paraId="7554B7FA" w14:textId="77777777" w:rsidR="0047082B" w:rsidRDefault="0047082B" w:rsidP="00894A36">
      <w:pPr>
        <w:pStyle w:val="ListParagraph"/>
        <w:numPr>
          <w:ilvl w:val="0"/>
          <w:numId w:val="58"/>
        </w:numPr>
        <w:spacing w:after="0"/>
      </w:pPr>
      <w:r>
        <w:t>Maintaining a visual or physical proximity to the victim.</w:t>
      </w:r>
    </w:p>
    <w:p w14:paraId="4E22EC2D" w14:textId="77777777" w:rsidR="0047082B" w:rsidRDefault="0047082B" w:rsidP="00894A36">
      <w:pPr>
        <w:pStyle w:val="ListParagraph"/>
        <w:numPr>
          <w:ilvl w:val="0"/>
          <w:numId w:val="58"/>
        </w:numPr>
        <w:spacing w:after="0"/>
      </w:pPr>
      <w:r>
        <w:t>Approaching or confronting the victim.</w:t>
      </w:r>
    </w:p>
    <w:p w14:paraId="2CCB6C04" w14:textId="77777777" w:rsidR="0047082B" w:rsidRDefault="0047082B" w:rsidP="00894A36">
      <w:pPr>
        <w:pStyle w:val="ListParagraph"/>
        <w:numPr>
          <w:ilvl w:val="0"/>
          <w:numId w:val="58"/>
        </w:numPr>
        <w:spacing w:after="0"/>
      </w:pPr>
      <w:r>
        <w:t>Appearing at the victim's workplace or contacting the victim's employer or coworkers.</w:t>
      </w:r>
    </w:p>
    <w:p w14:paraId="12FB9DFD" w14:textId="77777777" w:rsidR="0047082B" w:rsidRDefault="0047082B" w:rsidP="00894A36">
      <w:pPr>
        <w:pStyle w:val="ListParagraph"/>
        <w:numPr>
          <w:ilvl w:val="0"/>
          <w:numId w:val="58"/>
        </w:numPr>
        <w:spacing w:after="0"/>
      </w:pPr>
      <w:r>
        <w:t>Appearing at the victim's home or contacting the victim's neighbors.</w:t>
      </w:r>
    </w:p>
    <w:p w14:paraId="59E89FCA" w14:textId="77777777" w:rsidR="0047082B" w:rsidRDefault="0047082B" w:rsidP="00894A36">
      <w:pPr>
        <w:pStyle w:val="ListParagraph"/>
        <w:numPr>
          <w:ilvl w:val="0"/>
          <w:numId w:val="58"/>
        </w:numPr>
        <w:spacing w:after="0"/>
      </w:pPr>
      <w:r>
        <w:t>Entering property owned, leased, or occupied by the victim.</w:t>
      </w:r>
    </w:p>
    <w:p w14:paraId="4C470104" w14:textId="77777777" w:rsidR="0047082B" w:rsidRDefault="0047082B" w:rsidP="00894A36">
      <w:pPr>
        <w:pStyle w:val="ListParagraph"/>
        <w:numPr>
          <w:ilvl w:val="0"/>
          <w:numId w:val="58"/>
        </w:numPr>
        <w:spacing w:after="0"/>
      </w:pPr>
      <w:r>
        <w:t>Contacting the victim by telephone or causing the victim's telephone or any other person's telephone to ring repeatedly or continuously, regardless of whether a conversation ensues.</w:t>
      </w:r>
    </w:p>
    <w:p w14:paraId="5AFEE13A" w14:textId="77777777" w:rsidR="0047082B" w:rsidRDefault="0047082B" w:rsidP="0047082B">
      <w:pPr>
        <w:spacing w:after="0"/>
        <w:ind w:left="1512" w:hanging="432"/>
      </w:pPr>
      <w:r>
        <w:t>6m. Photographing, videotaping, audiotaping, or, through any other electronic means, monitoring or recording the activities of the victim. This subdivision applies regardless of where the act occurs.</w:t>
      </w:r>
    </w:p>
    <w:p w14:paraId="7F1341B0" w14:textId="77777777" w:rsidR="0047082B" w:rsidRDefault="0047082B" w:rsidP="00894A36">
      <w:pPr>
        <w:pStyle w:val="ListParagraph"/>
        <w:numPr>
          <w:ilvl w:val="0"/>
          <w:numId w:val="58"/>
        </w:numPr>
        <w:spacing w:after="0"/>
      </w:pPr>
      <w:r>
        <w:t>Sending material by any means to the victim or, for the purpose of obtaining information about, disseminating information about, or communicating with the victim, to a member of the victim's family or household or an employer, coworker, or friend of the victim.</w:t>
      </w:r>
    </w:p>
    <w:p w14:paraId="20CBF20D" w14:textId="77777777" w:rsidR="0047082B" w:rsidRDefault="0047082B" w:rsidP="00894A36">
      <w:pPr>
        <w:pStyle w:val="ListParagraph"/>
        <w:numPr>
          <w:ilvl w:val="0"/>
          <w:numId w:val="58"/>
        </w:numPr>
        <w:spacing w:after="0"/>
      </w:pPr>
      <w:r>
        <w:t>Placing an object on or delivering an object to property owned, leased, or occupied by the victim.</w:t>
      </w:r>
    </w:p>
    <w:p w14:paraId="4B11B2F7" w14:textId="77777777" w:rsidR="0047082B" w:rsidRDefault="0047082B" w:rsidP="00894A36">
      <w:pPr>
        <w:pStyle w:val="ListParagraph"/>
        <w:numPr>
          <w:ilvl w:val="0"/>
          <w:numId w:val="58"/>
        </w:numPr>
        <w:spacing w:after="0"/>
      </w:pPr>
      <w:r>
        <w:t>Delivering an object to a member of the victim's family or household or an employer, coworker, or friend of the victim or placing an object on, or delivering an object to, property owned, leased, or occupied by such a person with the intent that the object be delivered to the victim.</w:t>
      </w:r>
    </w:p>
    <w:p w14:paraId="010B8A32" w14:textId="77777777" w:rsidR="0047082B" w:rsidRDefault="0047082B" w:rsidP="002D6EA8">
      <w:pPr>
        <w:pStyle w:val="ListParagraph"/>
        <w:numPr>
          <w:ilvl w:val="0"/>
          <w:numId w:val="58"/>
        </w:numPr>
      </w:pPr>
      <w:r>
        <w:t>Causing a person to engage in any of the acts described in subds. 1. to 9.</w:t>
      </w:r>
      <w:r>
        <w:rPr>
          <w:rStyle w:val="FootnoteReference"/>
        </w:rPr>
        <w:footnoteReference w:id="40"/>
      </w:r>
    </w:p>
    <w:p w14:paraId="1ACD93EC" w14:textId="29CA4CF6" w:rsidR="000846DB" w:rsidRPr="00C32434" w:rsidRDefault="000846DB" w:rsidP="00546AF1">
      <w:pPr>
        <w:pStyle w:val="Heading4"/>
        <w:rPr>
          <w:color w:val="2F5496" w:themeColor="accent5" w:themeShade="BF"/>
        </w:rPr>
      </w:pPr>
      <w:r w:rsidRPr="00C32434">
        <w:rPr>
          <w:color w:val="2F5496" w:themeColor="accent5" w:themeShade="BF"/>
        </w:rPr>
        <w:t>Sexual Harassment</w:t>
      </w:r>
      <w:r w:rsidR="000404FF" w:rsidRPr="00C32434">
        <w:rPr>
          <w:color w:val="2F5496" w:themeColor="accent5" w:themeShade="BF"/>
        </w:rPr>
        <w:t>;</w:t>
      </w:r>
      <w:r w:rsidR="00401E30" w:rsidRPr="00C32434">
        <w:rPr>
          <w:color w:val="2F5496" w:themeColor="accent5" w:themeShade="BF"/>
        </w:rPr>
        <w:t xml:space="preserve"> </w:t>
      </w:r>
      <w:r w:rsidR="00685FCA" w:rsidRPr="00C32434">
        <w:rPr>
          <w:color w:val="2F5496" w:themeColor="accent5" w:themeShade="BF"/>
        </w:rPr>
        <w:t>UWS Ch</w:t>
      </w:r>
      <w:r w:rsidR="00602AC0" w:rsidRPr="00C32434">
        <w:rPr>
          <w:color w:val="2F5496" w:themeColor="accent5" w:themeShade="BF"/>
        </w:rPr>
        <w:t xml:space="preserve"> 4 and 11</w:t>
      </w:r>
    </w:p>
    <w:p w14:paraId="0B1D4E98" w14:textId="19963A8C" w:rsidR="003866CE" w:rsidRPr="003866CE" w:rsidRDefault="003866CE" w:rsidP="003866CE">
      <w:r w:rsidRPr="003866CE">
        <w:rPr>
          <w:b/>
          <w:bCs/>
        </w:rPr>
        <w:t>“</w:t>
      </w:r>
      <w:r w:rsidRPr="003866CE">
        <w:t>Sexual harassment" means conduct </w:t>
      </w:r>
      <w:proofErr w:type="gramStart"/>
      <w:r w:rsidRPr="003866CE">
        <w:t>on the basis of</w:t>
      </w:r>
      <w:proofErr w:type="gramEnd"/>
      <w:r w:rsidRPr="003866CE">
        <w:t> sex that satisfies one or more of the following</w:t>
      </w:r>
      <w:r w:rsidR="00C91E05">
        <w:rPr>
          <w:rStyle w:val="FootnoteReference"/>
        </w:rPr>
        <w:footnoteReference w:id="41"/>
      </w:r>
      <w:r w:rsidRPr="003866CE">
        <w:t>:</w:t>
      </w:r>
    </w:p>
    <w:p w14:paraId="7E5CC18E" w14:textId="77777777" w:rsidR="003866CE" w:rsidRPr="003866CE" w:rsidRDefault="003866CE" w:rsidP="002D6EA8">
      <w:pPr>
        <w:ind w:left="720"/>
      </w:pPr>
      <w:r w:rsidRPr="003866CE">
        <w:lastRenderedPageBreak/>
        <w:t xml:space="preserve">(a) An employee of the institution conditions the provision of </w:t>
      </w:r>
      <w:proofErr w:type="gramStart"/>
      <w:r w:rsidRPr="003866CE">
        <w:t>an aid</w:t>
      </w:r>
      <w:proofErr w:type="gramEnd"/>
      <w:r w:rsidRPr="003866CE">
        <w:t>, benefit, or service of the institution directly or indirectly on an individual’s participation in unwelcome sexual conduct.</w:t>
      </w:r>
    </w:p>
    <w:p w14:paraId="477A6876" w14:textId="77777777" w:rsidR="003866CE" w:rsidRPr="003866CE" w:rsidRDefault="003866CE" w:rsidP="002D6EA8">
      <w:pPr>
        <w:ind w:left="720"/>
      </w:pPr>
      <w:r w:rsidRPr="003866CE">
        <w:t>(b) Unwelcome conduct of a sexual nature directed towards a student, an employee, or a person participating in a program or activity of the university that, when using any of the following legal “reasonable person” standards:</w:t>
      </w:r>
    </w:p>
    <w:p w14:paraId="3E0644B8" w14:textId="77777777" w:rsidR="003866CE" w:rsidRPr="003866CE" w:rsidRDefault="003866CE" w:rsidP="002D6EA8">
      <w:pPr>
        <w:ind w:left="1440"/>
      </w:pPr>
      <w:r w:rsidRPr="003866CE">
        <w:t>1. The conduct is so severe, pervasive, and objectively offensive that it effectively denies the person equal access to the institution’s education program or activity.</w:t>
      </w:r>
    </w:p>
    <w:p w14:paraId="1187161F" w14:textId="551D99D1" w:rsidR="003866CE" w:rsidRDefault="003866CE">
      <w:pPr>
        <w:ind w:left="1440"/>
      </w:pPr>
      <w:r w:rsidRPr="003866CE">
        <w:t xml:space="preserve">2. The conduct is so severe, pervasive, or objectively offensive that it has the purpose or effect of unreasonably interfering with an individual’s academic or work performance or participation in an institution’s education program or activity, or creates an intimidating, hostile, or offensive academic, working, or program or </w:t>
      </w:r>
      <w:proofErr w:type="gramStart"/>
      <w:r w:rsidRPr="003866CE">
        <w:t>activity related</w:t>
      </w:r>
      <w:proofErr w:type="gramEnd"/>
      <w:r w:rsidRPr="003866CE">
        <w:t xml:space="preserve"> environment.</w:t>
      </w:r>
    </w:p>
    <w:p w14:paraId="13611340" w14:textId="37F5AFD2" w:rsidR="0061429C" w:rsidRPr="002D6EA8" w:rsidRDefault="0061429C" w:rsidP="0061429C">
      <w:r w:rsidRPr="002D6EA8">
        <w:t>Sexual Harassment as defined in UWS Ch 4 and 11 is not considered a Clery Crime but is considered sexual misconduct.</w:t>
      </w:r>
    </w:p>
    <w:p w14:paraId="35162939" w14:textId="6E5A7839" w:rsidR="00C91E05" w:rsidRPr="00C32434" w:rsidRDefault="00C91E05" w:rsidP="00546AF1">
      <w:pPr>
        <w:pStyle w:val="Heading4"/>
        <w:rPr>
          <w:color w:val="2F5496" w:themeColor="accent5" w:themeShade="BF"/>
        </w:rPr>
      </w:pPr>
      <w:r w:rsidRPr="00C32434">
        <w:rPr>
          <w:color w:val="2F5496" w:themeColor="accent5" w:themeShade="BF"/>
        </w:rPr>
        <w:t xml:space="preserve">Sexual Harassment; </w:t>
      </w:r>
      <w:r w:rsidR="00602AC0" w:rsidRPr="00C32434">
        <w:rPr>
          <w:color w:val="2F5496" w:themeColor="accent5" w:themeShade="BF"/>
        </w:rPr>
        <w:t>UWS Ch 17</w:t>
      </w:r>
    </w:p>
    <w:p w14:paraId="46D9A4D6" w14:textId="196A55A3" w:rsidR="00C40211" w:rsidRPr="00C40211" w:rsidRDefault="00C40211" w:rsidP="00C40211">
      <w:r w:rsidRPr="00C40211">
        <w:t xml:space="preserve">SEXUAL HARASSMENT. </w:t>
      </w:r>
      <w:r w:rsidR="00137C9C">
        <w:t xml:space="preserve">Conduct </w:t>
      </w:r>
      <w:proofErr w:type="gramStart"/>
      <w:r w:rsidR="00137C9C">
        <w:t>on the basis of</w:t>
      </w:r>
      <w:proofErr w:type="gramEnd"/>
      <w:r w:rsidR="00137C9C">
        <w:t xml:space="preserve"> sex that satisfies any of the following:</w:t>
      </w:r>
      <w:r w:rsidR="00B34C17">
        <w:rPr>
          <w:rStyle w:val="FootnoteReference"/>
        </w:rPr>
        <w:footnoteReference w:id="42"/>
      </w:r>
      <w:r w:rsidRPr="00C40211">
        <w:t>:</w:t>
      </w:r>
    </w:p>
    <w:p w14:paraId="269585CD" w14:textId="3746A555" w:rsidR="00C40211" w:rsidRPr="00C40211" w:rsidRDefault="00137C9C" w:rsidP="002D6EA8">
      <w:pPr>
        <w:ind w:left="720"/>
      </w:pPr>
      <w:r>
        <w:t>(a)</w:t>
      </w:r>
      <w:r w:rsidR="00AE46DD">
        <w:t xml:space="preserve"> </w:t>
      </w:r>
      <w:r>
        <w:t xml:space="preserve">Unwelcome conduct of a sexual nature directed towards a student, an employee, or a person participating in an education program or activity of the university that when using the legal “reasonable person” </w:t>
      </w:r>
      <w:r w:rsidR="00B47EF8">
        <w:t xml:space="preserve">standard, </w:t>
      </w:r>
      <w:r w:rsidR="00B47EF8" w:rsidRPr="00C40211">
        <w:t>is</w:t>
      </w:r>
      <w:r w:rsidR="00C40211" w:rsidRPr="00C40211">
        <w:t xml:space="preserve"> so severe, pervasive, and objectively offensive that it effectively denies the person equal access to the institution’s education program or activity.</w:t>
      </w:r>
    </w:p>
    <w:p w14:paraId="513ADE11" w14:textId="08161FEB" w:rsidR="00C40211" w:rsidRPr="00C40211" w:rsidRDefault="00137C9C" w:rsidP="002D6EA8">
      <w:pPr>
        <w:ind w:left="720"/>
      </w:pPr>
      <w:r>
        <w:t xml:space="preserve">(b) Unwelcome conduct of a sexual nature directed towards an individual that, when using the legal “reasonable person” </w:t>
      </w:r>
      <w:r w:rsidR="00B47EF8">
        <w:t xml:space="preserve">standard, </w:t>
      </w:r>
      <w:r w:rsidR="00B47EF8" w:rsidRPr="00C40211">
        <w:t>is</w:t>
      </w:r>
      <w:r w:rsidR="00C40211" w:rsidRPr="00C40211">
        <w:t xml:space="preserve"> so severe</w:t>
      </w:r>
      <w:r>
        <w:t xml:space="preserve"> or </w:t>
      </w:r>
      <w:r w:rsidR="00C40211" w:rsidRPr="00C40211">
        <w:t>pervasive</w:t>
      </w:r>
      <w:r>
        <w:t xml:space="preserve"> and</w:t>
      </w:r>
      <w:r w:rsidR="00C40211" w:rsidRPr="00C40211">
        <w:t xml:space="preserve"> objectively offensive that it has the purpose or effect of unreasonably interfering with an individual’s academic or work performance or participation in a</w:t>
      </w:r>
      <w:r>
        <w:t xml:space="preserve"> university sponsored or supported activity.</w:t>
      </w:r>
    </w:p>
    <w:p w14:paraId="6DA15015" w14:textId="3F41CB71" w:rsidR="77CA1BD8" w:rsidRPr="002D6EA8" w:rsidRDefault="77CA1BD8" w:rsidP="002D6EA8">
      <w:r w:rsidRPr="002D6EA8">
        <w:t xml:space="preserve">Sexual Harassment as defined in UWS 17 </w:t>
      </w:r>
      <w:r w:rsidR="7643839B" w:rsidRPr="002D6EA8">
        <w:t>is</w:t>
      </w:r>
      <w:r w:rsidRPr="002D6EA8">
        <w:t xml:space="preserve"> not considered </w:t>
      </w:r>
      <w:r w:rsidR="2159627E" w:rsidRPr="002D6EA8">
        <w:t xml:space="preserve">a </w:t>
      </w:r>
      <w:r w:rsidRPr="002D6EA8">
        <w:t xml:space="preserve">Clery Crime but </w:t>
      </w:r>
      <w:r w:rsidR="21301CCB" w:rsidRPr="002D6EA8">
        <w:t>is</w:t>
      </w:r>
      <w:r w:rsidRPr="002D6EA8">
        <w:t xml:space="preserve"> considered sexual misconduct</w:t>
      </w:r>
      <w:r w:rsidR="233A61C0" w:rsidRPr="002D6EA8">
        <w:t>.</w:t>
      </w:r>
    </w:p>
    <w:p w14:paraId="4288BAA5" w14:textId="5A2696F3" w:rsidR="000846DB" w:rsidRPr="00C32434" w:rsidRDefault="000F75AD" w:rsidP="00546AF1">
      <w:pPr>
        <w:pStyle w:val="Heading4"/>
        <w:rPr>
          <w:color w:val="2F5496" w:themeColor="accent5" w:themeShade="BF"/>
        </w:rPr>
      </w:pPr>
      <w:r w:rsidRPr="00C32434">
        <w:rPr>
          <w:color w:val="2F5496" w:themeColor="accent5" w:themeShade="BF"/>
        </w:rPr>
        <w:t>Sexual Exploitation</w:t>
      </w:r>
      <w:r w:rsidR="00EC46D5" w:rsidRPr="00C32434">
        <w:rPr>
          <w:color w:val="2F5496" w:themeColor="accent5" w:themeShade="BF"/>
        </w:rPr>
        <w:t>; UWS Ch 4 and 11</w:t>
      </w:r>
    </w:p>
    <w:p w14:paraId="123D072A" w14:textId="7528D73A" w:rsidR="00FB2D49" w:rsidRPr="00FB2D49" w:rsidRDefault="00FB2D49" w:rsidP="00FB2D49">
      <w:r w:rsidRPr="00FB2D49">
        <w:t xml:space="preserve">Sexual exploitation </w:t>
      </w:r>
      <w:r w:rsidR="00524F28">
        <w:t>means</w:t>
      </w:r>
      <w:r w:rsidRPr="00FB2D49">
        <w:t xml:space="preserve"> attempt</w:t>
      </w:r>
      <w:r w:rsidR="00524F28">
        <w:t>ing</w:t>
      </w:r>
      <w:r w:rsidRPr="00FB2D49">
        <w:t>, tak</w:t>
      </w:r>
      <w:r w:rsidR="00524F28">
        <w:t>ing</w:t>
      </w:r>
      <w:r w:rsidRPr="00FB2D49">
        <w:t xml:space="preserve"> or threaten</w:t>
      </w:r>
      <w:r w:rsidR="00524F28">
        <w:t>ing</w:t>
      </w:r>
      <w:r w:rsidRPr="00FB2D49">
        <w:t xml:space="preserve"> to take, nonconsensual sexual advantage of another person. Examples include</w:t>
      </w:r>
      <w:r w:rsidR="00C91E05">
        <w:rPr>
          <w:rStyle w:val="FootnoteReference"/>
        </w:rPr>
        <w:footnoteReference w:id="43"/>
      </w:r>
      <w:r w:rsidRPr="00FB2D49">
        <w:t>:</w:t>
      </w:r>
    </w:p>
    <w:p w14:paraId="4A488816" w14:textId="77777777" w:rsidR="00FB2D49" w:rsidRPr="00FB2D49" w:rsidRDefault="00FB2D49" w:rsidP="002D6EA8">
      <w:pPr>
        <w:ind w:firstLine="720"/>
      </w:pPr>
      <w:r w:rsidRPr="00FB2D49">
        <w:t>(a) Engaging in the following conduct without the knowledge and consent of all participants:</w:t>
      </w:r>
    </w:p>
    <w:p w14:paraId="5B9985D0" w14:textId="77777777" w:rsidR="00FB2D49" w:rsidRPr="00FB2D49" w:rsidRDefault="00FB2D49" w:rsidP="002D6EA8">
      <w:pPr>
        <w:ind w:left="1440"/>
      </w:pPr>
      <w:r w:rsidRPr="00FB2D49">
        <w:t>1. Observing, recording, or photographing private body parts or sexual activity of the complainant.</w:t>
      </w:r>
    </w:p>
    <w:p w14:paraId="2BAF63E4" w14:textId="77777777" w:rsidR="00FB2D49" w:rsidRPr="00FB2D49" w:rsidRDefault="00FB2D49" w:rsidP="002D6EA8">
      <w:pPr>
        <w:ind w:left="1440"/>
      </w:pPr>
      <w:r w:rsidRPr="00FB2D49">
        <w:t>2. Allowing another person to observe, record, or photograph sexual activity or private body parts of the complainant.</w:t>
      </w:r>
    </w:p>
    <w:p w14:paraId="0297E7D1" w14:textId="77777777" w:rsidR="00FB2D49" w:rsidRPr="00FB2D49" w:rsidRDefault="00FB2D49" w:rsidP="002D6EA8">
      <w:pPr>
        <w:ind w:left="1440"/>
      </w:pPr>
      <w:r w:rsidRPr="00FB2D49">
        <w:t xml:space="preserve">3. Otherwise distributing recordings, photographs, or other images of </w:t>
      </w:r>
      <w:proofErr w:type="gramStart"/>
      <w:r w:rsidRPr="00FB2D49">
        <w:t>the sexual</w:t>
      </w:r>
      <w:proofErr w:type="gramEnd"/>
      <w:r w:rsidRPr="00FB2D49">
        <w:t xml:space="preserve"> activity or private body parts of the complainant.</w:t>
      </w:r>
    </w:p>
    <w:p w14:paraId="18A4E311" w14:textId="77777777" w:rsidR="00FB2D49" w:rsidRPr="00FB2D49" w:rsidRDefault="00FB2D49" w:rsidP="002D6EA8">
      <w:pPr>
        <w:ind w:left="720"/>
      </w:pPr>
      <w:r w:rsidRPr="00FB2D49">
        <w:t xml:space="preserve">(b) Masturbating, touching one’s genitals, or exposing one’s genitals </w:t>
      </w:r>
      <w:proofErr w:type="gramStart"/>
      <w:r w:rsidRPr="00FB2D49">
        <w:t>in</w:t>
      </w:r>
      <w:proofErr w:type="gramEnd"/>
      <w:r w:rsidRPr="00FB2D49">
        <w:t xml:space="preserve"> the complainant’s presence without the consent of the complainant, or inducing the complainant to do the same.</w:t>
      </w:r>
    </w:p>
    <w:p w14:paraId="08A7C81E" w14:textId="2307B652" w:rsidR="00FB2D49" w:rsidRPr="00FB2D49" w:rsidRDefault="00FB2D49" w:rsidP="002D6EA8">
      <w:pPr>
        <w:ind w:left="720"/>
      </w:pPr>
      <w:r w:rsidRPr="00FB2D49">
        <w:t xml:space="preserve">(c) Dishonesty or deception regarding the use of contraceptives or condoms </w:t>
      </w:r>
      <w:proofErr w:type="gramStart"/>
      <w:r w:rsidRPr="00FB2D49">
        <w:t>during the course of</w:t>
      </w:r>
      <w:proofErr w:type="gramEnd"/>
      <w:r w:rsidRPr="00FB2D49">
        <w:t xml:space="preserve"> sexual </w:t>
      </w:r>
      <w:r w:rsidR="00260C6D">
        <w:t>activity</w:t>
      </w:r>
      <w:r w:rsidRPr="00FB2D49">
        <w:t>.</w:t>
      </w:r>
    </w:p>
    <w:p w14:paraId="27B4CF36" w14:textId="77777777" w:rsidR="00FB2D49" w:rsidRPr="00FB2D49" w:rsidRDefault="00FB2D49" w:rsidP="002D6EA8">
      <w:pPr>
        <w:ind w:left="720"/>
      </w:pPr>
      <w:r w:rsidRPr="00FB2D49">
        <w:lastRenderedPageBreak/>
        <w:t>(d) Inducing incapacitation through deception for the purpose of making the complainant vulnerable to non-consensual sexual activity.</w:t>
      </w:r>
    </w:p>
    <w:p w14:paraId="5E7E19D1" w14:textId="77777777" w:rsidR="00FB2D49" w:rsidRPr="00FB2D49" w:rsidRDefault="00FB2D49" w:rsidP="002D6EA8">
      <w:pPr>
        <w:ind w:left="720"/>
      </w:pPr>
      <w:r w:rsidRPr="00FB2D49">
        <w:t>(e) Coercing the complainant to engage in sexual activity for money or anything of value.</w:t>
      </w:r>
    </w:p>
    <w:p w14:paraId="26B1408B" w14:textId="77777777" w:rsidR="00FB2D49" w:rsidRPr="00FB2D49" w:rsidRDefault="00FB2D49" w:rsidP="002D6EA8">
      <w:pPr>
        <w:ind w:left="720"/>
      </w:pPr>
      <w:r w:rsidRPr="00FB2D49">
        <w:t>(f) Threatening distribution of any of the following, to coerce someone into sexual activity or providing money or anything of value:</w:t>
      </w:r>
    </w:p>
    <w:p w14:paraId="7905D143" w14:textId="77777777" w:rsidR="00FB2D49" w:rsidRPr="00FB2D49" w:rsidRDefault="00FB2D49" w:rsidP="002D6EA8">
      <w:pPr>
        <w:ind w:left="1440"/>
      </w:pPr>
      <w:r w:rsidRPr="00FB2D49">
        <w:t>1. Photos, videos, or recordings depicting private body parts or sexual activity of the complainant.</w:t>
      </w:r>
    </w:p>
    <w:p w14:paraId="4C68D072" w14:textId="02E75BE0" w:rsidR="0061429C" w:rsidRDefault="00FB2D49" w:rsidP="0062442B">
      <w:pPr>
        <w:ind w:left="1440"/>
      </w:pPr>
      <w:r w:rsidRPr="00FB2D49">
        <w:t>2. Other information of a sexual nature involving the complainant, including sexual history or sexual orientation.</w:t>
      </w:r>
    </w:p>
    <w:p w14:paraId="7ED6D8D2" w14:textId="28102FC1" w:rsidR="0061429C" w:rsidRPr="002D6EA8" w:rsidRDefault="0061429C" w:rsidP="0061429C">
      <w:r w:rsidRPr="002D6EA8">
        <w:t>Sexual Exploitation as defined in UWS Ch 4 and 11 is not considered a Clery Crime but is considered sexual misconduct.</w:t>
      </w:r>
    </w:p>
    <w:p w14:paraId="30BD0C37" w14:textId="1004B4FD" w:rsidR="00EC46D5" w:rsidRPr="00C32434" w:rsidRDefault="00EC46D5" w:rsidP="00546AF1">
      <w:pPr>
        <w:pStyle w:val="Heading4"/>
        <w:rPr>
          <w:color w:val="2F5496" w:themeColor="accent5" w:themeShade="BF"/>
        </w:rPr>
      </w:pPr>
      <w:r w:rsidRPr="00C32434">
        <w:rPr>
          <w:color w:val="2F5496" w:themeColor="accent5" w:themeShade="BF"/>
        </w:rPr>
        <w:t>Sexual Exploitation; UWS Ch 17</w:t>
      </w:r>
    </w:p>
    <w:p w14:paraId="683DCB1B" w14:textId="1FA01864" w:rsidR="00231B32" w:rsidRDefault="00231B32" w:rsidP="002D6EA8">
      <w:r>
        <w:t>Sexual Exploitation. Attempting, taking, or threatening to take nonconsensual sexual advantage of another person. Examples include</w:t>
      </w:r>
      <w:r w:rsidR="00EC46D5">
        <w:rPr>
          <w:rStyle w:val="FootnoteReference"/>
        </w:rPr>
        <w:footnoteReference w:id="44"/>
      </w:r>
      <w:r>
        <w:t>:</w:t>
      </w:r>
    </w:p>
    <w:p w14:paraId="630B538A" w14:textId="0E8FF7DE" w:rsidR="00231B32" w:rsidRDefault="00231B32" w:rsidP="002D6EA8">
      <w:pPr>
        <w:ind w:firstLine="720"/>
      </w:pPr>
      <w:r>
        <w:t>(a) Engaging in any of the following conduct without the knowledge and consent of all participants:</w:t>
      </w:r>
    </w:p>
    <w:p w14:paraId="4490B292" w14:textId="5BD47CEF" w:rsidR="00231B32" w:rsidRDefault="00231B32" w:rsidP="00231B32">
      <w:pPr>
        <w:ind w:left="1440"/>
      </w:pPr>
      <w:r>
        <w:t xml:space="preserve">1. Observing, recording, or photographing private body parts or sexual activity of one or more </w:t>
      </w:r>
      <w:r w:rsidR="00524F28">
        <w:t>complainants</w:t>
      </w:r>
      <w:r>
        <w:t>.</w:t>
      </w:r>
    </w:p>
    <w:p w14:paraId="7E1F51EB" w14:textId="01C9B70B" w:rsidR="00231B32" w:rsidRDefault="00231B32" w:rsidP="00231B32">
      <w:pPr>
        <w:ind w:left="1440"/>
      </w:pPr>
      <w:r>
        <w:t xml:space="preserve">2. Allowing another person to observe, record, or photograph sexual activity or private body parts of one or more </w:t>
      </w:r>
      <w:r w:rsidR="00524F28">
        <w:t>complainants</w:t>
      </w:r>
      <w:r>
        <w:t>.</w:t>
      </w:r>
    </w:p>
    <w:p w14:paraId="12969E22" w14:textId="327FC8C9" w:rsidR="00231B32" w:rsidRDefault="00231B32" w:rsidP="00231B32">
      <w:pPr>
        <w:ind w:left="1440"/>
      </w:pPr>
      <w:r>
        <w:t xml:space="preserve">3. Otherwise distributing recordings, photographs, or other images of the same of one or more </w:t>
      </w:r>
      <w:r w:rsidR="00524F28">
        <w:t>complainants</w:t>
      </w:r>
      <w:r>
        <w:t>.</w:t>
      </w:r>
    </w:p>
    <w:p w14:paraId="42A49891" w14:textId="7D5782A0" w:rsidR="00231B32" w:rsidRDefault="00231B32" w:rsidP="002D6EA8">
      <w:pPr>
        <w:ind w:left="720"/>
      </w:pPr>
      <w:r>
        <w:t xml:space="preserve">(b) Masturbating, touching one’s genitals, or exposing one’s genitals </w:t>
      </w:r>
      <w:proofErr w:type="gramStart"/>
      <w:r>
        <w:t>in</w:t>
      </w:r>
      <w:proofErr w:type="gramEnd"/>
      <w:r w:rsidR="00524F28">
        <w:t xml:space="preserve"> complainant’s</w:t>
      </w:r>
      <w:r>
        <w:t xml:space="preserve"> presence without the consent of th</w:t>
      </w:r>
      <w:r w:rsidR="00524F28">
        <w:t>e</w:t>
      </w:r>
      <w:r>
        <w:t xml:space="preserve"> </w:t>
      </w:r>
      <w:r w:rsidR="00524F28">
        <w:t>complainant</w:t>
      </w:r>
      <w:r>
        <w:t>, or inducing another person to do the same.</w:t>
      </w:r>
    </w:p>
    <w:p w14:paraId="56ABC62D" w14:textId="513211EF" w:rsidR="00231B32" w:rsidRDefault="00231B32" w:rsidP="002D6EA8">
      <w:pPr>
        <w:ind w:left="720"/>
      </w:pPr>
      <w:r>
        <w:t xml:space="preserve">(c) Dishonesty or deception regarding the use of contraceptives or condoms </w:t>
      </w:r>
      <w:proofErr w:type="gramStart"/>
      <w:r>
        <w:t>during the course of</w:t>
      </w:r>
      <w:proofErr w:type="gramEnd"/>
      <w:r>
        <w:t xml:space="preserve"> sexual </w:t>
      </w:r>
      <w:r w:rsidR="00B47EF8">
        <w:t>activity.</w:t>
      </w:r>
    </w:p>
    <w:p w14:paraId="760D4039" w14:textId="1430921B" w:rsidR="00231B32" w:rsidRDefault="00231B32" w:rsidP="002D6EA8">
      <w:pPr>
        <w:ind w:left="720"/>
      </w:pPr>
      <w:r>
        <w:t>(d)</w:t>
      </w:r>
      <w:r w:rsidR="00EC46D5">
        <w:t xml:space="preserve"> </w:t>
      </w:r>
      <w:r>
        <w:t>Inducing incapacitation through deception for the purpose of making another person vulnerable to non-consensual sexual activity.</w:t>
      </w:r>
    </w:p>
    <w:p w14:paraId="5999C742" w14:textId="001FA28A" w:rsidR="00231B32" w:rsidRDefault="00231B32" w:rsidP="002D6EA8">
      <w:pPr>
        <w:ind w:firstLine="720"/>
      </w:pPr>
      <w:r>
        <w:t>(e)</w:t>
      </w:r>
      <w:r w:rsidR="00EC46D5">
        <w:t xml:space="preserve"> </w:t>
      </w:r>
      <w:r>
        <w:t xml:space="preserve">Coercing </w:t>
      </w:r>
      <w:r w:rsidR="00524F28">
        <w:t>the complainant</w:t>
      </w:r>
      <w:r>
        <w:t xml:space="preserve"> to engage in sexual activity for money or anything of value.</w:t>
      </w:r>
    </w:p>
    <w:p w14:paraId="2DD183D7" w14:textId="58AB43A0" w:rsidR="00231B32" w:rsidRDefault="00231B32" w:rsidP="002D6EA8">
      <w:pPr>
        <w:ind w:left="720"/>
      </w:pPr>
      <w:r>
        <w:t>(f)</w:t>
      </w:r>
      <w:r w:rsidR="00EC46D5">
        <w:t xml:space="preserve"> </w:t>
      </w:r>
      <w:r>
        <w:t>Threatening distribution of any of the following, to coerce</w:t>
      </w:r>
      <w:r w:rsidR="00524F28">
        <w:t xml:space="preserve"> the complainant</w:t>
      </w:r>
      <w:r>
        <w:t xml:space="preserve"> into sexual activity or providing money or anything of value:</w:t>
      </w:r>
    </w:p>
    <w:p w14:paraId="0CB23B98" w14:textId="2743777E" w:rsidR="00231B32" w:rsidRDefault="00231B32" w:rsidP="00231B32">
      <w:pPr>
        <w:ind w:left="1440"/>
      </w:pPr>
      <w:r>
        <w:t>1.</w:t>
      </w:r>
      <w:r w:rsidR="00EC46D5">
        <w:t xml:space="preserve"> </w:t>
      </w:r>
      <w:r>
        <w:t xml:space="preserve">Photos, videos, or recordings depicting private body parts or sexual activity of one or more </w:t>
      </w:r>
      <w:proofErr w:type="gramStart"/>
      <w:r>
        <w:t>persons</w:t>
      </w:r>
      <w:proofErr w:type="gramEnd"/>
      <w:r>
        <w:t>.</w:t>
      </w:r>
    </w:p>
    <w:p w14:paraId="541DC2BE" w14:textId="18EACB4E" w:rsidR="00231B32" w:rsidRPr="000F75AD" w:rsidRDefault="00231B32" w:rsidP="002D6EA8">
      <w:pPr>
        <w:ind w:left="1440"/>
      </w:pPr>
      <w:r>
        <w:t>2.</w:t>
      </w:r>
      <w:r w:rsidR="00EC46D5">
        <w:t xml:space="preserve"> </w:t>
      </w:r>
      <w:r>
        <w:t>Other information of a sexual nature, including sexual history or sexual orientation.</w:t>
      </w:r>
    </w:p>
    <w:p w14:paraId="0A49F57E" w14:textId="7C1AD70B" w:rsidR="655CBA40" w:rsidRPr="002D6EA8" w:rsidRDefault="655CBA40" w:rsidP="1EA04F40">
      <w:r w:rsidRPr="002D6EA8">
        <w:t xml:space="preserve">Sexual </w:t>
      </w:r>
      <w:r w:rsidR="4D50CE70" w:rsidRPr="002D6EA8">
        <w:t>E</w:t>
      </w:r>
      <w:r w:rsidRPr="002D6EA8">
        <w:t xml:space="preserve">xploitation as defined in UWS 17 </w:t>
      </w:r>
      <w:r w:rsidR="23C85B24" w:rsidRPr="002D6EA8">
        <w:t>is</w:t>
      </w:r>
      <w:r w:rsidRPr="002D6EA8">
        <w:t xml:space="preserve"> not considered </w:t>
      </w:r>
      <w:r w:rsidR="17B5AAA9" w:rsidRPr="002D6EA8">
        <w:t xml:space="preserve">a </w:t>
      </w:r>
      <w:r w:rsidRPr="002D6EA8">
        <w:t xml:space="preserve">Clery Crime but </w:t>
      </w:r>
      <w:r w:rsidR="1B3F2C94" w:rsidRPr="002D6EA8">
        <w:t>is</w:t>
      </w:r>
      <w:r w:rsidRPr="002D6EA8">
        <w:t xml:space="preserve"> considered sexual misconduct.</w:t>
      </w:r>
    </w:p>
    <w:p w14:paraId="18D8C7DC" w14:textId="77777777" w:rsidR="00D20323" w:rsidRPr="00DD60AC" w:rsidRDefault="006D55FB" w:rsidP="00A04FD2">
      <w:pPr>
        <w:pStyle w:val="Heading2"/>
        <w:rPr>
          <w:color w:val="2F5496" w:themeColor="accent5" w:themeShade="BF"/>
        </w:rPr>
      </w:pPr>
      <w:bookmarkStart w:id="278" w:name="_Toc498512606"/>
      <w:bookmarkStart w:id="279" w:name="_Toc80016475"/>
      <w:bookmarkStart w:id="280" w:name="_Hlk114063128"/>
      <w:r w:rsidRPr="00DD60AC">
        <w:rPr>
          <w:color w:val="2F5496" w:themeColor="accent5" w:themeShade="BF"/>
        </w:rPr>
        <w:t>Educational Programs and Campaigns</w:t>
      </w:r>
      <w:bookmarkEnd w:id="278"/>
      <w:bookmarkEnd w:id="279"/>
    </w:p>
    <w:p w14:paraId="4F78121F" w14:textId="2391BBBD" w:rsidR="00FC401B" w:rsidRDefault="00FC401B" w:rsidP="00456148">
      <w:pPr>
        <w:contextualSpacing/>
      </w:pPr>
      <w:r>
        <w:t xml:space="preserve">As an institution, we provide and in some cases mandate, comprehensive, </w:t>
      </w:r>
      <w:r w:rsidR="00073590">
        <w:t>intentional,</w:t>
      </w:r>
      <w:r>
        <w:t xml:space="preserve"> and integrated programming, initiatives, </w:t>
      </w:r>
      <w:r w:rsidR="00EF0C68">
        <w:t>strategies,</w:t>
      </w:r>
      <w:r>
        <w:t xml:space="preserve"> and campaigns intended to end dating violence, domestic violence, sexual </w:t>
      </w:r>
      <w:r w:rsidR="00723F44">
        <w:t>assault,</w:t>
      </w:r>
      <w:r>
        <w:t xml:space="preserve"> and stalking</w:t>
      </w:r>
      <w:r w:rsidR="00BA0B95">
        <w:t>.</w:t>
      </w:r>
      <w:r>
        <w:t xml:space="preserve"> </w:t>
      </w:r>
      <w:r w:rsidR="00BA0B95">
        <w:t>These programs, initiatives, strategies</w:t>
      </w:r>
      <w:r w:rsidR="00C16D5C">
        <w:t>,</w:t>
      </w:r>
      <w:r w:rsidR="00BA0B95">
        <w:t xml:space="preserve"> and campaigns</w:t>
      </w:r>
      <w:r>
        <w:t xml:space="preserve"> are culturally relevant, inclusive of diverse communities and identities, sustainable, responsive to community needs, informed by research or assessed for value, effectiveness or </w:t>
      </w:r>
      <w:r>
        <w:lastRenderedPageBreak/>
        <w:t>outcome, and consider environmental risk and protective factors as they occur on the individual, relationship, institutional, community, and societal levels.</w:t>
      </w:r>
    </w:p>
    <w:p w14:paraId="6E4A6ED7" w14:textId="77777777" w:rsidR="008B6822" w:rsidRDefault="008B6822" w:rsidP="00456148">
      <w:pPr>
        <w:contextualSpacing/>
      </w:pPr>
    </w:p>
    <w:p w14:paraId="4C5C08E0" w14:textId="58C46003" w:rsidR="006B03B1" w:rsidRDefault="00356557" w:rsidP="00456148">
      <w:pPr>
        <w:contextualSpacing/>
      </w:pPr>
      <w:r>
        <w:t>University of Wisconsin-Eau Claire</w:t>
      </w:r>
      <w:r w:rsidR="006B03B1">
        <w:t xml:space="preserve"> is committed to providing educational </w:t>
      </w:r>
      <w:r w:rsidR="00F60F0B">
        <w:t xml:space="preserve">primary </w:t>
      </w:r>
      <w:r w:rsidR="006B03B1">
        <w:t xml:space="preserve">prevention </w:t>
      </w:r>
      <w:r w:rsidR="00F60F0B">
        <w:t>and awareness programs</w:t>
      </w:r>
      <w:r w:rsidR="006B03B1">
        <w:t xml:space="preserve"> for its students and employees.</w:t>
      </w:r>
      <w:r w:rsidR="00056874">
        <w:t xml:space="preserve"> Primary prevention programs means programming, initiatives, and strategies informed by research or assessed for value, effectiveness, or outcomes that are intended to stop </w:t>
      </w:r>
      <w:r w:rsidR="03F8CB10">
        <w:t xml:space="preserve">sexual harassment, </w:t>
      </w:r>
      <w:r w:rsidR="00056874">
        <w:t xml:space="preserve">dating violence, domestic violence, sexual assault, </w:t>
      </w:r>
      <w:r w:rsidR="74916466">
        <w:t xml:space="preserve">sexual exploitation, </w:t>
      </w:r>
      <w:r w:rsidR="00056874">
        <w:t>and stalking before they occur through the promotion of positive and healthy behaviors that foster healthy, mutually respectful relationships and sexuality, encourage safe bystander intervention, and seek to change behavior and social norms in healthy and safe directions.</w:t>
      </w:r>
      <w:r w:rsidR="00056874">
        <w:rPr>
          <w:rStyle w:val="FootnoteReference"/>
        </w:rPr>
        <w:footnoteReference w:id="45"/>
      </w:r>
      <w:r w:rsidR="00F60F0B">
        <w:t xml:space="preserve"> Awareness programs are </w:t>
      </w:r>
      <w:r w:rsidR="00982A3D">
        <w:t>defined</w:t>
      </w:r>
      <w:r w:rsidR="00F60F0B">
        <w:t xml:space="preserve"> as community wide or audience-specific programming, initiatives and strategies that increase audience knowledge, and share information and resources to prevent violence, promote safety, and reduce perpetration.</w:t>
      </w:r>
      <w:r w:rsidR="00F60F0B">
        <w:rPr>
          <w:rStyle w:val="FootnoteReference"/>
        </w:rPr>
        <w:footnoteReference w:id="46"/>
      </w:r>
    </w:p>
    <w:p w14:paraId="3E62A69E" w14:textId="1ACA7A04" w:rsidR="00244B24" w:rsidRPr="00C32434" w:rsidRDefault="00244B24" w:rsidP="001D1E2D">
      <w:pPr>
        <w:pStyle w:val="Heading3"/>
        <w:rPr>
          <w:color w:val="2F5496" w:themeColor="accent5" w:themeShade="BF"/>
        </w:rPr>
      </w:pPr>
      <w:bookmarkStart w:id="281" w:name="_Toc498512607"/>
      <w:bookmarkStart w:id="282" w:name="_Toc80016476"/>
      <w:r w:rsidRPr="00C32434">
        <w:rPr>
          <w:color w:val="2F5496" w:themeColor="accent5" w:themeShade="BF"/>
        </w:rPr>
        <w:t xml:space="preserve">Primary Prevention </w:t>
      </w:r>
      <w:r w:rsidR="007640E5">
        <w:rPr>
          <w:color w:val="2F5496" w:themeColor="accent5" w:themeShade="BF"/>
        </w:rPr>
        <w:t xml:space="preserve">and Awareness </w:t>
      </w:r>
      <w:r w:rsidRPr="00C32434">
        <w:rPr>
          <w:color w:val="2F5496" w:themeColor="accent5" w:themeShade="BF"/>
        </w:rPr>
        <w:t>Programs</w:t>
      </w:r>
      <w:bookmarkEnd w:id="281"/>
      <w:bookmarkEnd w:id="282"/>
    </w:p>
    <w:p w14:paraId="264089F9" w14:textId="77777777" w:rsidR="00712ABC" w:rsidRDefault="00712ABC" w:rsidP="00456148">
      <w:pPr>
        <w:contextualSpacing/>
      </w:pPr>
      <w:r w:rsidRPr="00712ABC">
        <w:t xml:space="preserve">At University of Wisconsin-Eau Claire, we continuously work to change the culture that permits sexual violence and harassment through </w:t>
      </w:r>
      <w:proofErr w:type="gramStart"/>
      <w:r w:rsidRPr="00712ABC">
        <w:t>a number of</w:t>
      </w:r>
      <w:proofErr w:type="gramEnd"/>
      <w:r w:rsidRPr="00712ABC">
        <w:t xml:space="preserve"> institutional and student-led campaigns, including Blugold Welcome Week and Sex Signals.</w:t>
      </w:r>
    </w:p>
    <w:p w14:paraId="519D9C75" w14:textId="77777777" w:rsidR="00712ABC" w:rsidRDefault="00712ABC" w:rsidP="00456148">
      <w:pPr>
        <w:contextualSpacing/>
      </w:pPr>
    </w:p>
    <w:p w14:paraId="699EC880" w14:textId="3892A8B2" w:rsidR="00044458" w:rsidRDefault="00AD381F" w:rsidP="00456148">
      <w:pPr>
        <w:contextualSpacing/>
      </w:pPr>
      <w:r w:rsidRPr="00530BC2">
        <w:t xml:space="preserve">UW-Eau Claire </w:t>
      </w:r>
      <w:r w:rsidR="00E81616">
        <w:t xml:space="preserve">has </w:t>
      </w:r>
      <w:proofErr w:type="gramStart"/>
      <w:r w:rsidR="00E81616">
        <w:t>a number of</w:t>
      </w:r>
      <w:proofErr w:type="gramEnd"/>
      <w:r w:rsidR="00E81616">
        <w:t xml:space="preserve"> primary prevention programs, including online training for all incoming students through a systemwide </w:t>
      </w:r>
      <w:r w:rsidR="6CD3A6D9">
        <w:t>online</w:t>
      </w:r>
      <w:r w:rsidR="00E81616">
        <w:t xml:space="preserve"> student sexual assault prevention training</w:t>
      </w:r>
      <w:r w:rsidR="0080652D">
        <w:t xml:space="preserve">. </w:t>
      </w:r>
      <w:r w:rsidR="00A831A9">
        <w:t xml:space="preserve">Annually </w:t>
      </w:r>
      <w:r w:rsidR="00A831A9" w:rsidRPr="0080652D">
        <w:t>required</w:t>
      </w:r>
      <w:r w:rsidR="0080652D" w:rsidRPr="0080652D">
        <w:t xml:space="preserve"> online trainings </w:t>
      </w:r>
      <w:r w:rsidR="00A831A9">
        <w:t xml:space="preserve">for enrolled students </w:t>
      </w:r>
      <w:r w:rsidR="0080652D" w:rsidRPr="0080652D">
        <w:t>are: Sexual Assault Prevention for Undergraduates, Sexual Assault Prevention for Graduate Students, Sexual Assault Prevention for Adult Learners</w:t>
      </w:r>
      <w:r w:rsidR="0080652D">
        <w:t>.</w:t>
      </w:r>
    </w:p>
    <w:p w14:paraId="0B7EC3D3" w14:textId="77777777" w:rsidR="008D14D6" w:rsidRDefault="008D14D6" w:rsidP="00456148">
      <w:pPr>
        <w:contextualSpacing/>
      </w:pPr>
    </w:p>
    <w:p w14:paraId="192B29A8" w14:textId="076BD503" w:rsidR="00F54FA2" w:rsidRPr="00DE31A1" w:rsidRDefault="00AD381F" w:rsidP="609DBB3E">
      <w:pPr>
        <w:widowControl w:val="0"/>
        <w:contextualSpacing/>
      </w:pPr>
      <w:r w:rsidRPr="00DE31A1">
        <w:t xml:space="preserve">UW-Eau Claire </w:t>
      </w:r>
      <w:r w:rsidR="00F54FA2" w:rsidRPr="00DE31A1">
        <w:t xml:space="preserve">implements annual educational programs and campaigns to promote the awareness of </w:t>
      </w:r>
      <w:r w:rsidR="7ADEFE07" w:rsidRPr="00DE31A1">
        <w:t>sexual harassment</w:t>
      </w:r>
      <w:r w:rsidR="00F54FA2" w:rsidRPr="00DE31A1">
        <w:t xml:space="preserve"> </w:t>
      </w:r>
      <w:r w:rsidR="31193FDF" w:rsidRPr="00DE31A1">
        <w:t xml:space="preserve">domestic violence, </w:t>
      </w:r>
      <w:r w:rsidR="00F54FA2" w:rsidRPr="00DE31A1">
        <w:t>dating violence, sexual assault</w:t>
      </w:r>
      <w:r w:rsidR="00235491" w:rsidRPr="00DE31A1">
        <w:t>,</w:t>
      </w:r>
      <w:r w:rsidR="00F54FA2" w:rsidRPr="00DE31A1">
        <w:t xml:space="preserve"> </w:t>
      </w:r>
      <w:r w:rsidR="2FEE15F8" w:rsidRPr="00DE31A1">
        <w:t xml:space="preserve">sexual exploitation, </w:t>
      </w:r>
      <w:r w:rsidR="00F54FA2" w:rsidRPr="00DE31A1">
        <w:t>and stalking for students through the culturally relevant, diversity-inclusive, sustainable, online training programs</w:t>
      </w:r>
      <w:r w:rsidR="00BD455B" w:rsidRPr="00DE31A1">
        <w:t xml:space="preserve">. </w:t>
      </w:r>
      <w:r w:rsidR="00F54FA2" w:rsidRPr="00DE31A1">
        <w:t xml:space="preserve">All incoming freshman and transfer students are trained with </w:t>
      </w:r>
      <w:r w:rsidR="41699B47" w:rsidRPr="00DE31A1">
        <w:t>online sexual assault prevention training</w:t>
      </w:r>
      <w:r w:rsidR="00A82FE0" w:rsidRPr="00DE31A1">
        <w:t xml:space="preserve"> which is Sexual Assault Prevention by </w:t>
      </w:r>
      <w:proofErr w:type="spellStart"/>
      <w:r w:rsidR="00A82FE0" w:rsidRPr="00DE31A1">
        <w:t>Everfi</w:t>
      </w:r>
      <w:proofErr w:type="spellEnd"/>
      <w:r w:rsidR="00A82FE0" w:rsidRPr="00DE31A1">
        <w:t>. This program engages students in fostering healthy relationships and preparing them to recognize and respond to sexual assault and harassment when it occurs.</w:t>
      </w:r>
      <w:r w:rsidR="00F54FA2" w:rsidRPr="00DE31A1">
        <w:t xml:space="preserve"> </w:t>
      </w:r>
    </w:p>
    <w:p w14:paraId="7525022E" w14:textId="27D188F6" w:rsidR="00712ABC" w:rsidRDefault="00712ABC" w:rsidP="00456148">
      <w:pPr>
        <w:widowControl w:val="0"/>
        <w:contextualSpacing/>
      </w:pPr>
    </w:p>
    <w:p w14:paraId="2C800EB9" w14:textId="3C450530" w:rsidR="00712ABC" w:rsidRDefault="00AD381F" w:rsidP="00456148">
      <w:pPr>
        <w:widowControl w:val="0"/>
        <w:contextualSpacing/>
      </w:pPr>
      <w:r w:rsidRPr="00530BC2">
        <w:t xml:space="preserve">UW-Eau Claire </w:t>
      </w:r>
      <w:r w:rsidR="00712ABC" w:rsidRPr="00712ABC">
        <w:t>also provides information on communitywide and audience-specific programming, in addition to the programs mentioned above such as</w:t>
      </w:r>
      <w:r w:rsidR="00712ABC">
        <w:t xml:space="preserve"> </w:t>
      </w:r>
      <w:r w:rsidR="00712ABC" w:rsidRPr="00712ABC">
        <w:t>programming to NCAA communities under the NCAA’s adoption of new athlete and staff training requirements</w:t>
      </w:r>
      <w:r w:rsidR="00712ABC">
        <w:t>.</w:t>
      </w:r>
    </w:p>
    <w:p w14:paraId="27E9C7C2" w14:textId="77777777" w:rsidR="008D14D6" w:rsidRDefault="008D14D6" w:rsidP="00456148">
      <w:pPr>
        <w:contextualSpacing/>
      </w:pPr>
    </w:p>
    <w:p w14:paraId="4EA11A05" w14:textId="460B4217" w:rsidR="00C939F2" w:rsidRDefault="00C939F2" w:rsidP="00456148">
      <w:pPr>
        <w:widowControl w:val="0"/>
        <w:contextualSpacing/>
      </w:pPr>
      <w:r>
        <w:t xml:space="preserve">Employees also undergo extensive training for sexual assault reduction and prevention. In 2015, UW System adopted </w:t>
      </w:r>
      <w:r w:rsidR="73EF82CA">
        <w:t>an online</w:t>
      </w:r>
      <w:r>
        <w:t xml:space="preserve"> sexual assault prevention training for all new employees, as well as a </w:t>
      </w:r>
      <w:r w:rsidR="00477E36">
        <w:t>“</w:t>
      </w:r>
      <w:r>
        <w:t>train</w:t>
      </w:r>
      <w:r w:rsidR="002C5071">
        <w:t>-</w:t>
      </w:r>
      <w:r>
        <w:t>up</w:t>
      </w:r>
      <w:r w:rsidR="00477E36">
        <w:t>”</w:t>
      </w:r>
      <w:r>
        <w:t xml:space="preserve"> program every three years.</w:t>
      </w:r>
      <w:r w:rsidR="00221B3E">
        <w:rPr>
          <w:rStyle w:val="FootnoteReference"/>
        </w:rPr>
        <w:footnoteReference w:id="47"/>
      </w:r>
      <w:r>
        <w:t xml:space="preserve"> Employees who are both students and system employees</w:t>
      </w:r>
      <w:r w:rsidR="0080652D">
        <w:t>,</w:t>
      </w:r>
      <w:r>
        <w:t xml:space="preserve"> </w:t>
      </w:r>
      <w:r w:rsidR="0080652D">
        <w:t>contact Title IX Coordinator or Dean of Students.</w:t>
      </w:r>
    </w:p>
    <w:p w14:paraId="6D342157" w14:textId="61C12675" w:rsidR="008D0D12" w:rsidRPr="00DD60AC" w:rsidRDefault="008D0D12" w:rsidP="00A04FD2">
      <w:pPr>
        <w:pStyle w:val="Heading2"/>
        <w:rPr>
          <w:color w:val="2F5496" w:themeColor="accent5" w:themeShade="BF"/>
        </w:rPr>
      </w:pPr>
      <w:bookmarkStart w:id="283" w:name="_Toc498512610"/>
      <w:bookmarkStart w:id="284" w:name="_Toc80016479"/>
      <w:r w:rsidRPr="00DD60AC">
        <w:rPr>
          <w:color w:val="2F5496" w:themeColor="accent5" w:themeShade="BF"/>
        </w:rPr>
        <w:t>Bystander Intervention Programs and Risk Reduction</w:t>
      </w:r>
      <w:bookmarkEnd w:id="283"/>
      <w:bookmarkEnd w:id="284"/>
    </w:p>
    <w:p w14:paraId="435CAF5F" w14:textId="69E9A3BC" w:rsidR="00146317" w:rsidRDefault="00AD381F" w:rsidP="00456148">
      <w:pPr>
        <w:contextualSpacing/>
      </w:pPr>
      <w:r w:rsidRPr="00530BC2">
        <w:t xml:space="preserve">UW-Eau Claire </w:t>
      </w:r>
      <w:r w:rsidR="008D0D12">
        <w:t>is committed to providing bystander intervention strategies</w:t>
      </w:r>
      <w:r w:rsidR="00E22E31">
        <w:t xml:space="preserve">. </w:t>
      </w:r>
      <w:r w:rsidR="008D0D12">
        <w:t xml:space="preserve"> In addition, all employees and students can engage as a proactive bystander, identify signs of an abus</w:t>
      </w:r>
      <w:r w:rsidR="00CD35F2">
        <w:t>iv</w:t>
      </w:r>
      <w:r w:rsidR="008D0D12">
        <w:t>e dating partner, or engag</w:t>
      </w:r>
      <w:r w:rsidR="001942D7">
        <w:t>e</w:t>
      </w:r>
      <w:r w:rsidR="008D0D12">
        <w:t xml:space="preserve"> in protective behaviors and risk reduction techniques by adopting the tips below</w:t>
      </w:r>
      <w:r w:rsidR="00146317">
        <w:t>:</w:t>
      </w:r>
      <w:r w:rsidR="00477E36">
        <w:t xml:space="preserve">  </w:t>
      </w:r>
    </w:p>
    <w:p w14:paraId="03EFECA9" w14:textId="6E9E83B2" w:rsidR="008D0D12" w:rsidRPr="00DE31A1" w:rsidRDefault="00963F3E" w:rsidP="609DBB3E">
      <w:pPr>
        <w:pStyle w:val="ListParagraph"/>
        <w:numPr>
          <w:ilvl w:val="0"/>
          <w:numId w:val="128"/>
        </w:numPr>
      </w:pPr>
      <w:r w:rsidRPr="00DE31A1">
        <w:lastRenderedPageBreak/>
        <w:t xml:space="preserve">There are several trainings offered through the Gender &amp; Sexuality Resource Center. Information regarding Bystander Intervention Training and Safe Space Training can be found </w:t>
      </w:r>
      <w:hyperlink r:id="rId102">
        <w:r w:rsidRPr="00DE31A1">
          <w:rPr>
            <w:rStyle w:val="Hyperlink"/>
          </w:rPr>
          <w:t>here</w:t>
        </w:r>
      </w:hyperlink>
      <w:r w:rsidRPr="00DE31A1">
        <w:t>.</w:t>
      </w:r>
    </w:p>
    <w:p w14:paraId="4A012AFC" w14:textId="59A46F4F" w:rsidR="00E91AD2" w:rsidRPr="00C25A9E" w:rsidRDefault="00921162" w:rsidP="00C25A9E">
      <w:pPr>
        <w:rPr>
          <w:highlight w:val="yellow"/>
        </w:rPr>
      </w:pPr>
      <w:r>
        <w:t>You can play a vital role in the prevention of sexual assault and sexual violence by being able to identify unsafe situations and knowing when and how to intervene safely. UW</w:t>
      </w:r>
      <w:r w:rsidR="00B47EF8">
        <w:t>-</w:t>
      </w:r>
      <w:r>
        <w:t xml:space="preserve">Eau Claire provides bystander intervention training, please contact the Dean of Students for information about upcoming training. The National Sexual Violence Recourse Center provides free online education on the role of bystanders in preventing sexual violence. For more information contact the UWEC Center for the Awareness of Sexual Assault or visit the </w:t>
      </w:r>
      <w:proofErr w:type="spellStart"/>
      <w:r>
        <w:t>PreventConnect</w:t>
      </w:r>
      <w:proofErr w:type="spellEnd"/>
      <w:r>
        <w:t xml:space="preserve"> website for online training resources: </w:t>
      </w:r>
      <w:hyperlink r:id="rId103" w:history="1">
        <w:r w:rsidR="00CE4114" w:rsidRPr="000705DB">
          <w:rPr>
            <w:rStyle w:val="Hyperlink"/>
          </w:rPr>
          <w:t>http://www.preventconnect.org/</w:t>
        </w:r>
      </w:hyperlink>
      <w:r w:rsidR="00CE4114">
        <w:t xml:space="preserve"> </w:t>
      </w:r>
      <w:bookmarkStart w:id="285" w:name="_Toc498512612"/>
      <w:bookmarkStart w:id="286" w:name="_Toc80016481"/>
    </w:p>
    <w:p w14:paraId="1D4F92A9" w14:textId="502C2E83" w:rsidR="00E620D4" w:rsidRPr="00C32434" w:rsidRDefault="00E620D4" w:rsidP="00E91AD2">
      <w:pPr>
        <w:pStyle w:val="Heading3"/>
        <w:spacing w:before="0" w:line="240" w:lineRule="auto"/>
        <w:contextualSpacing/>
        <w:rPr>
          <w:color w:val="2F5496" w:themeColor="accent5" w:themeShade="BF"/>
        </w:rPr>
      </w:pPr>
      <w:r w:rsidRPr="00C32434">
        <w:rPr>
          <w:color w:val="2F5496" w:themeColor="accent5" w:themeShade="BF"/>
        </w:rPr>
        <w:t>Bystander Intervention Tips</w:t>
      </w:r>
      <w:bookmarkEnd w:id="285"/>
      <w:bookmarkEnd w:id="286"/>
      <w:r w:rsidR="00E961D6" w:rsidRPr="00C32434">
        <w:rPr>
          <w:color w:val="2F5496" w:themeColor="accent5" w:themeShade="BF"/>
        </w:rPr>
        <w:t xml:space="preserve"> </w:t>
      </w:r>
    </w:p>
    <w:p w14:paraId="10BA2B66" w14:textId="65C47057" w:rsidR="00E620D4" w:rsidRDefault="00E620D4" w:rsidP="001D1E2D">
      <w:pPr>
        <w:keepNext/>
        <w:keepLines/>
        <w:contextualSpacing/>
      </w:pPr>
      <w:r>
        <w:t xml:space="preserve">Bystander intervention means safe and positive options that may be carried out by an individual or individuals to prevent harm or intervene when there is a risk of </w:t>
      </w:r>
      <w:r w:rsidR="3D84EE58">
        <w:t xml:space="preserve">sexual harassment, </w:t>
      </w:r>
      <w:r>
        <w:t xml:space="preserve">dating violence, domestic violence, sexual assault, </w:t>
      </w:r>
      <w:r w:rsidR="67860117">
        <w:t>sexual exploitation</w:t>
      </w:r>
      <w:r w:rsidR="1579D17A">
        <w:t>,</w:t>
      </w:r>
      <w:r>
        <w:t xml:space="preserve"> </w:t>
      </w:r>
      <w:r w:rsidR="0421AF32">
        <w:t>and/</w:t>
      </w:r>
      <w:r>
        <w:t xml:space="preserve">or stalking. Bystander intervention includes recognizing situations of potential harm, understanding institutional structures and cultural conditions that facilitate violence, overcoming barriers to intervening, identifying safe and effective intervention options, and taking action to intervene.  Many people assume that sexual </w:t>
      </w:r>
      <w:r w:rsidR="459C47C1">
        <w:t xml:space="preserve">harassment, </w:t>
      </w:r>
      <w:r>
        <w:t>sexual assault, domestic violence, dating violence</w:t>
      </w:r>
      <w:r w:rsidR="00FE5663">
        <w:t>,</w:t>
      </w:r>
      <w:r w:rsidR="00E3D04D">
        <w:t xml:space="preserve"> sexual exploitation</w:t>
      </w:r>
      <w:r w:rsidR="00FE5663">
        <w:t>,</w:t>
      </w:r>
      <w:r>
        <w:t xml:space="preserve"> and stalking only affects the crime victim, when in fact entire families, friend groups, and communities are hurt. If you see something, say something:</w:t>
      </w:r>
    </w:p>
    <w:p w14:paraId="511F9EE7" w14:textId="77777777" w:rsidR="00E620D4" w:rsidRDefault="00E620D4" w:rsidP="00114BEC">
      <w:pPr>
        <w:pStyle w:val="ListParagraph"/>
        <w:numPr>
          <w:ilvl w:val="0"/>
          <w:numId w:val="6"/>
        </w:numPr>
      </w:pPr>
      <w:r>
        <w:t xml:space="preserve">Be active in supporting a safe and respectful community.  If you see others engaging in disrespectful or inappropriate actions, speak up and get involved, or contact someone to assist. </w:t>
      </w:r>
    </w:p>
    <w:p w14:paraId="451FDC42" w14:textId="77777777" w:rsidR="00E620D4" w:rsidRDefault="00E620D4" w:rsidP="00114BEC">
      <w:pPr>
        <w:pStyle w:val="ListParagraph"/>
        <w:numPr>
          <w:ilvl w:val="0"/>
          <w:numId w:val="6"/>
        </w:numPr>
      </w:pPr>
      <w:r>
        <w:t xml:space="preserve">Listen for rape jokes and sexist language. You don’t have to laugh or participate. </w:t>
      </w:r>
    </w:p>
    <w:p w14:paraId="7251AFBB" w14:textId="77777777" w:rsidR="00E32E1A" w:rsidRDefault="00E620D4" w:rsidP="00114BEC">
      <w:pPr>
        <w:pStyle w:val="ListParagraph"/>
        <w:numPr>
          <w:ilvl w:val="0"/>
          <w:numId w:val="6"/>
        </w:numPr>
      </w:pPr>
      <w:r>
        <w:t xml:space="preserve">If you see someone who looks to be in immediate danger, call 911. </w:t>
      </w:r>
    </w:p>
    <w:p w14:paraId="42CF9E62" w14:textId="77777777" w:rsidR="00E620D4" w:rsidRDefault="00E620D4" w:rsidP="00114BEC">
      <w:pPr>
        <w:pStyle w:val="ListParagraph"/>
        <w:numPr>
          <w:ilvl w:val="0"/>
          <w:numId w:val="6"/>
        </w:numPr>
      </w:pPr>
      <w:r>
        <w:t xml:space="preserve">You can intervene even after an assault. Learn what options sexual assault victims have available to them on this campus and be supportive of their choices.  </w:t>
      </w:r>
    </w:p>
    <w:p w14:paraId="31FBDC69" w14:textId="77777777" w:rsidR="00E620D4" w:rsidRDefault="00E620D4" w:rsidP="00114BEC">
      <w:pPr>
        <w:pStyle w:val="ListParagraph"/>
        <w:numPr>
          <w:ilvl w:val="0"/>
          <w:numId w:val="6"/>
        </w:numPr>
      </w:pPr>
      <w:r>
        <w:t xml:space="preserve">If you’re a bystander and see someone behaving in a way that seems suspicious, be direct and step in and do something about it, such as distracting their attention away from a potential victim. If you don’t feel comfortable or safe confronting them, call 911. </w:t>
      </w:r>
    </w:p>
    <w:p w14:paraId="26437493" w14:textId="1E8D1637" w:rsidR="00E620D4" w:rsidRDefault="00E620D4" w:rsidP="00114BEC">
      <w:pPr>
        <w:pStyle w:val="ListParagraph"/>
        <w:numPr>
          <w:ilvl w:val="0"/>
          <w:numId w:val="6"/>
        </w:numPr>
      </w:pPr>
      <w:r>
        <w:t>If you sense something is wrong, don’t ignore it</w:t>
      </w:r>
      <w:r w:rsidR="00191FD1">
        <w:t>.</w:t>
      </w:r>
      <w:r>
        <w:t xml:space="preserve"> </w:t>
      </w:r>
      <w:r w:rsidR="00191FD1">
        <w:t>Y</w:t>
      </w:r>
      <w:r>
        <w:t xml:space="preserve">ou can help by getting involved.  Check-in and ask, “Hey, do you know this person?” </w:t>
      </w:r>
      <w:proofErr w:type="gramStart"/>
      <w:r>
        <w:t>or,</w:t>
      </w:r>
      <w:proofErr w:type="gramEnd"/>
      <w:r>
        <w:t xml:space="preserve"> “Are you OK?” </w:t>
      </w:r>
      <w:proofErr w:type="gramStart"/>
      <w:r>
        <w:t>or,</w:t>
      </w:r>
      <w:proofErr w:type="gramEnd"/>
      <w:r>
        <w:t xml:space="preserve"> “Can I call a friend to walk you home?” </w:t>
      </w:r>
    </w:p>
    <w:p w14:paraId="04DBE95F" w14:textId="259A0929" w:rsidR="00E620D4" w:rsidRDefault="00E620D4" w:rsidP="00114BEC">
      <w:pPr>
        <w:pStyle w:val="ListParagraph"/>
        <w:numPr>
          <w:ilvl w:val="0"/>
          <w:numId w:val="6"/>
        </w:numPr>
      </w:pPr>
      <w:r>
        <w:t xml:space="preserve">It can feel awkward to step in and say something if you notice harmful behavior, but often all it takes is a brief introduction.  Let the potential perpetrator know their actions are noticeable with a simple, “Hey, do I know you?  Aren’t you in Tuesday Chemistry section?” </w:t>
      </w:r>
    </w:p>
    <w:p w14:paraId="03949D4F" w14:textId="77777777" w:rsidR="00E620D4" w:rsidRDefault="00E620D4" w:rsidP="00114BEC">
      <w:pPr>
        <w:pStyle w:val="ListParagraph"/>
        <w:numPr>
          <w:ilvl w:val="0"/>
          <w:numId w:val="6"/>
        </w:numPr>
      </w:pPr>
      <w:r>
        <w:t xml:space="preserve">When you go out, consider going out as part of a group. People tend to step in and intervene in situations when they have friends who will back them up. </w:t>
      </w:r>
    </w:p>
    <w:p w14:paraId="77639139" w14:textId="215E2F35" w:rsidR="00E620D4" w:rsidRPr="00DE31A1" w:rsidRDefault="00E620D4" w:rsidP="609DBB3E">
      <w:pPr>
        <w:pStyle w:val="Heading3"/>
        <w:spacing w:before="0"/>
        <w:contextualSpacing/>
        <w:rPr>
          <w:color w:val="2F5496" w:themeColor="accent5" w:themeShade="BF"/>
        </w:rPr>
      </w:pPr>
      <w:bookmarkStart w:id="287" w:name="_Toc498512613"/>
      <w:bookmarkStart w:id="288" w:name="_Toc80016482"/>
      <w:bookmarkEnd w:id="280"/>
      <w:r w:rsidRPr="00DE31A1">
        <w:rPr>
          <w:color w:val="2F5496" w:themeColor="accent5" w:themeShade="BF"/>
        </w:rPr>
        <w:t>Protective Behaviors and Risk Reduction: What Everyone Can Do</w:t>
      </w:r>
      <w:bookmarkEnd w:id="287"/>
      <w:bookmarkEnd w:id="288"/>
      <w:r w:rsidRPr="00DE31A1">
        <w:rPr>
          <w:color w:val="2F5496" w:themeColor="accent5" w:themeShade="BF"/>
        </w:rPr>
        <w:t xml:space="preserve"> </w:t>
      </w:r>
    </w:p>
    <w:p w14:paraId="41C73A62" w14:textId="3545B868" w:rsidR="00E620D4" w:rsidRDefault="00E620D4" w:rsidP="001D1E2D">
      <w:pPr>
        <w:keepNext/>
        <w:keepLines/>
        <w:contextualSpacing/>
      </w:pPr>
      <w:r>
        <w:t xml:space="preserve">Risk reduction means options designed to decrease perpetration and bystander </w:t>
      </w:r>
      <w:r w:rsidR="00536EE6">
        <w:t>inaction</w:t>
      </w:r>
      <w:r>
        <w:t xml:space="preserve"> and to increase empowerment for victims </w:t>
      </w:r>
      <w:proofErr w:type="gramStart"/>
      <w:r>
        <w:t>in order to</w:t>
      </w:r>
      <w:proofErr w:type="gramEnd"/>
      <w:r>
        <w:t xml:space="preserve"> promote safety and to help individuals and communities address conditions that facilitate violence.</w:t>
      </w:r>
      <w:r w:rsidR="00CC3A99">
        <w:t xml:space="preserve">  Here are some helpful tips:</w:t>
      </w:r>
    </w:p>
    <w:p w14:paraId="1317930D" w14:textId="4EC03171" w:rsidR="00E620D4" w:rsidRDefault="00E620D4" w:rsidP="00456148">
      <w:pPr>
        <w:pStyle w:val="ListParagraph"/>
        <w:numPr>
          <w:ilvl w:val="0"/>
          <w:numId w:val="1"/>
        </w:numPr>
      </w:pPr>
      <w:r>
        <w:t xml:space="preserve">Have healthy, </w:t>
      </w:r>
      <w:r w:rsidR="00C2371C">
        <w:t>open,</w:t>
      </w:r>
      <w:r>
        <w:t xml:space="preserve"> and ongoing conversations with your partner or potential partner about sex and sexual contact.  Talk about your boundaries and what behaviors you both feel comfortable, and uncomfortable, engaging in. </w:t>
      </w:r>
    </w:p>
    <w:p w14:paraId="0A711E36" w14:textId="77777777" w:rsidR="00E620D4" w:rsidRDefault="00E620D4" w:rsidP="00456148">
      <w:pPr>
        <w:pStyle w:val="ListParagraph"/>
        <w:numPr>
          <w:ilvl w:val="0"/>
          <w:numId w:val="1"/>
        </w:numPr>
      </w:pPr>
      <w:r>
        <w:t xml:space="preserve">The next time you hear yourself talking about gender or sex in a derogatory way, stop. Speak up when you hear others talk this way—no </w:t>
      </w:r>
      <w:proofErr w:type="gramStart"/>
      <w:r>
        <w:t>matter</w:t>
      </w:r>
      <w:proofErr w:type="gramEnd"/>
      <w:r>
        <w:t xml:space="preserve"> their gender. </w:t>
      </w:r>
    </w:p>
    <w:p w14:paraId="30A0B1D8" w14:textId="28E3BC14" w:rsidR="00E620D4" w:rsidRDefault="005F6052" w:rsidP="00456148">
      <w:pPr>
        <w:pStyle w:val="ListParagraph"/>
        <w:numPr>
          <w:ilvl w:val="0"/>
          <w:numId w:val="1"/>
        </w:numPr>
      </w:pPr>
      <w:r>
        <w:t>Read or l</w:t>
      </w:r>
      <w:r w:rsidR="00E620D4">
        <w:t xml:space="preserve">isten </w:t>
      </w:r>
      <w:r w:rsidR="001872D1">
        <w:t xml:space="preserve">to </w:t>
      </w:r>
      <w:r w:rsidR="00E620D4">
        <w:t xml:space="preserve">the personal story of a survivor of violence. </w:t>
      </w:r>
    </w:p>
    <w:p w14:paraId="1FD3761A" w14:textId="3F3FB558" w:rsidR="00E620D4" w:rsidRDefault="00E620D4" w:rsidP="00456148">
      <w:pPr>
        <w:pStyle w:val="ListParagraph"/>
        <w:numPr>
          <w:ilvl w:val="0"/>
          <w:numId w:val="1"/>
        </w:numPr>
      </w:pPr>
      <w:r>
        <w:t>Make sure you have enthusiastic, affirmative</w:t>
      </w:r>
      <w:r w:rsidR="00C05EF9">
        <w:t>,</w:t>
      </w:r>
      <w:r>
        <w:t xml:space="preserve"> and ongoing consent from your partner. Consent is a clear and freely given yes, not the absence of a no. </w:t>
      </w:r>
    </w:p>
    <w:p w14:paraId="0E6673A1" w14:textId="77777777" w:rsidR="00E620D4" w:rsidRDefault="00E620D4" w:rsidP="00456148">
      <w:pPr>
        <w:pStyle w:val="ListParagraph"/>
        <w:numPr>
          <w:ilvl w:val="0"/>
          <w:numId w:val="1"/>
        </w:numPr>
      </w:pPr>
      <w:r>
        <w:lastRenderedPageBreak/>
        <w:t xml:space="preserve">Consent to one act does not mean consent to other acts.  Communicate and be responsive.  You must continually get consent for sex. If someone seems not okay with what’s happening, it is your responsibility to check in. </w:t>
      </w:r>
    </w:p>
    <w:p w14:paraId="0B6E931A" w14:textId="4986BB49" w:rsidR="00E620D4" w:rsidRDefault="00542758" w:rsidP="00456148">
      <w:pPr>
        <w:pStyle w:val="ListParagraph"/>
        <w:numPr>
          <w:ilvl w:val="0"/>
          <w:numId w:val="1"/>
        </w:numPr>
      </w:pPr>
      <w:r>
        <w:t>U</w:t>
      </w:r>
      <w:r w:rsidR="00E620D4">
        <w:t>nderstand your partner’s limits and communicate your own limits clearly</w:t>
      </w:r>
      <w:r>
        <w:t xml:space="preserve"> when you have sex</w:t>
      </w:r>
      <w:r w:rsidR="00E620D4">
        <w:t xml:space="preserve">. Don’t engage in sexual activities without affirmative consent from your partner. </w:t>
      </w:r>
    </w:p>
    <w:p w14:paraId="49804BCB" w14:textId="08784898" w:rsidR="0029238B" w:rsidRDefault="00903839" w:rsidP="00456148">
      <w:pPr>
        <w:pStyle w:val="ListParagraph"/>
        <w:numPr>
          <w:ilvl w:val="0"/>
          <w:numId w:val="1"/>
        </w:numPr>
      </w:pPr>
      <w:r w:rsidRPr="00903839">
        <w:t xml:space="preserve">Sexual assault is </w:t>
      </w:r>
      <w:proofErr w:type="gramStart"/>
      <w:r w:rsidRPr="00903839">
        <w:t>most commonly perpetrated</w:t>
      </w:r>
      <w:proofErr w:type="gramEnd"/>
      <w:r w:rsidRPr="00903839">
        <w:t xml:space="preserve"> by someone the victim knows such as a date or acquaintance and not by a stranger. </w:t>
      </w:r>
    </w:p>
    <w:p w14:paraId="4DFC72A4" w14:textId="77777777" w:rsidR="0029238B" w:rsidRDefault="00E620D4" w:rsidP="00456148">
      <w:pPr>
        <w:pStyle w:val="ListParagraph"/>
        <w:numPr>
          <w:ilvl w:val="0"/>
          <w:numId w:val="1"/>
        </w:numPr>
      </w:pPr>
      <w:r>
        <w:t>People who are incapacitated by alcohol or drugs cannot give consent. Signs of incapacitation may include—but are not limited to</w:t>
      </w:r>
      <w:r w:rsidR="0029238B">
        <w:t>:</w:t>
      </w:r>
    </w:p>
    <w:p w14:paraId="3D27166C" w14:textId="687A046B" w:rsidR="0029238B" w:rsidRDefault="00E620D4" w:rsidP="0029238B">
      <w:pPr>
        <w:pStyle w:val="ListParagraph"/>
        <w:numPr>
          <w:ilvl w:val="1"/>
          <w:numId w:val="1"/>
        </w:numPr>
      </w:pPr>
      <w:r>
        <w:t xml:space="preserve">throwing up </w:t>
      </w:r>
    </w:p>
    <w:p w14:paraId="0A22D522" w14:textId="2C0867CC" w:rsidR="0029238B" w:rsidRDefault="00E620D4" w:rsidP="0029238B">
      <w:pPr>
        <w:pStyle w:val="ListParagraph"/>
        <w:numPr>
          <w:ilvl w:val="1"/>
          <w:numId w:val="1"/>
        </w:numPr>
      </w:pPr>
      <w:r>
        <w:t xml:space="preserve">slurring words </w:t>
      </w:r>
    </w:p>
    <w:p w14:paraId="2D84C57F" w14:textId="06E54ED9" w:rsidR="0029238B" w:rsidRDefault="00E620D4" w:rsidP="0029238B">
      <w:pPr>
        <w:pStyle w:val="ListParagraph"/>
        <w:numPr>
          <w:ilvl w:val="1"/>
          <w:numId w:val="1"/>
        </w:numPr>
      </w:pPr>
      <w:r>
        <w:t xml:space="preserve">stumbling </w:t>
      </w:r>
    </w:p>
    <w:p w14:paraId="2E7C254A" w14:textId="260E8B63" w:rsidR="00E620D4" w:rsidRDefault="00E620D4" w:rsidP="001D1E2D">
      <w:pPr>
        <w:pStyle w:val="ListParagraph"/>
        <w:numPr>
          <w:ilvl w:val="1"/>
          <w:numId w:val="1"/>
        </w:numPr>
      </w:pPr>
      <w:r>
        <w:t xml:space="preserve">not being able to remember conversations </w:t>
      </w:r>
    </w:p>
    <w:p w14:paraId="6BAF5522" w14:textId="77777777" w:rsidR="00E620D4" w:rsidRDefault="00E620D4" w:rsidP="00456148">
      <w:pPr>
        <w:pStyle w:val="ListParagraph"/>
        <w:numPr>
          <w:ilvl w:val="0"/>
          <w:numId w:val="1"/>
        </w:numPr>
      </w:pPr>
      <w:r>
        <w:t xml:space="preserve">Do not pressure others to drink or use drugs and be alert to people pressuring you or others to use. </w:t>
      </w:r>
    </w:p>
    <w:p w14:paraId="4061DD9B" w14:textId="1706236B" w:rsidR="00E620D4" w:rsidRDefault="00E620D4" w:rsidP="00456148">
      <w:pPr>
        <w:pStyle w:val="ListParagraph"/>
        <w:numPr>
          <w:ilvl w:val="0"/>
          <w:numId w:val="1"/>
        </w:numPr>
      </w:pPr>
      <w:r>
        <w:t xml:space="preserve">Alcohol and drugs are often used to create vulnerability to sexual assault. Studies of sexual assault incidents show a high correlation between sexual assault perpetration, </w:t>
      </w:r>
      <w:r w:rsidR="0047091B">
        <w:t>victimization,</w:t>
      </w:r>
      <w:r>
        <w:t xml:space="preserve"> and drug/alcohol usage. </w:t>
      </w:r>
    </w:p>
    <w:p w14:paraId="057F5EA6" w14:textId="411910F4" w:rsidR="00E620D4" w:rsidRDefault="00E620D4" w:rsidP="00456148">
      <w:pPr>
        <w:pStyle w:val="ListParagraph"/>
        <w:numPr>
          <w:ilvl w:val="0"/>
          <w:numId w:val="1"/>
        </w:numPr>
      </w:pPr>
      <w:r>
        <w:t xml:space="preserve">Some sex offenders target people by using alcohol as a weapon. Get your own drinks; don’t let someone continually </w:t>
      </w:r>
      <w:r w:rsidRPr="001E632B">
        <w:t>fill your cup</w:t>
      </w:r>
      <w:r w:rsidR="00781703" w:rsidRPr="001E632B">
        <w:t xml:space="preserve">. Don’t </w:t>
      </w:r>
      <w:r w:rsidRPr="001E632B">
        <w:t xml:space="preserve">leave your drink unattended. </w:t>
      </w:r>
    </w:p>
    <w:p w14:paraId="025EC9E5" w14:textId="1A3AA517" w:rsidR="00E620D4" w:rsidRPr="001E632B" w:rsidRDefault="00E620D4" w:rsidP="001E632B">
      <w:pPr>
        <w:pStyle w:val="ListParagraph"/>
        <w:numPr>
          <w:ilvl w:val="0"/>
          <w:numId w:val="1"/>
        </w:numPr>
      </w:pPr>
      <w:r w:rsidRPr="001E632B">
        <w:t>Use</w:t>
      </w:r>
      <w:r>
        <w:t xml:space="preserve"> and encourage others to have a companion or a safe means of getting home</w:t>
      </w:r>
      <w:r w:rsidR="00DD7DDE">
        <w:t xml:space="preserve">. </w:t>
      </w:r>
      <w:r w:rsidR="00BF5C95">
        <w:t>Call</w:t>
      </w:r>
      <w:r w:rsidR="00DD7DDE">
        <w:t xml:space="preserve"> the SafeWalk/SafeRide </w:t>
      </w:r>
      <w:r w:rsidR="00BF5C95">
        <w:t>program</w:t>
      </w:r>
      <w:r w:rsidR="00FD23D4">
        <w:t xml:space="preserve"> at 715-836-3333 </w:t>
      </w:r>
      <w:r w:rsidR="00DD7DDE">
        <w:t xml:space="preserve">to </w:t>
      </w:r>
      <w:r w:rsidR="00FD23D4">
        <w:t xml:space="preserve">or from </w:t>
      </w:r>
      <w:r w:rsidR="00DD7DDE">
        <w:t xml:space="preserve">a location </w:t>
      </w:r>
      <w:r w:rsidR="00703B7D">
        <w:t xml:space="preserve">on campus. For hours and additional information visit: </w:t>
      </w:r>
      <w:hyperlink r:id="rId104" w:history="1">
        <w:r w:rsidR="00BF5C95" w:rsidRPr="000705DB">
          <w:rPr>
            <w:rStyle w:val="Hyperlink"/>
          </w:rPr>
          <w:t>https://www.uwec.edu/police/safewalk-saferide/</w:t>
        </w:r>
      </w:hyperlink>
      <w:r w:rsidR="00BF5C95">
        <w:t xml:space="preserve"> </w:t>
      </w:r>
    </w:p>
    <w:p w14:paraId="09740387" w14:textId="645776CD" w:rsidR="00E620D4" w:rsidRDefault="00B16D82" w:rsidP="00456148">
      <w:pPr>
        <w:pStyle w:val="ListParagraph"/>
        <w:numPr>
          <w:ilvl w:val="0"/>
          <w:numId w:val="1"/>
        </w:numPr>
      </w:pPr>
      <w:r>
        <w:t>Tell someone i</w:t>
      </w:r>
      <w:r w:rsidR="00E620D4">
        <w:t xml:space="preserve">f an authority figure pressures you to engage in sexual activity. </w:t>
      </w:r>
    </w:p>
    <w:p w14:paraId="42B80166" w14:textId="77777777" w:rsidR="00E620D4" w:rsidRDefault="00E620D4" w:rsidP="00456148">
      <w:pPr>
        <w:pStyle w:val="ListParagraph"/>
        <w:numPr>
          <w:ilvl w:val="0"/>
          <w:numId w:val="1"/>
        </w:numPr>
      </w:pPr>
      <w:r>
        <w:t xml:space="preserve">Understand that crime victims are never responsible for the behavior of perpetrators. </w:t>
      </w:r>
    </w:p>
    <w:p w14:paraId="281A8F19" w14:textId="59C0D7EF" w:rsidR="00E620D4" w:rsidRDefault="00E31B20" w:rsidP="00456148">
      <w:pPr>
        <w:pStyle w:val="ListParagraph"/>
        <w:numPr>
          <w:ilvl w:val="0"/>
          <w:numId w:val="1"/>
        </w:numPr>
      </w:pPr>
      <w:r>
        <w:t>Tell someone i</w:t>
      </w:r>
      <w:r w:rsidR="00E620D4">
        <w:t xml:space="preserve">f you’ve been sexually assaulted or victimized – there are resources available to help.  </w:t>
      </w:r>
    </w:p>
    <w:p w14:paraId="1DF06F9A" w14:textId="77777777" w:rsidR="00E32E1A" w:rsidRPr="00C32434" w:rsidRDefault="00E620D4" w:rsidP="00456148">
      <w:pPr>
        <w:pStyle w:val="Heading3"/>
        <w:keepNext w:val="0"/>
        <w:keepLines w:val="0"/>
        <w:spacing w:before="0"/>
        <w:contextualSpacing/>
        <w:rPr>
          <w:color w:val="2F5496" w:themeColor="accent5" w:themeShade="BF"/>
        </w:rPr>
      </w:pPr>
      <w:bookmarkStart w:id="289" w:name="_Toc498512614"/>
      <w:bookmarkStart w:id="290" w:name="_Toc80016483"/>
      <w:r w:rsidRPr="00C32434">
        <w:rPr>
          <w:color w:val="2F5496" w:themeColor="accent5" w:themeShade="BF"/>
        </w:rPr>
        <w:t>Signs of an abusive dating partner</w:t>
      </w:r>
      <w:bookmarkEnd w:id="289"/>
      <w:bookmarkEnd w:id="290"/>
    </w:p>
    <w:p w14:paraId="2BF61F4B" w14:textId="77777777" w:rsidR="00E32E1A" w:rsidRDefault="00E620D4" w:rsidP="00456148">
      <w:pPr>
        <w:contextualSpacing/>
      </w:pPr>
      <w:r>
        <w:t xml:space="preserve"> </w:t>
      </w:r>
      <w:r w:rsidR="00E32E1A">
        <w:t xml:space="preserve">An abusive dating partner </w:t>
      </w:r>
      <w:r>
        <w:t xml:space="preserve">may include someone who: </w:t>
      </w:r>
    </w:p>
    <w:p w14:paraId="1C1B4A81" w14:textId="77777777" w:rsidR="00E32E1A" w:rsidRDefault="00E620D4" w:rsidP="00114BEC">
      <w:pPr>
        <w:pStyle w:val="ListParagraph"/>
        <w:numPr>
          <w:ilvl w:val="0"/>
          <w:numId w:val="10"/>
        </w:numPr>
        <w:ind w:left="360"/>
      </w:pPr>
      <w:r>
        <w:t xml:space="preserve">calls you names, insults you or continually criticizes you. </w:t>
      </w:r>
    </w:p>
    <w:p w14:paraId="5E05EA90" w14:textId="77777777" w:rsidR="00E32E1A" w:rsidRDefault="00E620D4" w:rsidP="00114BEC">
      <w:pPr>
        <w:pStyle w:val="ListParagraph"/>
        <w:numPr>
          <w:ilvl w:val="0"/>
          <w:numId w:val="10"/>
        </w:numPr>
        <w:ind w:left="360"/>
      </w:pPr>
      <w:r>
        <w:t xml:space="preserve">does not trust you and acts possessive or jealous. </w:t>
      </w:r>
    </w:p>
    <w:p w14:paraId="24047CE4" w14:textId="77777777" w:rsidR="00E32E1A" w:rsidRDefault="00E620D4" w:rsidP="00114BEC">
      <w:pPr>
        <w:pStyle w:val="ListParagraph"/>
        <w:numPr>
          <w:ilvl w:val="0"/>
          <w:numId w:val="10"/>
        </w:numPr>
        <w:ind w:left="360"/>
      </w:pPr>
      <w:r>
        <w:t xml:space="preserve">tries to isolate you from family or friends. </w:t>
      </w:r>
    </w:p>
    <w:p w14:paraId="5B3803DA" w14:textId="77777777" w:rsidR="00E32E1A" w:rsidRDefault="00E620D4" w:rsidP="00114BEC">
      <w:pPr>
        <w:pStyle w:val="ListParagraph"/>
        <w:numPr>
          <w:ilvl w:val="0"/>
          <w:numId w:val="10"/>
        </w:numPr>
        <w:ind w:left="360"/>
      </w:pPr>
      <w:r>
        <w:t xml:space="preserve">takes your possessions to punish you and refuses to return them. </w:t>
      </w:r>
    </w:p>
    <w:p w14:paraId="0EF8B7E9" w14:textId="77777777" w:rsidR="00E32E1A" w:rsidRDefault="00E620D4" w:rsidP="00114BEC">
      <w:pPr>
        <w:pStyle w:val="ListParagraph"/>
        <w:numPr>
          <w:ilvl w:val="0"/>
          <w:numId w:val="10"/>
        </w:numPr>
        <w:ind w:left="360"/>
      </w:pPr>
      <w:r>
        <w:t xml:space="preserve">monitors where you go, who you call, and who you spent time with. </w:t>
      </w:r>
    </w:p>
    <w:p w14:paraId="76B426D4" w14:textId="77777777" w:rsidR="00E32E1A" w:rsidRDefault="00E620D4" w:rsidP="00114BEC">
      <w:pPr>
        <w:pStyle w:val="ListParagraph"/>
        <w:numPr>
          <w:ilvl w:val="0"/>
          <w:numId w:val="10"/>
        </w:numPr>
        <w:ind w:left="360"/>
      </w:pPr>
      <w:r>
        <w:t xml:space="preserve">controls finances or refuses to share money. </w:t>
      </w:r>
    </w:p>
    <w:p w14:paraId="78429444" w14:textId="77777777" w:rsidR="00E32E1A" w:rsidRDefault="00E620D4" w:rsidP="00114BEC">
      <w:pPr>
        <w:pStyle w:val="ListParagraph"/>
        <w:numPr>
          <w:ilvl w:val="0"/>
          <w:numId w:val="10"/>
        </w:numPr>
        <w:ind w:left="360"/>
      </w:pPr>
      <w:r>
        <w:t xml:space="preserve">punishes you by withholding affection. </w:t>
      </w:r>
    </w:p>
    <w:p w14:paraId="2D3EDB48" w14:textId="77777777" w:rsidR="00E32E1A" w:rsidRDefault="00E620D4" w:rsidP="00114BEC">
      <w:pPr>
        <w:pStyle w:val="ListParagraph"/>
        <w:numPr>
          <w:ilvl w:val="0"/>
          <w:numId w:val="10"/>
        </w:numPr>
        <w:ind w:left="360"/>
      </w:pPr>
      <w:r>
        <w:t xml:space="preserve">expects you to ask permission from them to do what you want to do. </w:t>
      </w:r>
    </w:p>
    <w:p w14:paraId="5F6F2642" w14:textId="77777777" w:rsidR="00E32E1A" w:rsidRDefault="00E620D4" w:rsidP="00114BEC">
      <w:pPr>
        <w:pStyle w:val="ListParagraph"/>
        <w:numPr>
          <w:ilvl w:val="0"/>
          <w:numId w:val="10"/>
        </w:numPr>
        <w:ind w:left="360"/>
      </w:pPr>
      <w:r>
        <w:t xml:space="preserve">threatens to hurt you, your family, your pets, or your belongings. </w:t>
      </w:r>
    </w:p>
    <w:p w14:paraId="461B884B" w14:textId="77777777" w:rsidR="00E32E1A" w:rsidRDefault="00E620D4" w:rsidP="00114BEC">
      <w:pPr>
        <w:pStyle w:val="ListParagraph"/>
        <w:numPr>
          <w:ilvl w:val="0"/>
          <w:numId w:val="10"/>
        </w:numPr>
        <w:ind w:left="360"/>
      </w:pPr>
      <w:r>
        <w:t xml:space="preserve">threatens and/or uses a weapon against you. </w:t>
      </w:r>
    </w:p>
    <w:p w14:paraId="294888AD" w14:textId="77777777" w:rsidR="00E32E1A" w:rsidRDefault="00E620D4" w:rsidP="00114BEC">
      <w:pPr>
        <w:pStyle w:val="ListParagraph"/>
        <w:numPr>
          <w:ilvl w:val="0"/>
          <w:numId w:val="10"/>
        </w:numPr>
        <w:ind w:left="360"/>
      </w:pPr>
      <w:r>
        <w:t xml:space="preserve">has ever forced, coerced, or manipulated you into having sex or performing sexual acts. </w:t>
      </w:r>
    </w:p>
    <w:p w14:paraId="5EB0301C" w14:textId="77777777" w:rsidR="00E32E1A" w:rsidRDefault="00E620D4" w:rsidP="00114BEC">
      <w:pPr>
        <w:pStyle w:val="ListParagraph"/>
        <w:numPr>
          <w:ilvl w:val="0"/>
          <w:numId w:val="10"/>
        </w:numPr>
        <w:ind w:left="360"/>
      </w:pPr>
      <w:r>
        <w:t xml:space="preserve">accuses you of cheating or is often jealous of your relationships with others. </w:t>
      </w:r>
    </w:p>
    <w:p w14:paraId="28328527" w14:textId="77777777" w:rsidR="00630C5D" w:rsidRDefault="00E620D4" w:rsidP="00114BEC">
      <w:pPr>
        <w:pStyle w:val="ListParagraph"/>
        <w:numPr>
          <w:ilvl w:val="0"/>
          <w:numId w:val="10"/>
        </w:numPr>
        <w:ind w:left="360"/>
      </w:pPr>
      <w:r>
        <w:t xml:space="preserve">traps you in your apartment or residence hall room and keeps you from leaving. </w:t>
      </w:r>
    </w:p>
    <w:p w14:paraId="352B00FC" w14:textId="77777777" w:rsidR="00E620D4" w:rsidRDefault="00E620D4" w:rsidP="00114BEC">
      <w:pPr>
        <w:pStyle w:val="ListParagraph"/>
        <w:numPr>
          <w:ilvl w:val="0"/>
          <w:numId w:val="10"/>
        </w:numPr>
        <w:ind w:left="360"/>
      </w:pPr>
      <w:r>
        <w:t>social media messages, Facebook messages, tweets, text messages, and/or calls you obsessively to find out where you are and what you are doing.</w:t>
      </w:r>
    </w:p>
    <w:p w14:paraId="360B3985" w14:textId="77777777" w:rsidR="00C25A9E" w:rsidRDefault="00C25A9E" w:rsidP="00C25A9E"/>
    <w:p w14:paraId="5C49FC7F" w14:textId="77777777" w:rsidR="00C25A9E" w:rsidRDefault="00C25A9E" w:rsidP="00C25A9E"/>
    <w:p w14:paraId="1109A9E5" w14:textId="77777777" w:rsidR="00C25A9E" w:rsidRDefault="00C25A9E" w:rsidP="00C25A9E"/>
    <w:p w14:paraId="4DD198E4" w14:textId="58F2177F" w:rsidR="00630C5D" w:rsidRPr="00DE31A1" w:rsidRDefault="007D73EC" w:rsidP="609DBB3E">
      <w:pPr>
        <w:pStyle w:val="Heading2"/>
        <w:rPr>
          <w:color w:val="2F5496" w:themeColor="accent5" w:themeShade="BF"/>
        </w:rPr>
      </w:pPr>
      <w:bookmarkStart w:id="291" w:name="_Toc498512615"/>
      <w:bookmarkStart w:id="292" w:name="_Toc80016484"/>
      <w:r w:rsidRPr="00DE31A1">
        <w:rPr>
          <w:color w:val="2F5496" w:themeColor="accent5" w:themeShade="BF"/>
        </w:rPr>
        <w:lastRenderedPageBreak/>
        <w:t xml:space="preserve">Procedures for Reporting Sexual </w:t>
      </w:r>
      <w:r w:rsidR="6A6DFDF3" w:rsidRPr="00DE31A1">
        <w:rPr>
          <w:color w:val="2F5496" w:themeColor="accent5" w:themeShade="BF"/>
        </w:rPr>
        <w:t xml:space="preserve">Harassment, </w:t>
      </w:r>
      <w:r w:rsidRPr="00DE31A1">
        <w:rPr>
          <w:color w:val="2F5496" w:themeColor="accent5" w:themeShade="BF"/>
        </w:rPr>
        <w:t xml:space="preserve">Sexual Assault, Domestic Violence, Dating Violence, </w:t>
      </w:r>
      <w:r w:rsidR="41F98CCA" w:rsidRPr="00DE31A1">
        <w:rPr>
          <w:color w:val="2F5496" w:themeColor="accent5" w:themeShade="BF"/>
        </w:rPr>
        <w:t>Sexual Exploitation,</w:t>
      </w:r>
      <w:r w:rsidRPr="00DE31A1">
        <w:rPr>
          <w:color w:val="2F5496" w:themeColor="accent5" w:themeShade="BF"/>
        </w:rPr>
        <w:t xml:space="preserve"> or Stalking</w:t>
      </w:r>
      <w:bookmarkEnd w:id="291"/>
      <w:bookmarkEnd w:id="292"/>
    </w:p>
    <w:tbl>
      <w:tblPr>
        <w:tblStyle w:val="TableGrid"/>
        <w:tblW w:w="0" w:type="auto"/>
        <w:tblLook w:val="04A0" w:firstRow="1" w:lastRow="0" w:firstColumn="1" w:lastColumn="0" w:noHBand="0" w:noVBand="1"/>
      </w:tblPr>
      <w:tblGrid>
        <w:gridCol w:w="2697"/>
        <w:gridCol w:w="2428"/>
        <w:gridCol w:w="2610"/>
        <w:gridCol w:w="3055"/>
      </w:tblGrid>
      <w:tr w:rsidR="007D73EC" w14:paraId="6A981929" w14:textId="77777777" w:rsidTr="002D5F0B">
        <w:tc>
          <w:tcPr>
            <w:tcW w:w="2697" w:type="dxa"/>
            <w:shd w:val="clear" w:color="auto" w:fill="2F5496" w:themeFill="accent5" w:themeFillShade="BF"/>
          </w:tcPr>
          <w:p w14:paraId="7CE33865" w14:textId="77777777" w:rsidR="007D73EC" w:rsidRPr="007575CE" w:rsidRDefault="007D73EC" w:rsidP="001D1E2D">
            <w:pPr>
              <w:keepNext/>
              <w:keepLines/>
              <w:contextualSpacing/>
            </w:pPr>
            <w:r w:rsidRPr="007B27FC">
              <w:rPr>
                <w:color w:val="FFFFFF" w:themeColor="background1"/>
              </w:rPr>
              <w:t>Offense</w:t>
            </w:r>
          </w:p>
        </w:tc>
        <w:tc>
          <w:tcPr>
            <w:tcW w:w="2428" w:type="dxa"/>
            <w:shd w:val="clear" w:color="auto" w:fill="2F5496" w:themeFill="accent5" w:themeFillShade="BF"/>
          </w:tcPr>
          <w:p w14:paraId="33F7652A" w14:textId="77777777" w:rsidR="007D73EC" w:rsidRPr="00B008FC" w:rsidRDefault="007D73EC" w:rsidP="001D1E2D">
            <w:pPr>
              <w:keepNext/>
              <w:keepLines/>
              <w:contextualSpacing/>
              <w:rPr>
                <w:color w:val="FFFFFF" w:themeColor="background1"/>
              </w:rPr>
            </w:pPr>
            <w:r w:rsidRPr="00B008FC">
              <w:rPr>
                <w:color w:val="FFFFFF" w:themeColor="background1"/>
              </w:rPr>
              <w:t>Contact</w:t>
            </w:r>
          </w:p>
        </w:tc>
        <w:tc>
          <w:tcPr>
            <w:tcW w:w="2610" w:type="dxa"/>
            <w:shd w:val="clear" w:color="auto" w:fill="2F5496" w:themeFill="accent5" w:themeFillShade="BF"/>
          </w:tcPr>
          <w:p w14:paraId="34F0DA72" w14:textId="77777777" w:rsidR="007D73EC" w:rsidRPr="00B008FC" w:rsidRDefault="007D73EC" w:rsidP="001D1E2D">
            <w:pPr>
              <w:keepNext/>
              <w:keepLines/>
              <w:contextualSpacing/>
              <w:rPr>
                <w:color w:val="FFFFFF" w:themeColor="background1"/>
              </w:rPr>
            </w:pPr>
            <w:r w:rsidRPr="00B008FC">
              <w:rPr>
                <w:color w:val="FFFFFF" w:themeColor="background1"/>
              </w:rPr>
              <w:t>Location</w:t>
            </w:r>
          </w:p>
        </w:tc>
        <w:tc>
          <w:tcPr>
            <w:tcW w:w="3055" w:type="dxa"/>
            <w:shd w:val="clear" w:color="auto" w:fill="2F5496" w:themeFill="accent5" w:themeFillShade="BF"/>
          </w:tcPr>
          <w:p w14:paraId="16F90741" w14:textId="77777777" w:rsidR="007D73EC" w:rsidRPr="00B008FC" w:rsidRDefault="007D73EC" w:rsidP="001D1E2D">
            <w:pPr>
              <w:keepNext/>
              <w:keepLines/>
              <w:contextualSpacing/>
              <w:rPr>
                <w:color w:val="FFFFFF" w:themeColor="background1"/>
              </w:rPr>
            </w:pPr>
            <w:r w:rsidRPr="00B008FC">
              <w:rPr>
                <w:color w:val="FFFFFF" w:themeColor="background1"/>
              </w:rPr>
              <w:t>Phone</w:t>
            </w:r>
          </w:p>
        </w:tc>
      </w:tr>
      <w:tr w:rsidR="00B008FC" w14:paraId="12D0A201" w14:textId="77777777" w:rsidTr="002D5F0B">
        <w:tc>
          <w:tcPr>
            <w:tcW w:w="2697" w:type="dxa"/>
          </w:tcPr>
          <w:p w14:paraId="680A1DD9" w14:textId="77777777" w:rsidR="00B008FC" w:rsidRPr="00B008FC" w:rsidRDefault="00B008FC" w:rsidP="001D1E2D">
            <w:pPr>
              <w:keepNext/>
              <w:keepLines/>
              <w:contextualSpacing/>
              <w:rPr>
                <w:b/>
              </w:rPr>
            </w:pPr>
            <w:r w:rsidRPr="00B008FC">
              <w:rPr>
                <w:b/>
              </w:rPr>
              <w:t>Criminal</w:t>
            </w:r>
            <w:r>
              <w:rPr>
                <w:b/>
              </w:rPr>
              <w:t xml:space="preserve"> Reporting</w:t>
            </w:r>
          </w:p>
        </w:tc>
        <w:tc>
          <w:tcPr>
            <w:tcW w:w="2428" w:type="dxa"/>
          </w:tcPr>
          <w:p w14:paraId="6727F382" w14:textId="0E99FC73" w:rsidR="00B008FC" w:rsidRPr="00B008FC" w:rsidRDefault="00B952DC" w:rsidP="001D1E2D">
            <w:pPr>
              <w:keepNext/>
              <w:keepLines/>
              <w:contextualSpacing/>
              <w:rPr>
                <w:b/>
              </w:rPr>
            </w:pPr>
            <w:r>
              <w:rPr>
                <w:b/>
              </w:rPr>
              <w:t xml:space="preserve">UW-Eau Claire </w:t>
            </w:r>
            <w:r w:rsidR="00B008FC" w:rsidRPr="00B008FC">
              <w:rPr>
                <w:b/>
              </w:rPr>
              <w:t>Police</w:t>
            </w:r>
          </w:p>
        </w:tc>
        <w:tc>
          <w:tcPr>
            <w:tcW w:w="2610" w:type="dxa"/>
          </w:tcPr>
          <w:p w14:paraId="02B5AEBA" w14:textId="1A0013D5" w:rsidR="00B008FC" w:rsidRDefault="00C875EF" w:rsidP="001D1E2D">
            <w:pPr>
              <w:keepNext/>
              <w:keepLines/>
              <w:contextualSpacing/>
            </w:pPr>
            <w:r>
              <w:t>119 Crest Wellness Center</w:t>
            </w:r>
          </w:p>
        </w:tc>
        <w:tc>
          <w:tcPr>
            <w:tcW w:w="3055" w:type="dxa"/>
          </w:tcPr>
          <w:p w14:paraId="693C6DCC" w14:textId="731DD368" w:rsidR="00B008FC" w:rsidRDefault="00B952DC" w:rsidP="001D1E2D">
            <w:pPr>
              <w:keepNext/>
              <w:keepLines/>
              <w:contextualSpacing/>
            </w:pPr>
            <w:r>
              <w:t xml:space="preserve">Emergency: </w:t>
            </w:r>
            <w:r w:rsidR="00B008FC">
              <w:t>911</w:t>
            </w:r>
            <w:r w:rsidR="002D5F0B">
              <w:t xml:space="preserve"> </w:t>
            </w:r>
          </w:p>
          <w:p w14:paraId="0EFCC9A6" w14:textId="3F9F53CD" w:rsidR="002D5F0B" w:rsidRDefault="00B47EF8" w:rsidP="001D1E2D">
            <w:pPr>
              <w:keepNext/>
              <w:keepLines/>
              <w:contextualSpacing/>
            </w:pPr>
            <w:r>
              <w:t>Non-Emergency</w:t>
            </w:r>
            <w:r w:rsidR="002D5F0B">
              <w:t>: 715-83</w:t>
            </w:r>
            <w:r w:rsidR="008A49D5">
              <w:t>9-4972</w:t>
            </w:r>
          </w:p>
        </w:tc>
      </w:tr>
      <w:tr w:rsidR="00B008FC" w14:paraId="54A0BD66" w14:textId="77777777" w:rsidTr="002D5F0B">
        <w:tc>
          <w:tcPr>
            <w:tcW w:w="2697" w:type="dxa"/>
            <w:vMerge w:val="restart"/>
            <w:shd w:val="clear" w:color="auto" w:fill="F2F2F2" w:themeFill="background1" w:themeFillShade="F2"/>
          </w:tcPr>
          <w:p w14:paraId="68E3A96C" w14:textId="77777777" w:rsidR="00B008FC" w:rsidRPr="00B008FC" w:rsidRDefault="00B008FC" w:rsidP="001D1E2D">
            <w:pPr>
              <w:keepNext/>
              <w:keepLines/>
              <w:contextualSpacing/>
              <w:rPr>
                <w:b/>
              </w:rPr>
            </w:pPr>
            <w:r w:rsidRPr="00B008FC">
              <w:rPr>
                <w:b/>
              </w:rPr>
              <w:t xml:space="preserve">University Administrative </w:t>
            </w:r>
            <w:r>
              <w:rPr>
                <w:b/>
              </w:rPr>
              <w:t>Reporting</w:t>
            </w:r>
          </w:p>
        </w:tc>
        <w:tc>
          <w:tcPr>
            <w:tcW w:w="2428" w:type="dxa"/>
            <w:shd w:val="clear" w:color="auto" w:fill="F2F2F2" w:themeFill="background1" w:themeFillShade="F2"/>
          </w:tcPr>
          <w:p w14:paraId="00E782C2" w14:textId="77777777" w:rsidR="00B008FC" w:rsidRDefault="00B008FC" w:rsidP="001D1E2D">
            <w:pPr>
              <w:keepNext/>
              <w:keepLines/>
              <w:contextualSpacing/>
            </w:pPr>
            <w:r w:rsidRPr="00B008FC">
              <w:rPr>
                <w:b/>
              </w:rPr>
              <w:t>For Students</w:t>
            </w:r>
            <w:r>
              <w:t>: Dean of Students</w:t>
            </w:r>
          </w:p>
        </w:tc>
        <w:tc>
          <w:tcPr>
            <w:tcW w:w="2610" w:type="dxa"/>
            <w:shd w:val="clear" w:color="auto" w:fill="F2F2F2" w:themeFill="background1" w:themeFillShade="F2"/>
          </w:tcPr>
          <w:p w14:paraId="4C8FFCE1" w14:textId="1C22525E" w:rsidR="00B008FC" w:rsidRDefault="00103BDC" w:rsidP="001D1E2D">
            <w:pPr>
              <w:keepNext/>
              <w:keepLines/>
              <w:contextualSpacing/>
            </w:pPr>
            <w:r>
              <w:t>240 Schofield Hall</w:t>
            </w:r>
          </w:p>
        </w:tc>
        <w:tc>
          <w:tcPr>
            <w:tcW w:w="3055" w:type="dxa"/>
            <w:shd w:val="clear" w:color="auto" w:fill="F2F2F2" w:themeFill="background1" w:themeFillShade="F2"/>
          </w:tcPr>
          <w:p w14:paraId="4AE52A9E" w14:textId="6F68D80E" w:rsidR="00B008FC" w:rsidRDefault="00103BDC" w:rsidP="001D1E2D">
            <w:pPr>
              <w:keepNext/>
              <w:keepLines/>
              <w:contextualSpacing/>
            </w:pPr>
            <w:r>
              <w:t>715-836-</w:t>
            </w:r>
            <w:r w:rsidR="00E05E8E">
              <w:t>5626</w:t>
            </w:r>
          </w:p>
        </w:tc>
      </w:tr>
      <w:tr w:rsidR="00B008FC" w14:paraId="5F57C342" w14:textId="77777777" w:rsidTr="002D5F0B">
        <w:tc>
          <w:tcPr>
            <w:tcW w:w="2697" w:type="dxa"/>
            <w:vMerge/>
            <w:shd w:val="clear" w:color="auto" w:fill="F2F2F2" w:themeFill="background1" w:themeFillShade="F2"/>
          </w:tcPr>
          <w:p w14:paraId="358ECF44" w14:textId="77777777" w:rsidR="00B008FC" w:rsidRDefault="00B008FC" w:rsidP="001D1E2D">
            <w:pPr>
              <w:keepNext/>
              <w:keepLines/>
              <w:contextualSpacing/>
            </w:pPr>
          </w:p>
        </w:tc>
        <w:tc>
          <w:tcPr>
            <w:tcW w:w="2428" w:type="dxa"/>
          </w:tcPr>
          <w:p w14:paraId="42B23C0B" w14:textId="4B298FBD" w:rsidR="00B008FC" w:rsidRDefault="00B008FC" w:rsidP="001D1E2D">
            <w:pPr>
              <w:keepNext/>
              <w:keepLines/>
              <w:contextualSpacing/>
            </w:pPr>
            <w:r w:rsidRPr="00B008FC">
              <w:rPr>
                <w:b/>
              </w:rPr>
              <w:t>For Employees</w:t>
            </w:r>
            <w:r>
              <w:t xml:space="preserve">: </w:t>
            </w:r>
            <w:r w:rsidR="00047181">
              <w:t>Human Resources</w:t>
            </w:r>
          </w:p>
        </w:tc>
        <w:tc>
          <w:tcPr>
            <w:tcW w:w="2610" w:type="dxa"/>
          </w:tcPr>
          <w:p w14:paraId="4AB651C1" w14:textId="3D382F80" w:rsidR="00B008FC" w:rsidRDefault="00047181" w:rsidP="001D1E2D">
            <w:pPr>
              <w:keepNext/>
              <w:keepLines/>
              <w:contextualSpacing/>
            </w:pPr>
            <w:r>
              <w:t>226 Schofield Hall</w:t>
            </w:r>
          </w:p>
        </w:tc>
        <w:tc>
          <w:tcPr>
            <w:tcW w:w="3055" w:type="dxa"/>
          </w:tcPr>
          <w:p w14:paraId="4F6B3832" w14:textId="26A80D6D" w:rsidR="00B008FC" w:rsidRDefault="00047181" w:rsidP="001D1E2D">
            <w:pPr>
              <w:keepNext/>
              <w:keepLines/>
              <w:contextualSpacing/>
            </w:pPr>
            <w:r>
              <w:t>715-836-2513</w:t>
            </w:r>
          </w:p>
        </w:tc>
      </w:tr>
      <w:tr w:rsidR="00B008FC" w14:paraId="1724ACC2" w14:textId="77777777" w:rsidTr="002D5F0B">
        <w:tc>
          <w:tcPr>
            <w:tcW w:w="2697" w:type="dxa"/>
            <w:vMerge/>
            <w:shd w:val="clear" w:color="auto" w:fill="F2F2F2" w:themeFill="background1" w:themeFillShade="F2"/>
          </w:tcPr>
          <w:p w14:paraId="44EAA6CC" w14:textId="77777777" w:rsidR="00B008FC" w:rsidRDefault="00B008FC" w:rsidP="001D1E2D">
            <w:pPr>
              <w:keepNext/>
              <w:keepLines/>
              <w:contextualSpacing/>
            </w:pPr>
          </w:p>
        </w:tc>
        <w:tc>
          <w:tcPr>
            <w:tcW w:w="2428" w:type="dxa"/>
            <w:shd w:val="clear" w:color="auto" w:fill="F2F2F2" w:themeFill="background1" w:themeFillShade="F2"/>
          </w:tcPr>
          <w:p w14:paraId="790DC88E" w14:textId="77777777" w:rsidR="00B008FC" w:rsidRDefault="00B008FC" w:rsidP="001D1E2D">
            <w:pPr>
              <w:keepNext/>
              <w:keepLines/>
              <w:contextualSpacing/>
            </w:pPr>
            <w:r w:rsidRPr="00B008FC">
              <w:rPr>
                <w:b/>
              </w:rPr>
              <w:t>For everyone</w:t>
            </w:r>
            <w:r>
              <w:t>: Title IX Coordinator</w:t>
            </w:r>
          </w:p>
        </w:tc>
        <w:tc>
          <w:tcPr>
            <w:tcW w:w="2610" w:type="dxa"/>
            <w:shd w:val="clear" w:color="auto" w:fill="F2F2F2" w:themeFill="background1" w:themeFillShade="F2"/>
          </w:tcPr>
          <w:p w14:paraId="20D3F7BC" w14:textId="328E25C4" w:rsidR="00B008FC" w:rsidRPr="00104D81" w:rsidRDefault="00104D81" w:rsidP="001D1E2D">
            <w:pPr>
              <w:keepNext/>
              <w:keepLines/>
              <w:contextualSpacing/>
            </w:pPr>
            <w:r w:rsidRPr="00104D81">
              <w:t>204</w:t>
            </w:r>
            <w:r w:rsidR="00F33CCD" w:rsidRPr="00104D81">
              <w:t xml:space="preserve"> Schofield Hall</w:t>
            </w:r>
          </w:p>
        </w:tc>
        <w:tc>
          <w:tcPr>
            <w:tcW w:w="3055" w:type="dxa"/>
            <w:shd w:val="clear" w:color="auto" w:fill="F2F2F2" w:themeFill="background1" w:themeFillShade="F2"/>
          </w:tcPr>
          <w:p w14:paraId="7ED39C6B" w14:textId="7E894AE5" w:rsidR="00B008FC" w:rsidRPr="00104D81" w:rsidRDefault="00F33CCD" w:rsidP="001D1E2D">
            <w:pPr>
              <w:keepNext/>
              <w:keepLines/>
              <w:contextualSpacing/>
            </w:pPr>
            <w:r w:rsidRPr="00104D81">
              <w:t>715-836-</w:t>
            </w:r>
            <w:r w:rsidR="00104D81" w:rsidRPr="00104D81">
              <w:t>5626</w:t>
            </w:r>
          </w:p>
        </w:tc>
      </w:tr>
    </w:tbl>
    <w:p w14:paraId="566AA502" w14:textId="77777777" w:rsidR="00B415B4" w:rsidRDefault="00B415B4" w:rsidP="00456148">
      <w:pPr>
        <w:tabs>
          <w:tab w:val="left" w:pos="2490"/>
        </w:tabs>
        <w:contextualSpacing/>
      </w:pPr>
    </w:p>
    <w:p w14:paraId="42FAD5EE" w14:textId="7C643FBD" w:rsidR="00990285" w:rsidRDefault="00356557" w:rsidP="00456148">
      <w:pPr>
        <w:tabs>
          <w:tab w:val="left" w:pos="2490"/>
        </w:tabs>
        <w:contextualSpacing/>
      </w:pPr>
      <w:r>
        <w:t>University of Wisconsin-Eau Claire</w:t>
      </w:r>
      <w:r w:rsidR="001B0B14" w:rsidRPr="001B306E">
        <w:t xml:space="preserve"> </w:t>
      </w:r>
      <w:r w:rsidR="001B306E" w:rsidRPr="001B306E">
        <w:t xml:space="preserve">encourages </w:t>
      </w:r>
      <w:r w:rsidR="001B306E">
        <w:t xml:space="preserve">victims of sexual </w:t>
      </w:r>
      <w:r w:rsidR="69622183">
        <w:t xml:space="preserve">harassment, </w:t>
      </w:r>
      <w:r w:rsidR="001B306E">
        <w:t xml:space="preserve">sexual assault, domestic violence, dating </w:t>
      </w:r>
      <w:r w:rsidR="001B306E" w:rsidRPr="00236A78">
        <w:t xml:space="preserve">violence, </w:t>
      </w:r>
      <w:r w:rsidR="75208D7B" w:rsidRPr="00236A78">
        <w:t>sexual exploitation,</w:t>
      </w:r>
      <w:r w:rsidR="62E346BD" w:rsidRPr="00236A78">
        <w:t xml:space="preserve"> and</w:t>
      </w:r>
      <w:r w:rsidR="001B306E" w:rsidRPr="00236A78">
        <w:t xml:space="preserve"> or stalking to report the incident immediately to </w:t>
      </w:r>
      <w:r>
        <w:t>University of Wisconsin-Eau Claire</w:t>
      </w:r>
      <w:r w:rsidR="00637979" w:rsidRPr="00236A78">
        <w:t xml:space="preserve"> Police Department at 715-836-2222</w:t>
      </w:r>
      <w:r w:rsidR="001B306E" w:rsidRPr="00236A78">
        <w:t xml:space="preserve"> or by calling 911.  In addition to law enforcement, individuals may also report sexual </w:t>
      </w:r>
      <w:r w:rsidR="3294FF2A" w:rsidRPr="00236A78">
        <w:t>harassment,</w:t>
      </w:r>
      <w:r w:rsidR="001B306E" w:rsidRPr="00236A78">
        <w:t xml:space="preserve"> sexual assault, domestic violence, dating violence,</w:t>
      </w:r>
      <w:r w:rsidR="3E18C082" w:rsidRPr="00236A78">
        <w:t xml:space="preserve"> sexual exploitation</w:t>
      </w:r>
      <w:r w:rsidR="7AF112FC" w:rsidRPr="00236A78">
        <w:t>, and/</w:t>
      </w:r>
      <w:r w:rsidR="00C17C4A" w:rsidRPr="00236A78">
        <w:t xml:space="preserve">or </w:t>
      </w:r>
      <w:r w:rsidR="001B306E" w:rsidRPr="00236A78">
        <w:t xml:space="preserve">stalking to </w:t>
      </w:r>
      <w:r w:rsidR="00D357B1" w:rsidRPr="00530BC2">
        <w:t>UW-Eau Claire</w:t>
      </w:r>
      <w:r w:rsidR="001B306E" w:rsidRPr="00236A78">
        <w:t xml:space="preserve"> through </w:t>
      </w:r>
      <w:r w:rsidR="00D357B1" w:rsidRPr="00530BC2">
        <w:t xml:space="preserve">UW-Eau Claire </w:t>
      </w:r>
      <w:r w:rsidR="00637979" w:rsidRPr="00236A78">
        <w:t>Police Department</w:t>
      </w:r>
      <w:r w:rsidR="001B306E" w:rsidRPr="00236A78">
        <w:t>.</w:t>
      </w:r>
      <w:r w:rsidR="001B306E">
        <w:t xml:space="preserve">  Following a report of sexual </w:t>
      </w:r>
      <w:r w:rsidR="44BECDF7">
        <w:t xml:space="preserve">harassment, </w:t>
      </w:r>
      <w:r w:rsidR="001B306E">
        <w:t xml:space="preserve">sexual assault, domestic violence, dating violence, </w:t>
      </w:r>
      <w:r w:rsidR="40340C47">
        <w:t>sexual exploitation, and/</w:t>
      </w:r>
      <w:r w:rsidR="001B306E">
        <w:t xml:space="preserve"> or stalking to </w:t>
      </w:r>
      <w:r w:rsidR="00D357B1" w:rsidRPr="00530BC2">
        <w:t>UW-Eau Claire</w:t>
      </w:r>
      <w:r w:rsidR="001B306E">
        <w:t xml:space="preserve">, whether the offense occurred on or off-campus, </w:t>
      </w:r>
      <w:r w:rsidR="00D357B1" w:rsidRPr="00530BC2">
        <w:t xml:space="preserve">UW-Eau Claire </w:t>
      </w:r>
      <w:r w:rsidR="001B306E">
        <w:t>will provide the student or employee a written explanation of the student’s or employee’s rights and options. All victims have the right to be accompanied by a person of their choosing, including a victim advocate, when they file a report, and to any meetings related to institutional disciplinary proceedings.</w:t>
      </w:r>
    </w:p>
    <w:p w14:paraId="493C415D" w14:textId="77777777" w:rsidR="00536EE6" w:rsidRDefault="00536EE6" w:rsidP="00456148">
      <w:pPr>
        <w:tabs>
          <w:tab w:val="left" w:pos="2490"/>
        </w:tabs>
        <w:contextualSpacing/>
      </w:pPr>
    </w:p>
    <w:p w14:paraId="2BEDD69E" w14:textId="456A3C6D" w:rsidR="001B306E" w:rsidRPr="00236A78" w:rsidRDefault="001B306E" w:rsidP="00456148">
      <w:pPr>
        <w:tabs>
          <w:tab w:val="left" w:pos="2490"/>
        </w:tabs>
        <w:contextualSpacing/>
      </w:pPr>
      <w:r>
        <w:t>A victim has the right, and is encouraged, to notify proper law enforcement authorities, including U</w:t>
      </w:r>
      <w:r w:rsidR="00A049C9">
        <w:t>niversity police</w:t>
      </w:r>
      <w:r>
        <w:t xml:space="preserve"> and local police, to report sexual </w:t>
      </w:r>
      <w:r w:rsidR="4EB31A73">
        <w:t xml:space="preserve">harassment, </w:t>
      </w:r>
      <w:r>
        <w:t>sexual assault, domestic violence, dating violence,</w:t>
      </w:r>
      <w:r w:rsidR="7998F463">
        <w:t xml:space="preserve"> sexual exploitation</w:t>
      </w:r>
      <w:r>
        <w:t xml:space="preserve">, </w:t>
      </w:r>
      <w:r w:rsidDel="0000208E">
        <w:t>and/</w:t>
      </w:r>
      <w:r>
        <w:t xml:space="preserve">or stalking.  Victims have the right to be assisted by campus authorities in notifying law enforcement if the victim chooses. </w:t>
      </w:r>
      <w:r w:rsidR="00D357B1" w:rsidRPr="00530BC2">
        <w:t xml:space="preserve">UW-Eau Claire </w:t>
      </w:r>
      <w:r>
        <w:t>will comply with a request for assistance in notifying law enforcement</w:t>
      </w:r>
      <w:r w:rsidR="007F4F0D">
        <w:t>.</w:t>
      </w:r>
      <w:r>
        <w:t xml:space="preserve"> Victims also have </w:t>
      </w:r>
      <w:r w:rsidRPr="00236A78">
        <w:t xml:space="preserve">the right to decline to notify law enforcement. If the crime occurred on </w:t>
      </w:r>
      <w:r w:rsidR="00D357B1" w:rsidRPr="00530BC2">
        <w:t xml:space="preserve">UW-Eau Claire </w:t>
      </w:r>
      <w:r w:rsidRPr="00236A78">
        <w:t xml:space="preserve">property, </w:t>
      </w:r>
      <w:r w:rsidR="00D357B1" w:rsidRPr="00530BC2">
        <w:t xml:space="preserve">UW-Eau Claire </w:t>
      </w:r>
      <w:r w:rsidR="00164AAE" w:rsidRPr="00236A78">
        <w:t xml:space="preserve">Police Department </w:t>
      </w:r>
      <w:r w:rsidRPr="00236A78">
        <w:t xml:space="preserve">have jurisdiction. If the crime occurred off campus, the victim </w:t>
      </w:r>
      <w:proofErr w:type="gramStart"/>
      <w:r w:rsidRPr="00236A78">
        <w:t>can</w:t>
      </w:r>
      <w:proofErr w:type="gramEnd"/>
      <w:r w:rsidRPr="00236A78">
        <w:t xml:space="preserve"> notify the appropriate local law enforcement agency with jurisdiction at the location of the crime.</w:t>
      </w:r>
      <w:r w:rsidR="00637979" w:rsidRPr="00236A78">
        <w:t xml:space="preserve"> Eau Claire Police Department</w:t>
      </w:r>
      <w:r w:rsidRPr="00236A78">
        <w:t xml:space="preserve"> will assist the victim in identifying the correct law enforcement </w:t>
      </w:r>
      <w:r w:rsidR="00B22BDE" w:rsidRPr="00236A78">
        <w:t>agency and</w:t>
      </w:r>
      <w:r w:rsidRPr="00236A78">
        <w:t xml:space="preserve"> will assist the victim in reporting it to that agency. Victims have the right </w:t>
      </w:r>
      <w:r w:rsidR="00B22BDE" w:rsidRPr="00236A78">
        <w:t xml:space="preserve">to choose </w:t>
      </w:r>
      <w:r w:rsidR="000E5C11" w:rsidRPr="00236A78">
        <w:rPr>
          <w:b/>
          <w:bCs/>
        </w:rPr>
        <w:t>not</w:t>
      </w:r>
      <w:r w:rsidRPr="00236A78">
        <w:t xml:space="preserve"> to notify law enforcement or report the crime.</w:t>
      </w:r>
    </w:p>
    <w:p w14:paraId="3F4C91EF" w14:textId="77777777" w:rsidR="00536EE6" w:rsidRPr="00236A78" w:rsidRDefault="00536EE6" w:rsidP="00456148">
      <w:pPr>
        <w:tabs>
          <w:tab w:val="left" w:pos="2490"/>
        </w:tabs>
        <w:contextualSpacing/>
      </w:pPr>
    </w:p>
    <w:p w14:paraId="779D9210" w14:textId="7BFC6E24" w:rsidR="00F864AD" w:rsidRDefault="0026403C" w:rsidP="00456148">
      <w:pPr>
        <w:tabs>
          <w:tab w:val="left" w:pos="2490"/>
        </w:tabs>
        <w:contextualSpacing/>
      </w:pPr>
      <w:r w:rsidRPr="00236A78">
        <w:t xml:space="preserve">If the victim elects to report to </w:t>
      </w:r>
      <w:r w:rsidR="00D357B1" w:rsidRPr="00530BC2">
        <w:t xml:space="preserve">UW-Eau Claire </w:t>
      </w:r>
      <w:r w:rsidR="00637979" w:rsidRPr="00236A78">
        <w:t>Police Department,</w:t>
      </w:r>
      <w:r>
        <w:t xml:space="preserve"> the Dean of Students Office, or the Title IX Coordinator, </w:t>
      </w:r>
      <w:r w:rsidR="00356557">
        <w:t>University of Wisconsin-Eau Claire</w:t>
      </w:r>
      <w:r>
        <w:t xml:space="preserve"> will investigate for a hostile environment, and, where applicable, pursue disciplinary action against the person alleged to have committed the offense. The Dean of Students Office and Title IX Coordinator are required to respond </w:t>
      </w:r>
      <w:r w:rsidR="008D5CDE">
        <w:t xml:space="preserve">appropriately to all reports of sexual </w:t>
      </w:r>
      <w:r w:rsidR="00A9548C">
        <w:t>violence and</w:t>
      </w:r>
      <w:r w:rsidR="008D5CDE">
        <w:t xml:space="preserve"> will do so when they receive notice of a possible hostile environment.</w:t>
      </w:r>
    </w:p>
    <w:p w14:paraId="25956594" w14:textId="77777777" w:rsidR="00B415B4" w:rsidRDefault="00B415B4" w:rsidP="00456148">
      <w:pPr>
        <w:tabs>
          <w:tab w:val="left" w:pos="2490"/>
        </w:tabs>
        <w:contextualSpacing/>
      </w:pPr>
    </w:p>
    <w:p w14:paraId="2100765D" w14:textId="5AEB364C" w:rsidR="00C001DB" w:rsidRDefault="00356557" w:rsidP="00456148">
      <w:pPr>
        <w:tabs>
          <w:tab w:val="left" w:pos="2490"/>
        </w:tabs>
        <w:contextualSpacing/>
      </w:pPr>
      <w:r>
        <w:t>University of Wisconsin-Eau Claire</w:t>
      </w:r>
      <w:r w:rsidR="00305F50">
        <w:t xml:space="preserve"> provides training and information to many staff members to </w:t>
      </w:r>
      <w:r w:rsidR="0094797C">
        <w:t xml:space="preserve">support and </w:t>
      </w:r>
      <w:r w:rsidR="00305F50">
        <w:t xml:space="preserve">respond to </w:t>
      </w:r>
      <w:proofErr w:type="gramStart"/>
      <w:r w:rsidR="00305F50">
        <w:t>victims,</w:t>
      </w:r>
      <w:proofErr w:type="gramEnd"/>
      <w:r w:rsidR="00305F50">
        <w:t xml:space="preserve"> however, many victims do not feel comfortable talking to law enforcement, campus administrators, professors, or advisors. Healing can look different for everyone. Additional services available to victims of crime occurring both on </w:t>
      </w:r>
      <w:proofErr w:type="gramStart"/>
      <w:r w:rsidR="00305F50">
        <w:t>and</w:t>
      </w:r>
      <w:proofErr w:type="gramEnd"/>
      <w:r w:rsidR="00305F50">
        <w:t xml:space="preserve"> off campus are listed in this chapter, including confidential options that will not result in criminal or university investigation.</w:t>
      </w:r>
    </w:p>
    <w:p w14:paraId="3207B2C7" w14:textId="77777777" w:rsidR="00547B04" w:rsidRDefault="00547B04" w:rsidP="00456148">
      <w:pPr>
        <w:contextualSpacing/>
      </w:pPr>
    </w:p>
    <w:p w14:paraId="29C9993D" w14:textId="53D9B81F" w:rsidR="00305F50" w:rsidRDefault="00305F50" w:rsidP="00456148">
      <w:pPr>
        <w:contextualSpacing/>
      </w:pPr>
      <w:r>
        <w:t xml:space="preserve">When reporting sexual </w:t>
      </w:r>
      <w:r w:rsidR="7D865F74">
        <w:t xml:space="preserve">harassment, </w:t>
      </w:r>
      <w:r>
        <w:t>sexual assault, domestic violence, dating violence,</w:t>
      </w:r>
      <w:r w:rsidR="3210C624">
        <w:t xml:space="preserve"> sexual exploitation</w:t>
      </w:r>
      <w:r>
        <w:t xml:space="preserve">, </w:t>
      </w:r>
      <w:r w:rsidDel="00641F6E">
        <w:t>and/</w:t>
      </w:r>
      <w:r>
        <w:t>or stalking, please note the following:</w:t>
      </w:r>
    </w:p>
    <w:p w14:paraId="36088FA1" w14:textId="425731FF" w:rsidR="00305F50" w:rsidRDefault="00305F50" w:rsidP="00114BEC">
      <w:pPr>
        <w:pStyle w:val="ListParagraph"/>
        <w:numPr>
          <w:ilvl w:val="0"/>
          <w:numId w:val="11"/>
        </w:numPr>
      </w:pPr>
      <w:r>
        <w:lastRenderedPageBreak/>
        <w:t>The preservation of evidence may strengthen investigations, which may result in a better chance of holding the accused responsible or obtaining a restraining order. (Evidence may include the clothing worn at the time, a record of threatening text messages and emails, and bodily fluids.)</w:t>
      </w:r>
    </w:p>
    <w:p w14:paraId="3DD43AB2" w14:textId="0007BA27" w:rsidR="00C61687" w:rsidRDefault="00256945" w:rsidP="00114BEC">
      <w:pPr>
        <w:pStyle w:val="ListParagraph"/>
        <w:numPr>
          <w:ilvl w:val="0"/>
          <w:numId w:val="11"/>
        </w:numPr>
      </w:pPr>
      <w:r>
        <w:t xml:space="preserve">A </w:t>
      </w:r>
      <w:r w:rsidR="00C47565">
        <w:t xml:space="preserve">Sexual Assault </w:t>
      </w:r>
      <w:r>
        <w:t xml:space="preserve">Nurse Exam </w:t>
      </w:r>
      <w:r w:rsidR="00C47565">
        <w:t xml:space="preserve">(SANE) </w:t>
      </w:r>
      <w:r>
        <w:t>can be obtained free of charge and without</w:t>
      </w:r>
      <w:r w:rsidR="00557485">
        <w:t xml:space="preserve"> notifying UW or law enforcement. Information on how to obtain </w:t>
      </w:r>
      <w:r w:rsidR="00C47565">
        <w:t xml:space="preserve">SANE </w:t>
      </w:r>
      <w:r w:rsidR="00557485">
        <w:t xml:space="preserve">can be found here:  </w:t>
      </w:r>
    </w:p>
    <w:p w14:paraId="02A9AA54" w14:textId="16495F4F" w:rsidR="00256945" w:rsidRPr="005C30FA" w:rsidRDefault="00F826F7" w:rsidP="001D1E2D">
      <w:pPr>
        <w:pStyle w:val="ListParagraph"/>
        <w:numPr>
          <w:ilvl w:val="1"/>
          <w:numId w:val="11"/>
        </w:numPr>
      </w:pPr>
      <w:r>
        <w:rPr>
          <w:rStyle w:val="Hyperlink"/>
        </w:rPr>
        <w:t xml:space="preserve"> </w:t>
      </w:r>
      <w:hyperlink r:id="rId105" w:history="1">
        <w:r>
          <w:rPr>
            <w:rStyle w:val="Hyperlink"/>
            <w:rFonts w:ascii="Segoe UI" w:hAnsi="Segoe UI" w:cs="Segoe UI"/>
            <w:sz w:val="20"/>
            <w:szCs w:val="20"/>
          </w:rPr>
          <w:t>Center for Awareness of Sexual Assault</w:t>
        </w:r>
      </w:hyperlink>
      <w:r>
        <w:rPr>
          <w:rFonts w:ascii="Segoe UI" w:hAnsi="Segoe UI" w:cs="Segoe UI"/>
          <w:color w:val="000000"/>
          <w:sz w:val="20"/>
          <w:szCs w:val="20"/>
        </w:rPr>
        <w:t xml:space="preserve"> </w:t>
      </w:r>
    </w:p>
    <w:p w14:paraId="017ADE7F" w14:textId="77777777" w:rsidR="00305F50" w:rsidRDefault="00305F50" w:rsidP="00114BEC">
      <w:pPr>
        <w:pStyle w:val="ListParagraph"/>
        <w:numPr>
          <w:ilvl w:val="0"/>
          <w:numId w:val="11"/>
        </w:numPr>
      </w:pPr>
      <w:r>
        <w:t>Although it is best not to shower, even if a victim has showered and changed clothes, a police report can be filed and/or medical exam can be obtained.</w:t>
      </w:r>
    </w:p>
    <w:p w14:paraId="61B65ACB" w14:textId="641511DB" w:rsidR="00305F50" w:rsidRDefault="00305F50" w:rsidP="00114BEC">
      <w:pPr>
        <w:pStyle w:val="ListParagraph"/>
        <w:numPr>
          <w:ilvl w:val="0"/>
          <w:numId w:val="11"/>
        </w:numPr>
      </w:pPr>
      <w:r>
        <w:t xml:space="preserve">Campus officials are required to provide information about options and assist in </w:t>
      </w:r>
      <w:r w:rsidR="00024FE6">
        <w:t>contacting</w:t>
      </w:r>
      <w:r>
        <w:t xml:space="preserve"> law enforcement personnel if requested.</w:t>
      </w:r>
    </w:p>
    <w:p w14:paraId="4AFE1B26" w14:textId="540D819E" w:rsidR="007D19AF" w:rsidRPr="00C25A9E" w:rsidRDefault="00305F50" w:rsidP="00C25A9E">
      <w:pPr>
        <w:pStyle w:val="ListParagraph"/>
        <w:numPr>
          <w:ilvl w:val="0"/>
          <w:numId w:val="11"/>
        </w:numPr>
      </w:pPr>
      <w:r>
        <w:t xml:space="preserve">Filing a report will generally involve an interview with a law enforcement </w:t>
      </w:r>
      <w:r w:rsidRPr="00DD5774">
        <w:t>officer</w:t>
      </w:r>
      <w:r w:rsidR="00DD5774">
        <w:t xml:space="preserve">. </w:t>
      </w:r>
      <w:r>
        <w:t>You may request an officer of the gender you feel most comfortable with to take your statement.</w:t>
      </w:r>
      <w:bookmarkStart w:id="293" w:name="_Toc498512616"/>
      <w:bookmarkStart w:id="294" w:name="_Toc80016485"/>
    </w:p>
    <w:p w14:paraId="6633818E" w14:textId="034A0DBF" w:rsidR="00094355" w:rsidRPr="00DD60AC" w:rsidRDefault="00F539E7">
      <w:pPr>
        <w:pStyle w:val="Heading2"/>
        <w:rPr>
          <w:color w:val="2F5496" w:themeColor="accent5" w:themeShade="BF"/>
        </w:rPr>
      </w:pPr>
      <w:r w:rsidRPr="00DD60AC">
        <w:rPr>
          <w:color w:val="2F5496" w:themeColor="accent5" w:themeShade="BF"/>
        </w:rPr>
        <w:t xml:space="preserve">Crime </w:t>
      </w:r>
      <w:r w:rsidR="00094355" w:rsidRPr="00DD60AC">
        <w:rPr>
          <w:color w:val="2F5496" w:themeColor="accent5" w:themeShade="BF"/>
        </w:rPr>
        <w:t>Victim’s Rights</w:t>
      </w:r>
      <w:bookmarkEnd w:id="293"/>
      <w:bookmarkEnd w:id="294"/>
    </w:p>
    <w:p w14:paraId="5F14F3F6" w14:textId="77777777" w:rsidR="000F6448" w:rsidRDefault="00094355" w:rsidP="00546AF1">
      <w:pPr>
        <w:contextualSpacing/>
      </w:pPr>
      <w:r>
        <w:t xml:space="preserve">In the state of Wisconsin, individuals who are the victims of </w:t>
      </w:r>
      <w:r w:rsidR="006903A4">
        <w:t xml:space="preserve">a </w:t>
      </w:r>
      <w:r>
        <w:t>crime, and who report that crime to the police, are entitled to certain protections.</w:t>
      </w:r>
      <w:r>
        <w:rPr>
          <w:rStyle w:val="FootnoteReference"/>
        </w:rPr>
        <w:footnoteReference w:id="48"/>
      </w:r>
      <w:r>
        <w:t xml:space="preserve"> </w:t>
      </w:r>
      <w:r w:rsidR="00624E1E">
        <w:t>These rights include the general right to</w:t>
      </w:r>
      <w:r w:rsidR="000F6448">
        <w:t>:</w:t>
      </w:r>
    </w:p>
    <w:p w14:paraId="1E793E3C" w14:textId="425944BC" w:rsidR="000F6448" w:rsidRDefault="00624E1E" w:rsidP="00546AF1">
      <w:pPr>
        <w:pStyle w:val="ListParagraph"/>
        <w:numPr>
          <w:ilvl w:val="0"/>
          <w:numId w:val="129"/>
        </w:numPr>
      </w:pPr>
      <w:r>
        <w:t>be “treated with fairness, dignity, and respect for his or her privacy by public officials, employees, or agencies”</w:t>
      </w:r>
      <w:r>
        <w:rPr>
          <w:rStyle w:val="FootnoteReference"/>
        </w:rPr>
        <w:footnoteReference w:id="49"/>
      </w:r>
      <w:r>
        <w:t xml:space="preserve"> </w:t>
      </w:r>
    </w:p>
    <w:p w14:paraId="57DAA983" w14:textId="485342FA" w:rsidR="002E457F" w:rsidRDefault="00624E1E" w:rsidP="00546AF1">
      <w:pPr>
        <w:pStyle w:val="ListParagraph"/>
        <w:numPr>
          <w:ilvl w:val="0"/>
          <w:numId w:val="129"/>
        </w:numPr>
      </w:pPr>
      <w:r>
        <w:t>attend court proceedings</w:t>
      </w:r>
      <w:r>
        <w:rPr>
          <w:rStyle w:val="FootnoteReference"/>
        </w:rPr>
        <w:footnoteReference w:id="50"/>
      </w:r>
      <w:r>
        <w:t xml:space="preserve"> </w:t>
      </w:r>
    </w:p>
    <w:p w14:paraId="61D69C45" w14:textId="73C202ED" w:rsidR="002E457F" w:rsidRDefault="00686AC5" w:rsidP="00546AF1">
      <w:pPr>
        <w:pStyle w:val="ListParagraph"/>
        <w:numPr>
          <w:ilvl w:val="0"/>
          <w:numId w:val="129"/>
        </w:numPr>
      </w:pPr>
      <w:r>
        <w:t>“</w:t>
      </w:r>
      <w:proofErr w:type="gramStart"/>
      <w:r w:rsidR="00624E1E">
        <w:t>receive</w:t>
      </w:r>
      <w:proofErr w:type="gramEnd"/>
      <w:r w:rsidR="00624E1E">
        <w:t xml:space="preserve"> protection from harm and threats of harm arising out of their cooperation with law enforcement and prosecution efforts</w:t>
      </w:r>
      <w:r>
        <w:t>”</w:t>
      </w:r>
      <w:r w:rsidR="00624E1E">
        <w:rPr>
          <w:rStyle w:val="FootnoteReference"/>
        </w:rPr>
        <w:footnoteReference w:id="51"/>
      </w:r>
      <w:r>
        <w:t xml:space="preserve"> </w:t>
      </w:r>
    </w:p>
    <w:p w14:paraId="261B8E24" w14:textId="4988BF77" w:rsidR="003B14E9" w:rsidRDefault="00686AC5" w:rsidP="00546AF1">
      <w:pPr>
        <w:pStyle w:val="ListParagraph"/>
        <w:numPr>
          <w:ilvl w:val="0"/>
          <w:numId w:val="129"/>
        </w:numPr>
      </w:pPr>
      <w:r>
        <w:t>“</w:t>
      </w:r>
      <w:proofErr w:type="gramStart"/>
      <w:r>
        <w:t>be</w:t>
      </w:r>
      <w:proofErr w:type="gramEnd"/>
      <w:r>
        <w:t xml:space="preserve"> informed of financial assistance and other social services available as a result of being a witness of a crime”</w:t>
      </w:r>
      <w:r>
        <w:rPr>
          <w:rStyle w:val="FootnoteReference"/>
        </w:rPr>
        <w:footnoteReference w:id="52"/>
      </w:r>
      <w:r>
        <w:t xml:space="preserve"> </w:t>
      </w:r>
    </w:p>
    <w:p w14:paraId="482DC9F1" w14:textId="0F1D9572" w:rsidR="003B14E9" w:rsidRDefault="00686AC5" w:rsidP="00546AF1">
      <w:pPr>
        <w:pStyle w:val="ListParagraph"/>
        <w:numPr>
          <w:ilvl w:val="0"/>
          <w:numId w:val="129"/>
        </w:numPr>
      </w:pPr>
      <w:r>
        <w:t>be accompanied by a victim advocate to law enforcement interviews;</w:t>
      </w:r>
      <w:r>
        <w:rPr>
          <w:rStyle w:val="FootnoteReference"/>
        </w:rPr>
        <w:footnoteReference w:id="53"/>
      </w:r>
      <w:r>
        <w:t xml:space="preserve"> and at interviews and proceedings related to the crime.</w:t>
      </w:r>
      <w:r>
        <w:rPr>
          <w:rStyle w:val="FootnoteReference"/>
        </w:rPr>
        <w:footnoteReference w:id="54"/>
      </w:r>
      <w:r w:rsidR="00F275E0">
        <w:t xml:space="preserve"> </w:t>
      </w:r>
    </w:p>
    <w:p w14:paraId="01F16165" w14:textId="44D0134F" w:rsidR="00DF236C" w:rsidRDefault="00F275E0" w:rsidP="001D1E2D">
      <w:pPr>
        <w:keepNext/>
        <w:keepLines/>
      </w:pPr>
      <w:r>
        <w:t xml:space="preserve">A full description of the rights of victims and witnesses of crimes is available at </w:t>
      </w:r>
      <w:hyperlink r:id="rId106" w:history="1">
        <w:r w:rsidRPr="00051C5F">
          <w:rPr>
            <w:rStyle w:val="Hyperlink"/>
          </w:rPr>
          <w:t>https://docs.legis.wisconsin.gov/statutes/statutes/950.pdf</w:t>
        </w:r>
      </w:hyperlink>
      <w:r>
        <w:t xml:space="preserve">. </w:t>
      </w:r>
    </w:p>
    <w:p w14:paraId="243221EE" w14:textId="73F60D48" w:rsidR="00DF236C" w:rsidRDefault="00DF236C" w:rsidP="00456148">
      <w:r>
        <w:t xml:space="preserve">In addition to the rights given by federal and state law, </w:t>
      </w:r>
      <w:r w:rsidR="00D357B1" w:rsidRPr="00530BC2">
        <w:t xml:space="preserve">UW-Eau Claire </w:t>
      </w:r>
      <w:r>
        <w:t>is committed to ensuring that victims of violence also have the following rights:</w:t>
      </w:r>
    </w:p>
    <w:p w14:paraId="324C70D2" w14:textId="5F84B781" w:rsidR="00DF236C" w:rsidRDefault="00DF236C" w:rsidP="00894A36">
      <w:pPr>
        <w:pStyle w:val="ListParagraph"/>
        <w:numPr>
          <w:ilvl w:val="0"/>
          <w:numId w:val="33"/>
        </w:numPr>
      </w:pPr>
      <w:r>
        <w:t>The right to a victim advocate of their choosing. For additional information and resources about victim advocacy, services on cam</w:t>
      </w:r>
      <w:r w:rsidR="00736133">
        <w:t>pus, and in the community, see</w:t>
      </w:r>
      <w:r w:rsidR="004B75BB">
        <w:t xml:space="preserve"> </w:t>
      </w:r>
      <w:hyperlink r:id="rId107" w:history="1">
        <w:r w:rsidR="004B75BB" w:rsidRPr="005B7B4B">
          <w:rPr>
            <w:rStyle w:val="Hyperlink"/>
          </w:rPr>
          <w:t>Dean of Students Office</w:t>
        </w:r>
      </w:hyperlink>
      <w:r w:rsidR="005B7B4B">
        <w:t xml:space="preserve"> (715-836-5626)</w:t>
      </w:r>
      <w:r w:rsidR="004B75BB">
        <w:t xml:space="preserve">, </w:t>
      </w:r>
      <w:hyperlink r:id="rId108" w:history="1">
        <w:r w:rsidR="004B75BB" w:rsidRPr="005B7B4B">
          <w:rPr>
            <w:rStyle w:val="Hyperlink"/>
          </w:rPr>
          <w:t xml:space="preserve">Center </w:t>
        </w:r>
        <w:r w:rsidR="005B7B4B" w:rsidRPr="005B7B4B">
          <w:rPr>
            <w:rStyle w:val="Hyperlink"/>
          </w:rPr>
          <w:t xml:space="preserve">for </w:t>
        </w:r>
        <w:r w:rsidR="004B75BB" w:rsidRPr="005B7B4B">
          <w:rPr>
            <w:rStyle w:val="Hyperlink"/>
          </w:rPr>
          <w:t xml:space="preserve">Awareness </w:t>
        </w:r>
        <w:r w:rsidR="005B7B4B" w:rsidRPr="005B7B4B">
          <w:rPr>
            <w:rStyle w:val="Hyperlink"/>
          </w:rPr>
          <w:t xml:space="preserve">of </w:t>
        </w:r>
        <w:r w:rsidR="004B75BB" w:rsidRPr="005B7B4B">
          <w:rPr>
            <w:rStyle w:val="Hyperlink"/>
          </w:rPr>
          <w:t>Sexual Assault</w:t>
        </w:r>
      </w:hyperlink>
      <w:r w:rsidR="004B75BB">
        <w:t xml:space="preserve"> [715-836-HELP (4357)] and </w:t>
      </w:r>
      <w:hyperlink r:id="rId109" w:history="1">
        <w:r w:rsidR="004B75BB" w:rsidRPr="005B7B4B">
          <w:rPr>
            <w:rStyle w:val="Hyperlink"/>
          </w:rPr>
          <w:t xml:space="preserve">Eau Claire County </w:t>
        </w:r>
        <w:r w:rsidR="005B7B4B" w:rsidRPr="005B7B4B">
          <w:rPr>
            <w:rStyle w:val="Hyperlink"/>
          </w:rPr>
          <w:t xml:space="preserve">Office of </w:t>
        </w:r>
        <w:r w:rsidR="004B75BB" w:rsidRPr="005B7B4B">
          <w:rPr>
            <w:rStyle w:val="Hyperlink"/>
          </w:rPr>
          <w:t xml:space="preserve">Victim </w:t>
        </w:r>
        <w:r w:rsidR="005B7B4B" w:rsidRPr="005B7B4B">
          <w:rPr>
            <w:rStyle w:val="Hyperlink"/>
          </w:rPr>
          <w:t>Services</w:t>
        </w:r>
      </w:hyperlink>
      <w:r w:rsidR="005B7B4B">
        <w:t xml:space="preserve"> (715-839-4795).</w:t>
      </w:r>
    </w:p>
    <w:p w14:paraId="3990EC1A" w14:textId="77777777" w:rsidR="00DF236C" w:rsidRDefault="00DF236C" w:rsidP="00894A36">
      <w:pPr>
        <w:pStyle w:val="ListParagraph"/>
        <w:numPr>
          <w:ilvl w:val="0"/>
          <w:numId w:val="33"/>
        </w:numPr>
      </w:pPr>
      <w:r>
        <w:t xml:space="preserve">The right to access sexually transmitted infection (STI) testing and treatment, emergency contraception, and pregnancy testing. </w:t>
      </w:r>
    </w:p>
    <w:p w14:paraId="07BE63B0" w14:textId="40C96911" w:rsidR="00DF236C" w:rsidRDefault="00DF236C" w:rsidP="00894A36">
      <w:pPr>
        <w:pStyle w:val="ListParagraph"/>
        <w:numPr>
          <w:ilvl w:val="0"/>
          <w:numId w:val="33"/>
        </w:numPr>
      </w:pPr>
      <w:r>
        <w:t xml:space="preserve">The right to be informed of and have access to their own medical, mental health, </w:t>
      </w:r>
      <w:r w:rsidR="004B75BB">
        <w:t>Sexual Assault</w:t>
      </w:r>
      <w:r>
        <w:t xml:space="preserve"> Nurse Examiner, campus disciplinary, and victim advocacy services. </w:t>
      </w:r>
    </w:p>
    <w:p w14:paraId="482D5E1C" w14:textId="67634CCC" w:rsidR="00D33458" w:rsidRDefault="00DF236C" w:rsidP="00894A36">
      <w:pPr>
        <w:pStyle w:val="ListParagraph"/>
        <w:numPr>
          <w:ilvl w:val="0"/>
          <w:numId w:val="33"/>
        </w:numPr>
      </w:pPr>
      <w:r>
        <w:t xml:space="preserve">The right to not be punished for underage drinking if reporting a sexual assault or other crime per </w:t>
      </w:r>
      <w:r w:rsidR="00772C37">
        <w:t>UW-</w:t>
      </w:r>
      <w:r w:rsidR="00356557">
        <w:t>Eau Claire</w:t>
      </w:r>
      <w:r>
        <w:t xml:space="preserve"> Responsible Action Guidelines. </w:t>
      </w:r>
    </w:p>
    <w:p w14:paraId="2E02F9EE" w14:textId="3AC55D63" w:rsidR="00DF236C" w:rsidRDefault="00DF236C" w:rsidP="001D1E2D">
      <w:pPr>
        <w:pStyle w:val="ListParagraph"/>
        <w:numPr>
          <w:ilvl w:val="1"/>
          <w:numId w:val="33"/>
        </w:numPr>
      </w:pPr>
      <w:r>
        <w:lastRenderedPageBreak/>
        <w:t>“In those cases where a student has been a victim of sexual assault and/or a violent crime while under the influence of alcohol, neither the Dean of Students, University Housing nor UW</w:t>
      </w:r>
      <w:r w:rsidR="00772C37">
        <w:t>-</w:t>
      </w:r>
      <w:r w:rsidR="00356557">
        <w:t>Eau Claire</w:t>
      </w:r>
      <w:r>
        <w:t xml:space="preserve"> Police will pursue disciplinary actions against the student victim (or against a witness) for his or her improper use of alcohol (e.g., underage drinking). A student victim who is under the influence of alcohol at the time of a sexual assault is entitled to university and community assistance and encouraged to seek help.” For more information, visit: </w:t>
      </w:r>
      <w:hyperlink r:id="rId110" w:history="1">
        <w:r w:rsidR="00772C37" w:rsidRPr="00772C37">
          <w:rPr>
            <w:rStyle w:val="Hyperlink"/>
          </w:rPr>
          <w:t>Policies: Responsible Action Guidelines</w:t>
        </w:r>
      </w:hyperlink>
      <w:r w:rsidR="00235ABF">
        <w:rPr>
          <w:rStyle w:val="Hyperlink"/>
        </w:rPr>
        <w:t>.</w:t>
      </w:r>
      <w:r>
        <w:t xml:space="preserve"> </w:t>
      </w:r>
    </w:p>
    <w:p w14:paraId="433AF2A2" w14:textId="77777777" w:rsidR="00DF236C" w:rsidRDefault="00DF236C" w:rsidP="00894A36">
      <w:pPr>
        <w:pStyle w:val="ListParagraph"/>
        <w:numPr>
          <w:ilvl w:val="0"/>
          <w:numId w:val="33"/>
        </w:numPr>
      </w:pPr>
      <w:r>
        <w:t xml:space="preserve">The right to have options for offering their testimony in a campus disciplinary hearing, including via phone or video conference. </w:t>
      </w:r>
    </w:p>
    <w:p w14:paraId="477AFC28" w14:textId="3E20FA1C" w:rsidR="00DF236C" w:rsidRPr="00DF236C" w:rsidRDefault="00D357B1" w:rsidP="00894A36">
      <w:pPr>
        <w:pStyle w:val="ListParagraph"/>
        <w:numPr>
          <w:ilvl w:val="0"/>
          <w:numId w:val="33"/>
        </w:numPr>
      </w:pPr>
      <w:r w:rsidRPr="00530BC2">
        <w:t xml:space="preserve">UW-Eau Claire </w:t>
      </w:r>
      <w:r w:rsidR="00DF236C">
        <w:t xml:space="preserve">will disclose to the victim of a crime of violence or </w:t>
      </w:r>
      <w:r w:rsidR="00C90F15">
        <w:t xml:space="preserve">non-forcible </w:t>
      </w:r>
      <w:r w:rsidR="00DF236C">
        <w:t xml:space="preserve">sex-offense, the results of any disciplinary hearing conducted by </w:t>
      </w:r>
      <w:r w:rsidRPr="00530BC2">
        <w:t xml:space="preserve">UW-Eau Claire </w:t>
      </w:r>
      <w:r w:rsidR="00DF236C">
        <w:t xml:space="preserve">against a student who is an alleged perpetrator of such crime or offense. If the victim is deceased </w:t>
      </w:r>
      <w:proofErr w:type="gramStart"/>
      <w:r w:rsidR="00DF236C">
        <w:t>as a result of</w:t>
      </w:r>
      <w:proofErr w:type="gramEnd"/>
      <w:r w:rsidR="00DF236C">
        <w:t xml:space="preserve"> the crime or offense, UW</w:t>
      </w:r>
      <w:r w:rsidR="00356557">
        <w:t>-Eau Claire</w:t>
      </w:r>
      <w:r w:rsidR="00DF236C">
        <w:t xml:space="preserve"> will provide the results of the disciplinary hearing to the next of kin of the victim, if requested in writing.</w:t>
      </w:r>
    </w:p>
    <w:p w14:paraId="54285310" w14:textId="77777777" w:rsidR="00D05EF8" w:rsidRPr="00DD60AC" w:rsidRDefault="00D05EF8" w:rsidP="00546AF1">
      <w:pPr>
        <w:pStyle w:val="Heading2"/>
        <w:keepNext/>
        <w:keepLines/>
        <w:rPr>
          <w:color w:val="2F5496" w:themeColor="accent5" w:themeShade="BF"/>
        </w:rPr>
      </w:pPr>
      <w:bookmarkStart w:id="295" w:name="_Toc498512619"/>
      <w:bookmarkStart w:id="296" w:name="_Toc80016486"/>
      <w:bookmarkStart w:id="297" w:name="_Restraining_Orders_and"/>
      <w:r w:rsidRPr="2F2AFED7">
        <w:rPr>
          <w:color w:val="2F5496" w:themeColor="accent5" w:themeShade="BF"/>
        </w:rPr>
        <w:t>Restraining Orders and No Contact Orders</w:t>
      </w:r>
      <w:bookmarkEnd w:id="295"/>
      <w:bookmarkEnd w:id="296"/>
      <w:bookmarkEnd w:id="297"/>
    </w:p>
    <w:p w14:paraId="2A07600F" w14:textId="16F272CC" w:rsidR="00FA0BA6" w:rsidRDefault="00FA0BA6" w:rsidP="00835523">
      <w:pPr>
        <w:keepNext/>
        <w:keepLines/>
        <w:contextualSpacing/>
      </w:pPr>
      <w:r>
        <w:t xml:space="preserve">The following information is provided by the Wisconsin Department of Justice, available at </w:t>
      </w:r>
      <w:hyperlink r:id="rId111" w:history="1">
        <w:r w:rsidRPr="00051C5F">
          <w:rPr>
            <w:rStyle w:val="Hyperlink"/>
          </w:rPr>
          <w:t>https://www.doj.state.wi.us/ocvs/victim-rights/restraining-orders</w:t>
        </w:r>
      </w:hyperlink>
      <w:r w:rsidR="00513E6A">
        <w:t>, and the Wisconsin Coalition Against Sexual Assault, available at</w:t>
      </w:r>
      <w:r w:rsidR="00F826F7">
        <w:t xml:space="preserve">  </w:t>
      </w:r>
      <w:hyperlink r:id="rId112" w:history="1">
        <w:r w:rsidR="00F826F7">
          <w:rPr>
            <w:rStyle w:val="Hyperlink"/>
            <w:rFonts w:ascii="Segoe UI" w:hAnsi="Segoe UI" w:cs="Segoe UI"/>
            <w:sz w:val="20"/>
            <w:szCs w:val="20"/>
          </w:rPr>
          <w:t>Restraining Orders In Wisconsin</w:t>
        </w:r>
      </w:hyperlink>
      <w:r w:rsidR="00F826F7">
        <w:rPr>
          <w:rFonts w:ascii="Segoe UI" w:hAnsi="Segoe UI" w:cs="Segoe UI"/>
          <w:color w:val="000000"/>
          <w:sz w:val="20"/>
          <w:szCs w:val="20"/>
        </w:rPr>
        <w:t xml:space="preserve">. </w:t>
      </w:r>
      <w:r w:rsidRPr="00AB5E5C">
        <w:t xml:space="preserve">You </w:t>
      </w:r>
      <w:r w:rsidR="00513E6A" w:rsidRPr="00AB5E5C">
        <w:t>will</w:t>
      </w:r>
      <w:r w:rsidRPr="00AB5E5C">
        <w:t xml:space="preserve"> want to look at our local D</w:t>
      </w:r>
      <w:r w:rsidR="00A049C9" w:rsidRPr="00AB5E5C">
        <w:t xml:space="preserve">istrict </w:t>
      </w:r>
      <w:r w:rsidRPr="00AB5E5C">
        <w:t>A</w:t>
      </w:r>
      <w:r w:rsidR="00A049C9" w:rsidRPr="00AB5E5C">
        <w:t>ttorney</w:t>
      </w:r>
      <w:r w:rsidRPr="00AB5E5C">
        <w:t>’s website for additional, and more detailed, information.</w:t>
      </w:r>
      <w:r w:rsidR="00A049C9" w:rsidRPr="00AB5E5C">
        <w:t xml:space="preserve">  </w:t>
      </w:r>
    </w:p>
    <w:p w14:paraId="54F7BFAF" w14:textId="3F818FD0" w:rsidR="00AB5E5C" w:rsidRDefault="00AB5E5C" w:rsidP="00835523">
      <w:pPr>
        <w:keepNext/>
        <w:keepLines/>
        <w:contextualSpacing/>
      </w:pPr>
    </w:p>
    <w:p w14:paraId="68770656" w14:textId="40D24D7A" w:rsidR="00AB5E5C" w:rsidRDefault="00ED566A" w:rsidP="00835523">
      <w:pPr>
        <w:keepNext/>
        <w:keepLines/>
        <w:contextualSpacing/>
      </w:pPr>
      <w:hyperlink r:id="rId113" w:history="1">
        <w:r w:rsidRPr="000705DB">
          <w:rPr>
            <w:rStyle w:val="Hyperlink"/>
          </w:rPr>
          <w:t>https://www.co.eau-claire.wi.us/our-government/departments-and-facilities/department-directory/clerk-of-courts/restraining-orders</w:t>
        </w:r>
      </w:hyperlink>
      <w:r>
        <w:t xml:space="preserve"> </w:t>
      </w:r>
    </w:p>
    <w:p w14:paraId="77FCF1B8" w14:textId="77777777" w:rsidR="00FA0BA6" w:rsidRPr="00C32434" w:rsidRDefault="00FA0BA6" w:rsidP="00456148">
      <w:pPr>
        <w:pStyle w:val="Heading3"/>
        <w:keepNext w:val="0"/>
        <w:keepLines w:val="0"/>
        <w:spacing w:before="0"/>
        <w:contextualSpacing/>
        <w:rPr>
          <w:color w:val="2F5496" w:themeColor="accent5" w:themeShade="BF"/>
        </w:rPr>
      </w:pPr>
      <w:bookmarkStart w:id="298" w:name="_Toc498512620"/>
      <w:bookmarkStart w:id="299" w:name="_Toc80016487"/>
      <w:r w:rsidRPr="00C32434">
        <w:rPr>
          <w:color w:val="2F5496" w:themeColor="accent5" w:themeShade="BF"/>
        </w:rPr>
        <w:t>Restraining Order</w:t>
      </w:r>
      <w:bookmarkEnd w:id="298"/>
      <w:bookmarkEnd w:id="299"/>
    </w:p>
    <w:p w14:paraId="3DD20A9E" w14:textId="77777777" w:rsidR="00FA0BA6" w:rsidRDefault="00C74631" w:rsidP="00456148">
      <w:pPr>
        <w:contextualSpacing/>
      </w:pPr>
      <w:r>
        <w:t>A restraining order is a court order that orders someone not to hurt you, to stay away from you, move out of the house, have no contact with you, or stop harassing you.</w:t>
      </w:r>
    </w:p>
    <w:p w14:paraId="2FAE4FB9" w14:textId="77777777" w:rsidR="00536EE6" w:rsidRDefault="00536EE6" w:rsidP="00456148">
      <w:pPr>
        <w:contextualSpacing/>
      </w:pPr>
    </w:p>
    <w:p w14:paraId="3DEE2318" w14:textId="6BA5A7B4" w:rsidR="00591C5E" w:rsidRDefault="00C74631" w:rsidP="00456148">
      <w:pPr>
        <w:contextualSpacing/>
        <w:rPr>
          <w:rFonts w:cstheme="minorHAnsi"/>
          <w:color w:val="1A1A1A"/>
          <w:spacing w:val="15"/>
          <w:shd w:val="clear" w:color="auto" w:fill="FDFDFD"/>
        </w:rPr>
      </w:pPr>
      <w:r w:rsidRPr="00C74631">
        <w:t xml:space="preserve">To get a restraining order, you must first request papers for a temporary restraining order (TRO). These papers are </w:t>
      </w:r>
      <w:proofErr w:type="gramStart"/>
      <w:r w:rsidRPr="00C74631">
        <w:t>called the petition</w:t>
      </w:r>
      <w:proofErr w:type="gramEnd"/>
      <w:r w:rsidRPr="00C74631">
        <w:t>.</w:t>
      </w:r>
      <w:r w:rsidRPr="00C74631">
        <w:rPr>
          <w:rFonts w:ascii="Arial" w:hAnsi="Arial" w:cs="Arial"/>
          <w:color w:val="1A1A1A"/>
          <w:spacing w:val="15"/>
          <w:shd w:val="clear" w:color="auto" w:fill="FDFDFD"/>
        </w:rPr>
        <w:t xml:space="preserve"> </w:t>
      </w:r>
      <w:r w:rsidRPr="00536EE6">
        <w:t>The person completing the petition is called the petitioner</w:t>
      </w:r>
      <w:r w:rsidR="006257FF">
        <w:t xml:space="preserve"> and t</w:t>
      </w:r>
      <w:r w:rsidRPr="00536EE6">
        <w:t xml:space="preserve">he person you file against is called the respondent. Once you file a TRO petition, the court decides </w:t>
      </w:r>
      <w:proofErr w:type="gramStart"/>
      <w:r w:rsidRPr="00536EE6">
        <w:t>whether or not</w:t>
      </w:r>
      <w:proofErr w:type="gramEnd"/>
      <w:r w:rsidRPr="00536EE6">
        <w:t xml:space="preserve"> to issue a TRO based on the information you write in the petition. If the court grants the TRO, the court will schedule a hearing for you to come back to court within 14 days. This hearing is called an injunction hearing. At that hearing you will ask the court to </w:t>
      </w:r>
      <w:r w:rsidR="00E472E3">
        <w:t>issue</w:t>
      </w:r>
      <w:r w:rsidR="00E472E3" w:rsidRPr="00536EE6">
        <w:t xml:space="preserve"> </w:t>
      </w:r>
      <w:r w:rsidRPr="00536EE6">
        <w:t>a final order of protection, which is called an injunction. An injunction can be granted for up to 2 years for child abuse, and up to 4 years for domestic abuse, harassment, and individuals at risk</w:t>
      </w:r>
      <w:r w:rsidRPr="00C74631">
        <w:rPr>
          <w:rFonts w:cstheme="minorHAnsi"/>
          <w:color w:val="1A1A1A"/>
          <w:spacing w:val="15"/>
          <w:shd w:val="clear" w:color="auto" w:fill="FDFDFD"/>
        </w:rPr>
        <w:t>.</w:t>
      </w:r>
      <w:r w:rsidR="00591C5E">
        <w:rPr>
          <w:rStyle w:val="FootnoteReference"/>
          <w:rFonts w:cstheme="minorHAnsi"/>
          <w:color w:val="1A1A1A"/>
          <w:spacing w:val="15"/>
          <w:shd w:val="clear" w:color="auto" w:fill="FDFDFD"/>
        </w:rPr>
        <w:footnoteReference w:id="55"/>
      </w:r>
    </w:p>
    <w:p w14:paraId="315145D5" w14:textId="77777777" w:rsidR="00536EE6" w:rsidRDefault="00536EE6" w:rsidP="00456148">
      <w:pPr>
        <w:contextualSpacing/>
      </w:pPr>
    </w:p>
    <w:p w14:paraId="73C5256F" w14:textId="2F406CE9" w:rsidR="00591C5E" w:rsidRDefault="00591C5E" w:rsidP="00456148">
      <w:pPr>
        <w:contextualSpacing/>
      </w:pPr>
      <w:r>
        <w:t xml:space="preserve">Restraining order forms can be found at </w:t>
      </w:r>
      <w:hyperlink r:id="rId114" w:history="1">
        <w:r w:rsidRPr="00051C5F">
          <w:rPr>
            <w:rStyle w:val="Hyperlink"/>
          </w:rPr>
          <w:t>http://www.wicourts.gov/forms1/circuit.htm</w:t>
        </w:r>
      </w:hyperlink>
      <w:r>
        <w:t xml:space="preserve">, under the heading “civil.” In addition, the clerk of court in your county can provide you with the appropriate forms and limited information as to how to complete them. A </w:t>
      </w:r>
      <w:proofErr w:type="gramStart"/>
      <w:r>
        <w:t>list of clerks</w:t>
      </w:r>
      <w:proofErr w:type="gramEnd"/>
      <w:r>
        <w:t xml:space="preserve"> of court by county can be found at </w:t>
      </w:r>
      <w:hyperlink r:id="rId115" w:history="1">
        <w:r w:rsidRPr="00051C5F">
          <w:rPr>
            <w:rStyle w:val="Hyperlink"/>
          </w:rPr>
          <w:t>http://www.wicourts.gov/contact/docs/clerks.pdf</w:t>
        </w:r>
      </w:hyperlink>
      <w:r>
        <w:t xml:space="preserve">. </w:t>
      </w:r>
    </w:p>
    <w:p w14:paraId="675CECE9" w14:textId="77777777" w:rsidR="00BB4FAD" w:rsidRDefault="00BB4FAD" w:rsidP="00456148">
      <w:pPr>
        <w:widowControl w:val="0"/>
        <w:contextualSpacing/>
      </w:pPr>
    </w:p>
    <w:p w14:paraId="6D3A0BBB" w14:textId="559EF7B7" w:rsidR="00591C5E" w:rsidRDefault="00591C5E" w:rsidP="00456148">
      <w:pPr>
        <w:widowControl w:val="0"/>
        <w:contextualSpacing/>
      </w:pPr>
      <w:r>
        <w:t>Sexual assault</w:t>
      </w:r>
      <w:r w:rsidR="00E961D6">
        <w:t>, domestic violence, dating violence and stalking</w:t>
      </w:r>
      <w:r>
        <w:t xml:space="preserve"> victims sometimes ask if Restraining Orders are necessary if there is no criminal action pending. ROs do provide protections that are unavailable through the criminal trial process, such as the authority for law enforcement to make an immediate arrest if a violation occurs.  Sexual assault victims also ask if the RO process can detrimentally impact a criminal case or ask which RO to obtain if the victim’s situation would allow </w:t>
      </w:r>
      <w:r w:rsidR="008B2EB6">
        <w:t>them</w:t>
      </w:r>
      <w:r>
        <w:t xml:space="preserve"> to obtain more than one type of RO. These can be complicated questions. The victim may want to discuss these concerns with the district attorney or with an advocate at a sexual assault program. Ultimately, these decisions lie with the victim because the victim is the person best able to determine what will keep </w:t>
      </w:r>
      <w:r w:rsidR="00FA4DDD">
        <w:t>them</w:t>
      </w:r>
      <w:r>
        <w:t xml:space="preserve"> safe. For a list of sexual </w:t>
      </w:r>
      <w:r>
        <w:lastRenderedPageBreak/>
        <w:t xml:space="preserve">assault programs, please see </w:t>
      </w:r>
      <w:hyperlink r:id="rId116" w:history="1">
        <w:r w:rsidRPr="00051C5F">
          <w:rPr>
            <w:rStyle w:val="Hyperlink"/>
          </w:rPr>
          <w:t>www.wcasa.org</w:t>
        </w:r>
      </w:hyperlink>
      <w:r w:rsidR="00CF252F">
        <w:t>. In</w:t>
      </w:r>
      <w:r>
        <w:t xml:space="preserve"> addition to providing information to victims about restraining orders, advocates can help victims develop a detailed safety plan and let the victim know what other services might be available to </w:t>
      </w:r>
      <w:r w:rsidR="002A2496">
        <w:t>them</w:t>
      </w:r>
      <w:r>
        <w:t>.</w:t>
      </w:r>
      <w:r>
        <w:rPr>
          <w:rStyle w:val="FootnoteReference"/>
        </w:rPr>
        <w:footnoteReference w:id="56"/>
      </w:r>
    </w:p>
    <w:p w14:paraId="66E1013D" w14:textId="77777777" w:rsidR="00936233" w:rsidRPr="00C32434" w:rsidRDefault="00936233" w:rsidP="001D1E2D">
      <w:pPr>
        <w:pStyle w:val="Heading3"/>
        <w:spacing w:before="0"/>
        <w:contextualSpacing/>
        <w:rPr>
          <w:color w:val="2F5496" w:themeColor="accent5" w:themeShade="BF"/>
        </w:rPr>
      </w:pPr>
      <w:bookmarkStart w:id="300" w:name="_Toc498512621"/>
      <w:bookmarkStart w:id="301" w:name="_Toc80016488"/>
      <w:r w:rsidRPr="00C32434">
        <w:rPr>
          <w:color w:val="2F5496" w:themeColor="accent5" w:themeShade="BF"/>
        </w:rPr>
        <w:t>Harassment Restraining Orders (HROs)</w:t>
      </w:r>
      <w:bookmarkEnd w:id="300"/>
      <w:bookmarkEnd w:id="301"/>
      <w:r w:rsidRPr="00C32434">
        <w:rPr>
          <w:color w:val="2F5496" w:themeColor="accent5" w:themeShade="BF"/>
        </w:rPr>
        <w:t xml:space="preserve"> </w:t>
      </w:r>
    </w:p>
    <w:p w14:paraId="574D97D9" w14:textId="77777777" w:rsidR="00C23EF2" w:rsidRDefault="00936233" w:rsidP="001D1E2D">
      <w:pPr>
        <w:keepNext/>
        <w:keepLines/>
        <w:contextualSpacing/>
      </w:pPr>
      <w:r>
        <w:t>A</w:t>
      </w:r>
      <w:r w:rsidR="00A049C9">
        <w:t>n</w:t>
      </w:r>
      <w:r>
        <w:t xml:space="preserve"> HRO may be the only remedy available to some victims sexually assaulted or stalked by someone with whom they have not had an intimate relationship. Grounds include but are not limited to: </w:t>
      </w:r>
    </w:p>
    <w:p w14:paraId="256AD25C" w14:textId="249E2D2D" w:rsidR="00C23EF2" w:rsidRDefault="00936233" w:rsidP="00C23EF2">
      <w:pPr>
        <w:pStyle w:val="ListParagraph"/>
        <w:numPr>
          <w:ilvl w:val="0"/>
          <w:numId w:val="130"/>
        </w:numPr>
      </w:pPr>
      <w:r>
        <w:t>striking, shoving, kicking or otherwise subjecting another person to physical contact or attempting or threatening to do the same</w:t>
      </w:r>
    </w:p>
    <w:p w14:paraId="44200295" w14:textId="6337D683" w:rsidR="008A300C" w:rsidRDefault="00936233" w:rsidP="00C23EF2">
      <w:pPr>
        <w:pStyle w:val="ListParagraph"/>
        <w:numPr>
          <w:ilvl w:val="0"/>
          <w:numId w:val="130"/>
        </w:numPr>
      </w:pPr>
      <w:r>
        <w:t xml:space="preserve">engaging in a course of conduct or repeatedly committing acts which harass or intimidate another person and serve no legitimate purpose </w:t>
      </w:r>
    </w:p>
    <w:p w14:paraId="4C9EE2A0" w14:textId="77777777" w:rsidR="008A300C" w:rsidRDefault="00936233" w:rsidP="00C23EF2">
      <w:pPr>
        <w:pStyle w:val="ListParagraph"/>
        <w:numPr>
          <w:ilvl w:val="0"/>
          <w:numId w:val="130"/>
        </w:numPr>
      </w:pPr>
      <w:r>
        <w:t xml:space="preserve">engaging in child abuse (see definition below), sexual assault, or stalking. </w:t>
      </w:r>
    </w:p>
    <w:p w14:paraId="60F9682F" w14:textId="1B0FEA5E" w:rsidR="00936233" w:rsidRDefault="00936233" w:rsidP="001D1E2D">
      <w:r>
        <w:t xml:space="preserve">One act of sexual assault can be grounds to obtain this restraining order. </w:t>
      </w:r>
    </w:p>
    <w:p w14:paraId="5B1EC9E9" w14:textId="77777777" w:rsidR="00936233" w:rsidRPr="00C32434" w:rsidRDefault="00936233" w:rsidP="00A04FD2">
      <w:pPr>
        <w:pStyle w:val="Heading4"/>
        <w:rPr>
          <w:color w:val="2F5496" w:themeColor="accent5" w:themeShade="BF"/>
        </w:rPr>
      </w:pPr>
      <w:r w:rsidRPr="00C32434">
        <w:rPr>
          <w:color w:val="2F5496" w:themeColor="accent5" w:themeShade="BF"/>
        </w:rPr>
        <w:t xml:space="preserve">Who can file? </w:t>
      </w:r>
    </w:p>
    <w:p w14:paraId="4734CCA1" w14:textId="6F22E96D" w:rsidR="00936233" w:rsidRDefault="00936233" w:rsidP="001D1E2D">
      <w:pPr>
        <w:keepNext/>
        <w:keepLines/>
        <w:contextualSpacing/>
      </w:pPr>
      <w:r>
        <w:t xml:space="preserve">Any person </w:t>
      </w:r>
      <w:proofErr w:type="gramStart"/>
      <w:r>
        <w:t>harassed</w:t>
      </w:r>
      <w:proofErr w:type="gramEnd"/>
      <w:r>
        <w:t>, including an adult</w:t>
      </w:r>
      <w:r w:rsidR="00527916">
        <w:t>,</w:t>
      </w:r>
      <w:r>
        <w:t xml:space="preserve"> a child</w:t>
      </w:r>
      <w:r w:rsidR="00527916">
        <w:t>,</w:t>
      </w:r>
      <w:r>
        <w:t xml:space="preserve"> the parent, stepparent, or legal guardian of a child who was harassed</w:t>
      </w:r>
      <w:r w:rsidR="00161B29">
        <w:t>,</w:t>
      </w:r>
      <w:r>
        <w:t xml:space="preserve"> or a child’s guardian ad litem. A few additional individuals can petition in a proceeding brought under Wis. Stat. §48.13 (</w:t>
      </w:r>
      <w:proofErr w:type="gramStart"/>
      <w:r>
        <w:t>child</w:t>
      </w:r>
      <w:proofErr w:type="gramEnd"/>
      <w:r>
        <w:t xml:space="preserve"> in need of protection or services). </w:t>
      </w:r>
    </w:p>
    <w:p w14:paraId="4F9B2649" w14:textId="66606825" w:rsidR="00936233" w:rsidRPr="00C32434" w:rsidRDefault="00936233" w:rsidP="00A04FD2">
      <w:pPr>
        <w:pStyle w:val="Heading4"/>
        <w:rPr>
          <w:color w:val="2F5496" w:themeColor="accent5" w:themeShade="BF"/>
        </w:rPr>
      </w:pPr>
      <w:r w:rsidRPr="00C32434">
        <w:rPr>
          <w:color w:val="2F5496" w:themeColor="accent5" w:themeShade="BF"/>
        </w:rPr>
        <w:t>Against whom can a</w:t>
      </w:r>
      <w:r w:rsidR="00BE5714" w:rsidRPr="00C32434">
        <w:rPr>
          <w:color w:val="2F5496" w:themeColor="accent5" w:themeShade="BF"/>
        </w:rPr>
        <w:t>n</w:t>
      </w:r>
      <w:r w:rsidRPr="00C32434">
        <w:rPr>
          <w:color w:val="2F5496" w:themeColor="accent5" w:themeShade="BF"/>
        </w:rPr>
        <w:t xml:space="preserve"> HRO be granted? </w:t>
      </w:r>
    </w:p>
    <w:p w14:paraId="0E18AAA5" w14:textId="2BF6DDA4" w:rsidR="00936233" w:rsidRDefault="00936233" w:rsidP="00456148">
      <w:pPr>
        <w:contextualSpacing/>
      </w:pPr>
      <w:r>
        <w:t xml:space="preserve">Any person, </w:t>
      </w:r>
      <w:r w:rsidR="00073590">
        <w:t>child,</w:t>
      </w:r>
      <w:r>
        <w:t xml:space="preserve"> or adult</w:t>
      </w:r>
      <w:r w:rsidR="003E4A77">
        <w:t>,</w:t>
      </w:r>
      <w:r>
        <w:t xml:space="preserve"> who engages in harassment as described above. </w:t>
      </w:r>
    </w:p>
    <w:p w14:paraId="63573389" w14:textId="77777777" w:rsidR="00936233" w:rsidRPr="00C32434" w:rsidRDefault="00936233" w:rsidP="00A04FD2">
      <w:pPr>
        <w:pStyle w:val="Heading4"/>
        <w:rPr>
          <w:color w:val="2F5496" w:themeColor="accent5" w:themeShade="BF"/>
        </w:rPr>
      </w:pPr>
      <w:r w:rsidRPr="00C32434">
        <w:rPr>
          <w:color w:val="2F5496" w:themeColor="accent5" w:themeShade="BF"/>
        </w:rPr>
        <w:t xml:space="preserve">Remedies: </w:t>
      </w:r>
    </w:p>
    <w:p w14:paraId="2361066F" w14:textId="6DD270AB" w:rsidR="00936233" w:rsidRDefault="00936233" w:rsidP="00456148">
      <w:pPr>
        <w:contextualSpacing/>
      </w:pPr>
      <w:r>
        <w:t xml:space="preserve">The respondent can be ordered to </w:t>
      </w:r>
      <w:r w:rsidR="00910F22">
        <w:t xml:space="preserve">stop </w:t>
      </w:r>
      <w:r>
        <w:t xml:space="preserve">or avoid </w:t>
      </w:r>
      <w:r w:rsidR="00106540">
        <w:t>harassing</w:t>
      </w:r>
      <w:r>
        <w:t xml:space="preserve"> the petitioner, to avoid the residence of the petitioner (this can be ordered temporarily even when the respondent owns the property), or any combination of these remedies. The RO can be in </w:t>
      </w:r>
      <w:proofErr w:type="gramStart"/>
      <w:r>
        <w:t>effect</w:t>
      </w:r>
      <w:proofErr w:type="gramEnd"/>
      <w:r>
        <w:t xml:space="preserve"> up to 4 years. A firearm surrender is not automatic</w:t>
      </w:r>
      <w:r w:rsidR="00A049C9">
        <w:t xml:space="preserve"> </w:t>
      </w:r>
      <w:r>
        <w:t xml:space="preserve">but may be requested by the petitioner of the HRO. </w:t>
      </w:r>
    </w:p>
    <w:p w14:paraId="5C4086DF" w14:textId="77777777" w:rsidR="00936233" w:rsidRPr="00C32434" w:rsidRDefault="00936233" w:rsidP="00456148">
      <w:pPr>
        <w:pStyle w:val="Heading3"/>
        <w:keepNext w:val="0"/>
        <w:keepLines w:val="0"/>
        <w:spacing w:before="0"/>
        <w:contextualSpacing/>
        <w:rPr>
          <w:color w:val="2F5496" w:themeColor="accent5" w:themeShade="BF"/>
        </w:rPr>
      </w:pPr>
      <w:bookmarkStart w:id="302" w:name="_Toc498512622"/>
      <w:bookmarkStart w:id="303" w:name="_Toc80016489"/>
      <w:r w:rsidRPr="00C32434">
        <w:rPr>
          <w:color w:val="2F5496" w:themeColor="accent5" w:themeShade="BF"/>
        </w:rPr>
        <w:t>Domestic Abuse Restraining Order (DARO)</w:t>
      </w:r>
      <w:bookmarkEnd w:id="302"/>
      <w:bookmarkEnd w:id="303"/>
      <w:r w:rsidRPr="00C32434">
        <w:rPr>
          <w:color w:val="2F5496" w:themeColor="accent5" w:themeShade="BF"/>
        </w:rPr>
        <w:t xml:space="preserve"> </w:t>
      </w:r>
    </w:p>
    <w:p w14:paraId="6DDC4E59" w14:textId="77777777" w:rsidR="00BD73CE" w:rsidRDefault="00936233" w:rsidP="00456148">
      <w:pPr>
        <w:contextualSpacing/>
      </w:pPr>
      <w:r>
        <w:t xml:space="preserve">Sexual assault is a common form of domestic abuse by intimate partners. Grounds for a DARO include but are not limited to: </w:t>
      </w:r>
    </w:p>
    <w:p w14:paraId="213321B6" w14:textId="18A0A67E" w:rsidR="00BD73CE" w:rsidRDefault="00936233" w:rsidP="00BD73CE">
      <w:pPr>
        <w:pStyle w:val="ListParagraph"/>
        <w:numPr>
          <w:ilvl w:val="0"/>
          <w:numId w:val="131"/>
        </w:numPr>
      </w:pPr>
      <w:r>
        <w:t xml:space="preserve">intentional infliction of physical pain </w:t>
      </w:r>
    </w:p>
    <w:p w14:paraId="7305CFCF" w14:textId="66200005" w:rsidR="00BD73CE" w:rsidRDefault="00936233" w:rsidP="00BD73CE">
      <w:pPr>
        <w:pStyle w:val="ListParagraph"/>
        <w:numPr>
          <w:ilvl w:val="0"/>
          <w:numId w:val="131"/>
        </w:numPr>
      </w:pPr>
      <w:proofErr w:type="gramStart"/>
      <w:r>
        <w:t>physical</w:t>
      </w:r>
      <w:proofErr w:type="gramEnd"/>
      <w:r>
        <w:t xml:space="preserve"> injury or illness</w:t>
      </w:r>
    </w:p>
    <w:p w14:paraId="57FF71A2" w14:textId="77777777" w:rsidR="00174D22" w:rsidRDefault="00936233" w:rsidP="00BD73CE">
      <w:pPr>
        <w:pStyle w:val="ListParagraph"/>
        <w:numPr>
          <w:ilvl w:val="0"/>
          <w:numId w:val="131"/>
        </w:numPr>
      </w:pPr>
      <w:r>
        <w:t>intentional impairment of physical condition</w:t>
      </w:r>
    </w:p>
    <w:p w14:paraId="680DB0CB" w14:textId="46031023" w:rsidR="00174D22" w:rsidRDefault="00936233" w:rsidP="00BD73CE">
      <w:pPr>
        <w:pStyle w:val="ListParagraph"/>
        <w:numPr>
          <w:ilvl w:val="0"/>
          <w:numId w:val="131"/>
        </w:numPr>
      </w:pPr>
      <w:r>
        <w:t>sexual assault (1st – 3rd degree)</w:t>
      </w:r>
    </w:p>
    <w:p w14:paraId="666FF7F6" w14:textId="7E8EF9C9" w:rsidR="00174D22" w:rsidRDefault="00936233" w:rsidP="00BD73CE">
      <w:pPr>
        <w:pStyle w:val="ListParagraph"/>
        <w:numPr>
          <w:ilvl w:val="0"/>
          <w:numId w:val="131"/>
        </w:numPr>
      </w:pPr>
      <w:r>
        <w:t>intentional damage of property</w:t>
      </w:r>
    </w:p>
    <w:p w14:paraId="3282FBD8" w14:textId="0E18BF4F" w:rsidR="00936233" w:rsidRDefault="00936233" w:rsidP="001D1E2D">
      <w:pPr>
        <w:pStyle w:val="ListParagraph"/>
        <w:numPr>
          <w:ilvl w:val="0"/>
          <w:numId w:val="131"/>
        </w:numPr>
      </w:pPr>
      <w:r>
        <w:t xml:space="preserve">threats to engage in any of the above. </w:t>
      </w:r>
    </w:p>
    <w:p w14:paraId="66045759" w14:textId="77777777" w:rsidR="00936233" w:rsidRPr="00C32434" w:rsidRDefault="00936233" w:rsidP="00A04FD2">
      <w:pPr>
        <w:pStyle w:val="Heading4"/>
        <w:rPr>
          <w:color w:val="2F5496" w:themeColor="accent5" w:themeShade="BF"/>
        </w:rPr>
      </w:pPr>
      <w:r w:rsidRPr="00C32434">
        <w:rPr>
          <w:color w:val="2F5496" w:themeColor="accent5" w:themeShade="BF"/>
        </w:rPr>
        <w:t xml:space="preserve">Who can file? </w:t>
      </w:r>
    </w:p>
    <w:p w14:paraId="53BF2034" w14:textId="77777777" w:rsidR="006A5FE8" w:rsidRDefault="00936233" w:rsidP="006A5FE8">
      <w:pPr>
        <w:pStyle w:val="ListParagraph"/>
        <w:numPr>
          <w:ilvl w:val="0"/>
          <w:numId w:val="132"/>
        </w:numPr>
      </w:pPr>
      <w:r>
        <w:t>An adult family member</w:t>
      </w:r>
    </w:p>
    <w:p w14:paraId="317E5021" w14:textId="10EF1D39" w:rsidR="006A5FE8" w:rsidRDefault="006A5FE8" w:rsidP="006A5FE8">
      <w:pPr>
        <w:pStyle w:val="ListParagraph"/>
        <w:numPr>
          <w:ilvl w:val="0"/>
          <w:numId w:val="132"/>
        </w:numPr>
      </w:pPr>
      <w:r>
        <w:t xml:space="preserve">An </w:t>
      </w:r>
      <w:r w:rsidR="00936233">
        <w:t>adult household member</w:t>
      </w:r>
    </w:p>
    <w:p w14:paraId="417A9934" w14:textId="4040C503" w:rsidR="006A5FE8" w:rsidRDefault="006A5FE8" w:rsidP="006A5FE8">
      <w:pPr>
        <w:pStyle w:val="ListParagraph"/>
        <w:numPr>
          <w:ilvl w:val="0"/>
          <w:numId w:val="132"/>
        </w:numPr>
      </w:pPr>
      <w:r>
        <w:t xml:space="preserve">An </w:t>
      </w:r>
      <w:r w:rsidR="00936233">
        <w:t>adult former spouse</w:t>
      </w:r>
    </w:p>
    <w:p w14:paraId="3A30FDE3" w14:textId="77777777" w:rsidR="006A5FE8" w:rsidRDefault="006A5FE8" w:rsidP="006A5FE8">
      <w:pPr>
        <w:pStyle w:val="ListParagraph"/>
        <w:numPr>
          <w:ilvl w:val="0"/>
          <w:numId w:val="132"/>
        </w:numPr>
      </w:pPr>
      <w:r>
        <w:t xml:space="preserve">An </w:t>
      </w:r>
      <w:r w:rsidR="00936233">
        <w:t xml:space="preserve">adult with whom the petitioner has a child in common, </w:t>
      </w:r>
    </w:p>
    <w:p w14:paraId="0FA03E02" w14:textId="334769CA" w:rsidR="006A5FE8" w:rsidRDefault="006A5FE8" w:rsidP="006A5FE8">
      <w:pPr>
        <w:pStyle w:val="ListParagraph"/>
        <w:numPr>
          <w:ilvl w:val="0"/>
          <w:numId w:val="132"/>
        </w:numPr>
      </w:pPr>
      <w:r>
        <w:t xml:space="preserve">An </w:t>
      </w:r>
      <w:r w:rsidR="00936233">
        <w:t xml:space="preserve">adult with whom the petitioner has or had a dating relationship, </w:t>
      </w:r>
    </w:p>
    <w:p w14:paraId="346C67A5" w14:textId="3325C1A4" w:rsidR="006A5FE8" w:rsidRDefault="006A5FE8" w:rsidP="006A5FE8">
      <w:pPr>
        <w:pStyle w:val="ListParagraph"/>
        <w:numPr>
          <w:ilvl w:val="0"/>
          <w:numId w:val="132"/>
        </w:numPr>
      </w:pPr>
      <w:r>
        <w:t>A</w:t>
      </w:r>
      <w:r w:rsidR="00936233">
        <w:t>n adult under a caregiver’s supervision</w:t>
      </w:r>
    </w:p>
    <w:p w14:paraId="16C3F3E3" w14:textId="4A826F5E" w:rsidR="006A5FE8" w:rsidRDefault="006A5FE8">
      <w:pPr>
        <w:pStyle w:val="ListParagraph"/>
        <w:numPr>
          <w:ilvl w:val="0"/>
          <w:numId w:val="132"/>
        </w:numPr>
      </w:pPr>
      <w:r>
        <w:lastRenderedPageBreak/>
        <w:t>A</w:t>
      </w:r>
      <w:r w:rsidR="00936233">
        <w:t xml:space="preserve"> guardian of an individual adjudicated </w:t>
      </w:r>
      <w:proofErr w:type="gramStart"/>
      <w:r w:rsidR="00936233">
        <w:t>incompetent</w:t>
      </w:r>
      <w:proofErr w:type="gramEnd"/>
      <w:r w:rsidR="00936233">
        <w:t xml:space="preserve">. </w:t>
      </w:r>
    </w:p>
    <w:p w14:paraId="4F97CEEB" w14:textId="380AF0C8" w:rsidR="00936233" w:rsidRDefault="00936233" w:rsidP="001D1E2D">
      <w:r>
        <w:t xml:space="preserve">The petitioner must be the victim except for the guardian of an incompetent individual. </w:t>
      </w:r>
    </w:p>
    <w:p w14:paraId="0DE9E231" w14:textId="77777777" w:rsidR="00936233" w:rsidRPr="00C32434" w:rsidRDefault="00936233" w:rsidP="00A04FD2">
      <w:pPr>
        <w:pStyle w:val="Heading4"/>
        <w:rPr>
          <w:color w:val="2F5496" w:themeColor="accent5" w:themeShade="BF"/>
        </w:rPr>
      </w:pPr>
      <w:r w:rsidRPr="00C32434">
        <w:rPr>
          <w:color w:val="2F5496" w:themeColor="accent5" w:themeShade="BF"/>
        </w:rPr>
        <w:t xml:space="preserve">Against whom can a DARO be granted? </w:t>
      </w:r>
    </w:p>
    <w:p w14:paraId="0CBA2616" w14:textId="77777777" w:rsidR="00CE16B8" w:rsidRDefault="00936233" w:rsidP="00CE16B8">
      <w:pPr>
        <w:pStyle w:val="ListParagraph"/>
        <w:numPr>
          <w:ilvl w:val="0"/>
          <w:numId w:val="133"/>
        </w:numPr>
      </w:pPr>
      <w:r>
        <w:t xml:space="preserve">An adult family member, </w:t>
      </w:r>
    </w:p>
    <w:p w14:paraId="13E4BE74" w14:textId="08F74B3C" w:rsidR="00CE16B8" w:rsidRDefault="00CE16B8" w:rsidP="00CE16B8">
      <w:pPr>
        <w:pStyle w:val="ListParagraph"/>
        <w:numPr>
          <w:ilvl w:val="0"/>
          <w:numId w:val="133"/>
        </w:numPr>
      </w:pPr>
      <w:r>
        <w:t xml:space="preserve">An </w:t>
      </w:r>
      <w:r w:rsidR="00936233">
        <w:t xml:space="preserve">adult household member </w:t>
      </w:r>
    </w:p>
    <w:p w14:paraId="2D7F6907" w14:textId="120DE75C" w:rsidR="00CE16B8" w:rsidRDefault="00CE16B8" w:rsidP="00CE16B8">
      <w:pPr>
        <w:pStyle w:val="ListParagraph"/>
        <w:numPr>
          <w:ilvl w:val="0"/>
          <w:numId w:val="133"/>
        </w:numPr>
      </w:pPr>
      <w:r>
        <w:t xml:space="preserve">An </w:t>
      </w:r>
      <w:r w:rsidR="00936233">
        <w:t>adult former spouse</w:t>
      </w:r>
    </w:p>
    <w:p w14:paraId="1EB26D99" w14:textId="3A716E7E" w:rsidR="00CE16B8" w:rsidRDefault="00CE16B8" w:rsidP="00CE16B8">
      <w:pPr>
        <w:pStyle w:val="ListParagraph"/>
        <w:numPr>
          <w:ilvl w:val="0"/>
          <w:numId w:val="133"/>
        </w:numPr>
      </w:pPr>
      <w:r>
        <w:t xml:space="preserve">An </w:t>
      </w:r>
      <w:r w:rsidR="00936233">
        <w:t>adult with whom the petitioner has a child in common</w:t>
      </w:r>
    </w:p>
    <w:p w14:paraId="68C4BFA1" w14:textId="2CA8A8D9" w:rsidR="00CE16B8" w:rsidRDefault="00CE16B8" w:rsidP="00CE16B8">
      <w:pPr>
        <w:pStyle w:val="ListParagraph"/>
        <w:numPr>
          <w:ilvl w:val="0"/>
          <w:numId w:val="133"/>
        </w:numPr>
      </w:pPr>
      <w:r>
        <w:t xml:space="preserve">An </w:t>
      </w:r>
      <w:r w:rsidR="00936233">
        <w:t>adult with whom the petitioner has or had a dating relationship</w:t>
      </w:r>
    </w:p>
    <w:p w14:paraId="60973CF4" w14:textId="205D84F0" w:rsidR="00936233" w:rsidRDefault="00CE16B8" w:rsidP="001D1E2D">
      <w:pPr>
        <w:pStyle w:val="ListParagraph"/>
        <w:numPr>
          <w:ilvl w:val="0"/>
          <w:numId w:val="133"/>
        </w:numPr>
      </w:pPr>
      <w:r>
        <w:t>A</w:t>
      </w:r>
      <w:r w:rsidR="00936233">
        <w:t xml:space="preserve">n adult caregiver </w:t>
      </w:r>
    </w:p>
    <w:p w14:paraId="250A3D9A" w14:textId="77777777" w:rsidR="00936233" w:rsidRPr="00C32434" w:rsidRDefault="00936233" w:rsidP="00A04FD2">
      <w:pPr>
        <w:pStyle w:val="Heading4"/>
        <w:rPr>
          <w:color w:val="2F5496" w:themeColor="accent5" w:themeShade="BF"/>
        </w:rPr>
      </w:pPr>
      <w:r w:rsidRPr="00C32434">
        <w:rPr>
          <w:color w:val="2F5496" w:themeColor="accent5" w:themeShade="BF"/>
        </w:rPr>
        <w:t xml:space="preserve">Remedies: </w:t>
      </w:r>
    </w:p>
    <w:p w14:paraId="2ADFEA20" w14:textId="77777777" w:rsidR="00CC6E98" w:rsidRDefault="00936233" w:rsidP="00456148">
      <w:pPr>
        <w:contextualSpacing/>
      </w:pPr>
      <w:r>
        <w:t>The respondent can be ordered to</w:t>
      </w:r>
      <w:r w:rsidR="00CC6E98">
        <w:t>:</w:t>
      </w:r>
      <w:r>
        <w:t xml:space="preserve"> </w:t>
      </w:r>
    </w:p>
    <w:p w14:paraId="1F3BA65C" w14:textId="3EC1B3F1" w:rsidR="00CC6E98" w:rsidRDefault="00936233" w:rsidP="00CC6E98">
      <w:pPr>
        <w:pStyle w:val="ListParagraph"/>
        <w:numPr>
          <w:ilvl w:val="0"/>
          <w:numId w:val="134"/>
        </w:numPr>
      </w:pPr>
      <w:r>
        <w:t xml:space="preserve">refrain from committing acts of domestic abuse against the victim </w:t>
      </w:r>
    </w:p>
    <w:p w14:paraId="04C7F6AB" w14:textId="77777777" w:rsidR="00E278EE" w:rsidRDefault="00936233" w:rsidP="00CC6E98">
      <w:pPr>
        <w:pStyle w:val="ListParagraph"/>
        <w:numPr>
          <w:ilvl w:val="0"/>
          <w:numId w:val="134"/>
        </w:numPr>
      </w:pPr>
      <w:r>
        <w:t xml:space="preserve">avoid the victim’s residence or any other location temporarily occupied by the victim </w:t>
      </w:r>
    </w:p>
    <w:p w14:paraId="6DBE68B4" w14:textId="37EC2A48" w:rsidR="00E278EE" w:rsidRDefault="00E278EE" w:rsidP="001D1E2D">
      <w:pPr>
        <w:pStyle w:val="ListParagraph"/>
        <w:numPr>
          <w:ilvl w:val="1"/>
          <w:numId w:val="134"/>
        </w:numPr>
      </w:pPr>
      <w:r>
        <w:t>T</w:t>
      </w:r>
      <w:r w:rsidR="00936233">
        <w:t>his can be ordered temporarily even when the respondent owns the property</w:t>
      </w:r>
      <w:r w:rsidR="003346C1">
        <w:t>.</w:t>
      </w:r>
      <w:r w:rsidR="00936233">
        <w:t xml:space="preserve"> </w:t>
      </w:r>
    </w:p>
    <w:p w14:paraId="3CF7F531" w14:textId="7A1EE9D0" w:rsidR="00E278EE" w:rsidRDefault="00936233" w:rsidP="00CC6E98">
      <w:pPr>
        <w:pStyle w:val="ListParagraph"/>
        <w:numPr>
          <w:ilvl w:val="0"/>
          <w:numId w:val="134"/>
        </w:numPr>
      </w:pPr>
      <w:r>
        <w:t>avoid contacting or having others contact the victim</w:t>
      </w:r>
    </w:p>
    <w:p w14:paraId="691AE035" w14:textId="142C7D97" w:rsidR="00E278EE" w:rsidRDefault="00936233" w:rsidP="00CC6E98">
      <w:pPr>
        <w:pStyle w:val="ListParagraph"/>
        <w:numPr>
          <w:ilvl w:val="0"/>
          <w:numId w:val="134"/>
        </w:numPr>
      </w:pPr>
      <w:r>
        <w:t>any combination of these remedies</w:t>
      </w:r>
    </w:p>
    <w:p w14:paraId="6394D4BA" w14:textId="1A79DD45" w:rsidR="00E278EE" w:rsidRDefault="00936233">
      <w:pPr>
        <w:pStyle w:val="ListParagraph"/>
        <w:numPr>
          <w:ilvl w:val="0"/>
          <w:numId w:val="134"/>
        </w:numPr>
      </w:pPr>
      <w:r>
        <w:t xml:space="preserve">any other appropriate remedy not inconsistent with the remedies requested in the petition. </w:t>
      </w:r>
    </w:p>
    <w:p w14:paraId="14E9F213" w14:textId="1EDBCA83" w:rsidR="00936233" w:rsidRDefault="00936233" w:rsidP="001D1E2D">
      <w:r>
        <w:t xml:space="preserve">If a DARO is granted, it must be for the duration requested by the </w:t>
      </w:r>
      <w:r w:rsidR="003346C1">
        <w:t>victim but</w:t>
      </w:r>
      <w:r>
        <w:t xml:space="preserve"> may not exceed four years. </w:t>
      </w:r>
      <w:r w:rsidR="00D61932">
        <w:t>F</w:t>
      </w:r>
      <w:r>
        <w:t>irearms surrender is mandatory</w:t>
      </w:r>
      <w:r w:rsidR="00D61932">
        <w:t xml:space="preserve"> when a DARO is granted</w:t>
      </w:r>
      <w:r>
        <w:t>.</w:t>
      </w:r>
    </w:p>
    <w:p w14:paraId="6DF86E0F" w14:textId="77777777" w:rsidR="00AC28D6" w:rsidRPr="00C32434" w:rsidRDefault="00AC28D6" w:rsidP="00456148">
      <w:pPr>
        <w:pStyle w:val="Heading3"/>
        <w:keepNext w:val="0"/>
        <w:keepLines w:val="0"/>
        <w:spacing w:before="0"/>
        <w:contextualSpacing/>
        <w:rPr>
          <w:color w:val="2F5496" w:themeColor="accent5" w:themeShade="BF"/>
        </w:rPr>
      </w:pPr>
      <w:bookmarkStart w:id="304" w:name="_Toc498512623"/>
      <w:bookmarkStart w:id="305" w:name="_Toc80016490"/>
      <w:r w:rsidRPr="00C32434">
        <w:rPr>
          <w:color w:val="2F5496" w:themeColor="accent5" w:themeShade="BF"/>
        </w:rPr>
        <w:t>Child Abuse Restraining Order (CARO)</w:t>
      </w:r>
      <w:bookmarkEnd w:id="304"/>
      <w:bookmarkEnd w:id="305"/>
      <w:r w:rsidRPr="00C32434">
        <w:rPr>
          <w:color w:val="2F5496" w:themeColor="accent5" w:themeShade="BF"/>
        </w:rPr>
        <w:t xml:space="preserve"> </w:t>
      </w:r>
    </w:p>
    <w:p w14:paraId="5C2E4CD7" w14:textId="77777777" w:rsidR="002D585B" w:rsidRDefault="00AC28D6" w:rsidP="00456148">
      <w:pPr>
        <w:contextualSpacing/>
      </w:pPr>
      <w:r>
        <w:t xml:space="preserve">This restraining order is used when children are abused. Grounds include but are not limited to: </w:t>
      </w:r>
    </w:p>
    <w:p w14:paraId="471054F1" w14:textId="543A633B" w:rsidR="006E4E82" w:rsidRDefault="00AC28D6" w:rsidP="006E4E82">
      <w:pPr>
        <w:pStyle w:val="ListParagraph"/>
        <w:numPr>
          <w:ilvl w:val="0"/>
          <w:numId w:val="135"/>
        </w:numPr>
      </w:pPr>
      <w:r>
        <w:t>sexual assault (1st – 4th degree)</w:t>
      </w:r>
    </w:p>
    <w:p w14:paraId="0465E019" w14:textId="5EFDA653" w:rsidR="006E4E82" w:rsidRDefault="00AC28D6" w:rsidP="006E4E82">
      <w:pPr>
        <w:pStyle w:val="ListParagraph"/>
        <w:numPr>
          <w:ilvl w:val="0"/>
          <w:numId w:val="135"/>
        </w:numPr>
      </w:pPr>
      <w:r>
        <w:t>sexual assault of a child (1st and 2nd degree)</w:t>
      </w:r>
    </w:p>
    <w:p w14:paraId="20184C4E" w14:textId="43E29A77" w:rsidR="006E4E82" w:rsidRDefault="00AC28D6" w:rsidP="006E4E82">
      <w:pPr>
        <w:pStyle w:val="ListParagraph"/>
        <w:numPr>
          <w:ilvl w:val="0"/>
          <w:numId w:val="135"/>
        </w:numPr>
      </w:pPr>
      <w:r>
        <w:t>repeated acts of sexual assault</w:t>
      </w:r>
    </w:p>
    <w:p w14:paraId="3C4F57D3" w14:textId="674C98AD" w:rsidR="006E4E82" w:rsidRDefault="00AC28D6" w:rsidP="006E4E82">
      <w:pPr>
        <w:pStyle w:val="ListParagraph"/>
        <w:numPr>
          <w:ilvl w:val="0"/>
          <w:numId w:val="135"/>
        </w:numPr>
      </w:pPr>
      <w:r>
        <w:t>sexual exploitation of a child</w:t>
      </w:r>
    </w:p>
    <w:p w14:paraId="6A24DFE0" w14:textId="008A0FB3" w:rsidR="006E4E82" w:rsidRDefault="00AC28D6" w:rsidP="006E4E82">
      <w:pPr>
        <w:pStyle w:val="ListParagraph"/>
        <w:numPr>
          <w:ilvl w:val="0"/>
          <w:numId w:val="135"/>
        </w:numPr>
      </w:pPr>
      <w:r>
        <w:t>permitting, allowing</w:t>
      </w:r>
      <w:r w:rsidR="00D4693A">
        <w:t>,</w:t>
      </w:r>
      <w:r>
        <w:t xml:space="preserve"> or encouraging a child to engage in child prostitution </w:t>
      </w:r>
    </w:p>
    <w:p w14:paraId="5249E48B" w14:textId="4B88FA41" w:rsidR="006E4E82" w:rsidRDefault="00AC28D6" w:rsidP="006E4E82">
      <w:pPr>
        <w:pStyle w:val="ListParagraph"/>
        <w:numPr>
          <w:ilvl w:val="0"/>
          <w:numId w:val="135"/>
        </w:numPr>
      </w:pPr>
      <w:r>
        <w:t xml:space="preserve">causing a child to view or listen to sexual activity </w:t>
      </w:r>
    </w:p>
    <w:p w14:paraId="088049FA" w14:textId="60F55A3E" w:rsidR="006E4E82" w:rsidRDefault="00AC28D6" w:rsidP="006E4E82">
      <w:pPr>
        <w:pStyle w:val="ListParagraph"/>
        <w:numPr>
          <w:ilvl w:val="0"/>
          <w:numId w:val="135"/>
        </w:numPr>
      </w:pPr>
      <w:r>
        <w:t xml:space="preserve">causing child to expose or exposing genitals or pubic </w:t>
      </w:r>
      <w:proofErr w:type="gramStart"/>
      <w:r>
        <w:t>area</w:t>
      </w:r>
      <w:proofErr w:type="gramEnd"/>
      <w:r>
        <w:t xml:space="preserve"> to a child</w:t>
      </w:r>
    </w:p>
    <w:p w14:paraId="465A1D3B" w14:textId="26CCD15D" w:rsidR="006E4E82" w:rsidRDefault="00AC28D6" w:rsidP="006E4E82">
      <w:pPr>
        <w:pStyle w:val="ListParagraph"/>
        <w:numPr>
          <w:ilvl w:val="0"/>
          <w:numId w:val="135"/>
        </w:numPr>
      </w:pPr>
      <w:r>
        <w:t>emotional damage</w:t>
      </w:r>
    </w:p>
    <w:p w14:paraId="13A7473D" w14:textId="1A889AFA" w:rsidR="006E4E82" w:rsidRDefault="00AC28D6" w:rsidP="006E4E82">
      <w:pPr>
        <w:pStyle w:val="ListParagraph"/>
        <w:numPr>
          <w:ilvl w:val="0"/>
          <w:numId w:val="135"/>
        </w:numPr>
      </w:pPr>
      <w:r>
        <w:t xml:space="preserve">physical injury </w:t>
      </w:r>
    </w:p>
    <w:p w14:paraId="6EA32743" w14:textId="0A204943" w:rsidR="00AC28D6" w:rsidRDefault="00AC28D6" w:rsidP="001D1E2D">
      <w:pPr>
        <w:pStyle w:val="ListParagraph"/>
        <w:numPr>
          <w:ilvl w:val="0"/>
          <w:numId w:val="135"/>
        </w:numPr>
      </w:pPr>
      <w:r>
        <w:t xml:space="preserve">threats to engage in this conduct. </w:t>
      </w:r>
    </w:p>
    <w:p w14:paraId="04263240" w14:textId="77777777" w:rsidR="00AC28D6" w:rsidRPr="00C32434" w:rsidRDefault="00AC28D6" w:rsidP="00A04FD2">
      <w:pPr>
        <w:pStyle w:val="Heading4"/>
        <w:rPr>
          <w:color w:val="2F5496" w:themeColor="accent5" w:themeShade="BF"/>
        </w:rPr>
      </w:pPr>
      <w:r w:rsidRPr="00C32434">
        <w:rPr>
          <w:color w:val="2F5496" w:themeColor="accent5" w:themeShade="BF"/>
        </w:rPr>
        <w:t xml:space="preserve">Who can file? </w:t>
      </w:r>
    </w:p>
    <w:p w14:paraId="48626CEF" w14:textId="77777777" w:rsidR="00AC28D6" w:rsidRDefault="00AC28D6" w:rsidP="00456148">
      <w:pPr>
        <w:contextualSpacing/>
      </w:pPr>
      <w:r>
        <w:t>A victim of child abuse or the parent, stepparent, legal guardian, or guardian ad litem of a victim. A few additional individuals can petition in a proceeding brought under Wis. Stat. §48.13 (</w:t>
      </w:r>
      <w:proofErr w:type="gramStart"/>
      <w:r>
        <w:t>child</w:t>
      </w:r>
      <w:proofErr w:type="gramEnd"/>
      <w:r>
        <w:t xml:space="preserve"> in need of protection or services). </w:t>
      </w:r>
    </w:p>
    <w:p w14:paraId="02F9E2B2" w14:textId="77777777" w:rsidR="00AC28D6" w:rsidRPr="00C32434" w:rsidRDefault="00AC28D6" w:rsidP="00A04FD2">
      <w:pPr>
        <w:pStyle w:val="Heading4"/>
        <w:rPr>
          <w:color w:val="2F5496" w:themeColor="accent5" w:themeShade="BF"/>
        </w:rPr>
      </w:pPr>
      <w:r w:rsidRPr="00C32434">
        <w:rPr>
          <w:color w:val="2F5496" w:themeColor="accent5" w:themeShade="BF"/>
        </w:rPr>
        <w:t xml:space="preserve">Against whom can the CARO be granted? </w:t>
      </w:r>
    </w:p>
    <w:p w14:paraId="477A8049" w14:textId="05AE3986" w:rsidR="00AC28D6" w:rsidRDefault="00AC28D6" w:rsidP="00456148">
      <w:pPr>
        <w:contextualSpacing/>
      </w:pPr>
      <w:r>
        <w:t xml:space="preserve">Any person, </w:t>
      </w:r>
      <w:r w:rsidR="00073590">
        <w:t>child,</w:t>
      </w:r>
      <w:r>
        <w:t xml:space="preserve"> or adult, who engages in child abuse. A claim of emotional damage can be brought against a parent, guardian, or legal custodian who has neglected, refused, or been unable to ameliorate those symptoms for reasons other than poverty. </w:t>
      </w:r>
    </w:p>
    <w:p w14:paraId="41983E26" w14:textId="77777777" w:rsidR="00AC28D6" w:rsidRPr="00C32434" w:rsidRDefault="00AC28D6" w:rsidP="00A04FD2">
      <w:pPr>
        <w:pStyle w:val="Heading4"/>
        <w:rPr>
          <w:color w:val="2F5496" w:themeColor="accent5" w:themeShade="BF"/>
        </w:rPr>
      </w:pPr>
      <w:r w:rsidRPr="00C32434">
        <w:rPr>
          <w:color w:val="2F5496" w:themeColor="accent5" w:themeShade="BF"/>
        </w:rPr>
        <w:t xml:space="preserve">Remedies: </w:t>
      </w:r>
    </w:p>
    <w:p w14:paraId="0895092E" w14:textId="396416CE" w:rsidR="00AC28D6" w:rsidRDefault="00AC28D6" w:rsidP="00456148">
      <w:pPr>
        <w:contextualSpacing/>
      </w:pPr>
      <w:r>
        <w:t xml:space="preserve">A respondent can be ordered to avoid the victim’s residence and avoid contacting or causing any person to contact the victim (with a few narrow exceptions). The injunction can be granted for up to two years or until the child reaches 18, </w:t>
      </w:r>
      <w:r>
        <w:lastRenderedPageBreak/>
        <w:t xml:space="preserve">whichever is first. </w:t>
      </w:r>
      <w:r w:rsidR="0095390E">
        <w:t>F</w:t>
      </w:r>
      <w:r>
        <w:t>irearms surrender is mandatory</w:t>
      </w:r>
      <w:r w:rsidR="0095390E">
        <w:t xml:space="preserve"> if a CARO is granted</w:t>
      </w:r>
      <w:r>
        <w:t xml:space="preserve">. </w:t>
      </w:r>
      <w:r w:rsidR="003B4BC9">
        <w:t>If the respondent is the parent of the child victim, a</w:t>
      </w:r>
      <w:r>
        <w:t xml:space="preserve"> CARO may also set or restrict visitation rights</w:t>
      </w:r>
      <w:r w:rsidR="00733C75">
        <w:t>.</w:t>
      </w:r>
      <w:r>
        <w:t xml:space="preserve"> </w:t>
      </w:r>
    </w:p>
    <w:p w14:paraId="588DE73A" w14:textId="77777777" w:rsidR="00281E03" w:rsidRPr="00C32434" w:rsidRDefault="00281E03" w:rsidP="00456148">
      <w:pPr>
        <w:pStyle w:val="Heading3"/>
        <w:keepNext w:val="0"/>
        <w:keepLines w:val="0"/>
        <w:spacing w:before="0"/>
        <w:contextualSpacing/>
        <w:rPr>
          <w:color w:val="2F5496" w:themeColor="accent5" w:themeShade="BF"/>
          <w:shd w:val="clear" w:color="auto" w:fill="FDFDFD"/>
        </w:rPr>
      </w:pPr>
      <w:bookmarkStart w:id="306" w:name="_Toc498512624"/>
      <w:bookmarkStart w:id="307" w:name="_Toc80016491"/>
      <w:r w:rsidRPr="00C32434">
        <w:rPr>
          <w:color w:val="2F5496" w:themeColor="accent5" w:themeShade="BF"/>
          <w:shd w:val="clear" w:color="auto" w:fill="FDFDFD"/>
        </w:rPr>
        <w:t>Enforcing a Restraining Order</w:t>
      </w:r>
      <w:bookmarkEnd w:id="306"/>
      <w:bookmarkEnd w:id="307"/>
    </w:p>
    <w:p w14:paraId="56EC7AC7" w14:textId="62D94D02" w:rsidR="00281E03" w:rsidRDefault="00285154" w:rsidP="00456148">
      <w:pPr>
        <w:contextualSpacing/>
      </w:pPr>
      <w:r>
        <w:t>C</w:t>
      </w:r>
      <w:r w:rsidR="00281E03" w:rsidRPr="00281E03">
        <w:t>all the police immediately</w:t>
      </w:r>
      <w:r>
        <w:t xml:space="preserve"> i</w:t>
      </w:r>
      <w:r w:rsidRPr="00281E03">
        <w:t>f the respondent violates the Restraining Order</w:t>
      </w:r>
      <w:r w:rsidR="00281E03" w:rsidRPr="00281E03">
        <w:t xml:space="preserve">. The respondent has just committed a crime. Ask the police to have the District Attorney’s office review the case for charges even if no arrest is made. If the respondent is on probation or parole, give a copy of the Restraining Order to the parole agent and report any violations. </w:t>
      </w:r>
      <w:r w:rsidR="00B406A1">
        <w:t>You can find out who</w:t>
      </w:r>
      <w:r w:rsidR="00281E03" w:rsidRPr="00281E03">
        <w:t xml:space="preserve"> their probation agent is</w:t>
      </w:r>
      <w:r w:rsidR="00B406A1">
        <w:t xml:space="preserve"> by</w:t>
      </w:r>
      <w:r w:rsidR="00281E03" w:rsidRPr="00281E03">
        <w:t xml:space="preserve"> call</w:t>
      </w:r>
      <w:r w:rsidR="00B406A1">
        <w:t>ing</w:t>
      </w:r>
      <w:r w:rsidR="00281E03" w:rsidRPr="00281E03">
        <w:t xml:space="preserve"> the Department of Corrections Central Records at (608) 240-3750 and provid</w:t>
      </w:r>
      <w:r w:rsidR="00946922">
        <w:t>ing</w:t>
      </w:r>
      <w:r w:rsidR="00281E03" w:rsidRPr="00281E03">
        <w:t xml:space="preserve"> the person’s name or birthday.</w:t>
      </w:r>
    </w:p>
    <w:p w14:paraId="492F14E9" w14:textId="098C6A6E" w:rsidR="007A501D" w:rsidRPr="00C32434" w:rsidRDefault="00356557" w:rsidP="001D1E2D">
      <w:pPr>
        <w:pStyle w:val="Heading3"/>
        <w:keepNext w:val="0"/>
        <w:keepLines w:val="0"/>
        <w:spacing w:before="0"/>
        <w:contextualSpacing/>
        <w:rPr>
          <w:color w:val="2F5496" w:themeColor="accent5" w:themeShade="BF"/>
          <w:shd w:val="clear" w:color="auto" w:fill="FDFDFD"/>
        </w:rPr>
      </w:pPr>
      <w:bookmarkStart w:id="308" w:name="_UW-[institution]_and_Restraining"/>
      <w:bookmarkStart w:id="309" w:name="_Toc498512625"/>
      <w:bookmarkStart w:id="310" w:name="_Toc80016492"/>
      <w:bookmarkEnd w:id="308"/>
      <w:r>
        <w:rPr>
          <w:color w:val="2F5496" w:themeColor="accent5" w:themeShade="BF"/>
          <w:shd w:val="clear" w:color="auto" w:fill="FDFDFD"/>
        </w:rPr>
        <w:t>University of Wisconsin-Eau Claire</w:t>
      </w:r>
      <w:r w:rsidR="004215A3" w:rsidRPr="00C32434">
        <w:rPr>
          <w:color w:val="2F5496" w:themeColor="accent5" w:themeShade="BF"/>
          <w:shd w:val="clear" w:color="auto" w:fill="FDFDFD"/>
        </w:rPr>
        <w:t xml:space="preserve"> </w:t>
      </w:r>
      <w:r w:rsidR="00451AFE" w:rsidRPr="00C32434">
        <w:rPr>
          <w:color w:val="2F5496" w:themeColor="accent5" w:themeShade="BF"/>
          <w:shd w:val="clear" w:color="auto" w:fill="FDFDFD"/>
        </w:rPr>
        <w:t xml:space="preserve">and </w:t>
      </w:r>
      <w:r w:rsidR="004215A3" w:rsidRPr="00C32434">
        <w:rPr>
          <w:color w:val="2F5496" w:themeColor="accent5" w:themeShade="BF"/>
          <w:shd w:val="clear" w:color="auto" w:fill="FDFDFD"/>
        </w:rPr>
        <w:t>Restraining Orders</w:t>
      </w:r>
      <w:bookmarkEnd w:id="309"/>
      <w:bookmarkEnd w:id="310"/>
    </w:p>
    <w:p w14:paraId="3654EE55" w14:textId="4FD9238E" w:rsidR="00473050" w:rsidRDefault="00D357B1" w:rsidP="00456148">
      <w:pPr>
        <w:contextualSpacing/>
      </w:pPr>
      <w:r w:rsidRPr="00530BC2">
        <w:t xml:space="preserve">UW-Eau Claire </w:t>
      </w:r>
      <w:r w:rsidR="008038D5">
        <w:t xml:space="preserve">will enforce active restraining orders issued by a court of law, including tribal courts, when provided notice of the order. Students who have a court-issued restraining order and wish to inform </w:t>
      </w:r>
      <w:r w:rsidRPr="00530BC2">
        <w:t>UW-Eau Claire</w:t>
      </w:r>
      <w:r w:rsidR="008038D5">
        <w:t xml:space="preserve"> should contact the Dean of Students office </w:t>
      </w:r>
      <w:r>
        <w:t xml:space="preserve">and the </w:t>
      </w:r>
      <w:r w:rsidRPr="00530BC2">
        <w:t xml:space="preserve">UW-Eau Claire </w:t>
      </w:r>
      <w:r w:rsidR="00637979" w:rsidRPr="00F00C24">
        <w:t>Police Department.</w:t>
      </w:r>
      <w:r w:rsidR="00637979">
        <w:t xml:space="preserve"> </w:t>
      </w:r>
      <w:r w:rsidR="008038D5">
        <w:t xml:space="preserve">Employees who have a court </w:t>
      </w:r>
      <w:proofErr w:type="gramStart"/>
      <w:r w:rsidR="008038D5">
        <w:t>issued restraining order</w:t>
      </w:r>
      <w:proofErr w:type="gramEnd"/>
      <w:r w:rsidR="008038D5">
        <w:t xml:space="preserve"> should notify the </w:t>
      </w:r>
      <w:r w:rsidRPr="00530BC2">
        <w:t>UW-Eau Claire</w:t>
      </w:r>
      <w:r w:rsidR="00FF6685" w:rsidRPr="005C30FA">
        <w:t xml:space="preserve"> Police Department</w:t>
      </w:r>
      <w:r w:rsidR="009D7EE8">
        <w:t>.</w:t>
      </w:r>
      <w:r w:rsidR="00FF6685" w:rsidRPr="005C30FA">
        <w:t xml:space="preserve"> </w:t>
      </w:r>
      <w:r w:rsidR="008038D5">
        <w:t xml:space="preserve"> Please be </w:t>
      </w:r>
      <w:proofErr w:type="gramStart"/>
      <w:r w:rsidR="008038D5">
        <w:t>aware</w:t>
      </w:r>
      <w:proofErr w:type="gramEnd"/>
      <w:r w:rsidR="008038D5">
        <w:t xml:space="preserve"> </w:t>
      </w:r>
      <w:r w:rsidR="009072A1">
        <w:t>notifying</w:t>
      </w:r>
      <w:r w:rsidR="008038D5">
        <w:t xml:space="preserve"> the University of an existing court-ordered restraining order may require the Title IX Coordinator to follow up as prescribed by Title IX.</w:t>
      </w:r>
      <w:r w:rsidR="00244733">
        <w:t xml:space="preserve"> </w:t>
      </w:r>
      <w:r w:rsidR="00473050">
        <w:t xml:space="preserve">If </w:t>
      </w:r>
      <w:proofErr w:type="gramStart"/>
      <w:r w:rsidR="00473050">
        <w:t>your restraining</w:t>
      </w:r>
      <w:proofErr w:type="gramEnd"/>
      <w:r w:rsidR="00473050">
        <w:t xml:space="preserve"> order is being violated, regardless of </w:t>
      </w:r>
      <w:proofErr w:type="gramStart"/>
      <w:r w:rsidR="00473050">
        <w:t>whether or not</w:t>
      </w:r>
      <w:proofErr w:type="gramEnd"/>
      <w:r w:rsidR="00473050">
        <w:t xml:space="preserve"> you have informed </w:t>
      </w:r>
      <w:r w:rsidRPr="00530BC2">
        <w:t>UW-Eau Claire</w:t>
      </w:r>
      <w:r w:rsidR="00A65EE3">
        <w:t xml:space="preserve"> Police,</w:t>
      </w:r>
      <w:r w:rsidR="00473050">
        <w:t xml:space="preserve"> please call 911 immediately.</w:t>
      </w:r>
    </w:p>
    <w:p w14:paraId="7347FFE7" w14:textId="26073066" w:rsidR="00C9632B" w:rsidRPr="00C32434" w:rsidRDefault="00C9632B" w:rsidP="00456148">
      <w:pPr>
        <w:pStyle w:val="Heading3"/>
        <w:keepNext w:val="0"/>
        <w:keepLines w:val="0"/>
        <w:spacing w:before="0"/>
        <w:contextualSpacing/>
        <w:rPr>
          <w:color w:val="2F5496" w:themeColor="accent5" w:themeShade="BF"/>
        </w:rPr>
      </w:pPr>
      <w:bookmarkStart w:id="311" w:name="_Toc498512626"/>
      <w:bookmarkStart w:id="312" w:name="_Toc80016493"/>
      <w:r w:rsidRPr="00C32434">
        <w:rPr>
          <w:color w:val="2F5496" w:themeColor="accent5" w:themeShade="BF"/>
        </w:rPr>
        <w:t>No</w:t>
      </w:r>
      <w:r w:rsidR="00D357B1">
        <w:rPr>
          <w:color w:val="2F5496" w:themeColor="accent5" w:themeShade="BF"/>
        </w:rPr>
        <w:t>-</w:t>
      </w:r>
      <w:r w:rsidRPr="00C32434">
        <w:rPr>
          <w:color w:val="2F5496" w:themeColor="accent5" w:themeShade="BF"/>
        </w:rPr>
        <w:t xml:space="preserve">Contact Directives Issued by </w:t>
      </w:r>
      <w:r w:rsidR="00356557">
        <w:rPr>
          <w:color w:val="2F5496" w:themeColor="accent5" w:themeShade="BF"/>
        </w:rPr>
        <w:t>University of Wisconsin-Eau Claire</w:t>
      </w:r>
      <w:bookmarkEnd w:id="311"/>
      <w:bookmarkEnd w:id="312"/>
    </w:p>
    <w:p w14:paraId="48368864" w14:textId="1246477C" w:rsidR="00DE4458" w:rsidRDefault="00DE4458" w:rsidP="00456148">
      <w:pPr>
        <w:contextualSpacing/>
      </w:pPr>
      <w:r>
        <w:t xml:space="preserve">One tool </w:t>
      </w:r>
      <w:r w:rsidR="00356557">
        <w:t>University of Wisconsin-Eau Claire</w:t>
      </w:r>
      <w:r>
        <w:t xml:space="preserve"> uses to support a safe, respectful, responsible educational and working environment is a no</w:t>
      </w:r>
      <w:r w:rsidR="00D357B1">
        <w:t>-</w:t>
      </w:r>
      <w:r>
        <w:t>contact directive.</w:t>
      </w:r>
      <w:r w:rsidR="006D7D79">
        <w:t xml:space="preserve"> </w:t>
      </w:r>
      <w:r>
        <w:t>A no</w:t>
      </w:r>
      <w:r w:rsidR="00D357B1">
        <w:t>-</w:t>
      </w:r>
      <w:r>
        <w:t>contact directive is a university-issued directive prohibit</w:t>
      </w:r>
      <w:r w:rsidR="00CB69B1">
        <w:t>ing</w:t>
      </w:r>
      <w:r>
        <w:t xml:space="preserve"> the recipient from having contact with -in any form- the individual or individuals named in the directive.  </w:t>
      </w:r>
      <w:r w:rsidR="00597F7D">
        <w:t>A no</w:t>
      </w:r>
      <w:r w:rsidR="00D357B1">
        <w:t>-</w:t>
      </w:r>
      <w:r w:rsidR="00597F7D">
        <w:t>contact directive</w:t>
      </w:r>
      <w:r w:rsidR="00597F7D" w:rsidRPr="00597F7D">
        <w:t xml:space="preserve"> may be issued as either a proactive measure or </w:t>
      </w:r>
      <w:r w:rsidR="00AB7BA0">
        <w:t>as a reactive measure to prevent</w:t>
      </w:r>
      <w:r w:rsidR="00597F7D" w:rsidRPr="00597F7D">
        <w:t xml:space="preserve"> additional incidents</w:t>
      </w:r>
      <w:r w:rsidR="00FA14F8">
        <w:t xml:space="preserve">.  </w:t>
      </w:r>
      <w:r>
        <w:t>The no</w:t>
      </w:r>
      <w:r w:rsidR="00D357B1">
        <w:t>-</w:t>
      </w:r>
      <w:r>
        <w:t>contact directive is different than a restraining order/civil injunction issued by a court of law and may be issued independent of campus</w:t>
      </w:r>
      <w:r w:rsidR="00452441">
        <w:t xml:space="preserve"> </w:t>
      </w:r>
      <w:r>
        <w:t>investigatory/disciplinary processes.</w:t>
      </w:r>
      <w:r w:rsidR="00AB7BA0">
        <w:t xml:space="preserve">  </w:t>
      </w:r>
      <w:r>
        <w:t>A no</w:t>
      </w:r>
      <w:r w:rsidR="00D357B1">
        <w:t>-</w:t>
      </w:r>
      <w:r>
        <w:t xml:space="preserve">contact directive is issued when an authorized University employee determines an individual should be prohibited from having contact with another </w:t>
      </w:r>
      <w:r w:rsidR="002A6552">
        <w:t xml:space="preserve">individual </w:t>
      </w:r>
      <w:r>
        <w:t xml:space="preserve">or </w:t>
      </w:r>
      <w:r w:rsidR="002A6552">
        <w:t>individuals</w:t>
      </w:r>
      <w:r>
        <w:t>.  The individuals listed in a no</w:t>
      </w:r>
      <w:r w:rsidR="00D357B1">
        <w:t>-</w:t>
      </w:r>
      <w:r>
        <w:t>contact directive can include, but might not be limited to complainants, respondents</w:t>
      </w:r>
      <w:r w:rsidR="002845DB">
        <w:t>,</w:t>
      </w:r>
      <w:r>
        <w:t xml:space="preserve"> and witnesses.  No</w:t>
      </w:r>
      <w:r w:rsidR="00D357B1">
        <w:t>-</w:t>
      </w:r>
      <w:r>
        <w:t xml:space="preserve">contact directives are often issued </w:t>
      </w:r>
      <w:proofErr w:type="gramStart"/>
      <w:r>
        <w:t>during the course of</w:t>
      </w:r>
      <w:proofErr w:type="gramEnd"/>
      <w:r>
        <w:t xml:space="preserve"> investigating cases which involve allegations of sexual </w:t>
      </w:r>
      <w:r w:rsidR="67C9560B">
        <w:t xml:space="preserve">harassment, </w:t>
      </w:r>
      <w:r>
        <w:t>sexual assault, dating/domestic violence,</w:t>
      </w:r>
      <w:r w:rsidR="5AAF2E91">
        <w:t xml:space="preserve"> sexual exploitation</w:t>
      </w:r>
      <w:r>
        <w:t xml:space="preserve">, or stalking.  </w:t>
      </w:r>
    </w:p>
    <w:p w14:paraId="52A646B4" w14:textId="77777777" w:rsidR="00536EE6" w:rsidRDefault="00536EE6" w:rsidP="00456148">
      <w:pPr>
        <w:contextualSpacing/>
      </w:pPr>
    </w:p>
    <w:p w14:paraId="5C43273B" w14:textId="51BDAB35" w:rsidR="00A74A81" w:rsidRDefault="00DE4458" w:rsidP="00456148">
      <w:pPr>
        <w:contextualSpacing/>
      </w:pPr>
      <w:r>
        <w:t>A no</w:t>
      </w:r>
      <w:r w:rsidR="00D357B1">
        <w:t>-</w:t>
      </w:r>
      <w:r>
        <w:t xml:space="preserve">contact directive may include the following language: </w:t>
      </w:r>
    </w:p>
    <w:p w14:paraId="6488258D" w14:textId="6E0BE18D" w:rsidR="006809EC" w:rsidRDefault="00DE4458" w:rsidP="00A74A81">
      <w:pPr>
        <w:ind w:left="720"/>
        <w:contextualSpacing/>
      </w:pPr>
      <w:r>
        <w:t>Be advised</w:t>
      </w:r>
      <w:r w:rsidR="005A0752">
        <w:t>, until further notice,</w:t>
      </w:r>
      <w:r>
        <w:t xml:space="preserve"> you are not to have </w:t>
      </w:r>
      <w:r w:rsidR="0057656C">
        <w:t xml:space="preserve">direct or indirect </w:t>
      </w:r>
      <w:r>
        <w:t xml:space="preserve">contact with </w:t>
      </w:r>
      <w:r w:rsidR="000538D5" w:rsidRPr="00BF46B9">
        <w:t>[</w:t>
      </w:r>
      <w:r w:rsidRPr="00BF46B9">
        <w:t>First Name, Last Initial</w:t>
      </w:r>
      <w:r w:rsidR="000538D5" w:rsidRPr="00BF46B9">
        <w:t>]</w:t>
      </w:r>
      <w:r w:rsidRPr="00BF46B9">
        <w:t>.</w:t>
      </w:r>
      <w:r>
        <w:t xml:space="preserve"> This includes but is not limited to: </w:t>
      </w:r>
    </w:p>
    <w:p w14:paraId="2179102A" w14:textId="2D068D59" w:rsidR="006809EC" w:rsidRDefault="00DE4458" w:rsidP="006809EC">
      <w:pPr>
        <w:pStyle w:val="ListParagraph"/>
        <w:numPr>
          <w:ilvl w:val="0"/>
          <w:numId w:val="136"/>
        </w:numPr>
      </w:pPr>
      <w:r>
        <w:t xml:space="preserve">face-to-face/in-person </w:t>
      </w:r>
    </w:p>
    <w:p w14:paraId="5BC3526A" w14:textId="6F695B02" w:rsidR="006809EC" w:rsidRDefault="00DE4458" w:rsidP="006809EC">
      <w:pPr>
        <w:pStyle w:val="ListParagraph"/>
        <w:numPr>
          <w:ilvl w:val="0"/>
          <w:numId w:val="136"/>
        </w:numPr>
      </w:pPr>
      <w:r>
        <w:t>telephone</w:t>
      </w:r>
    </w:p>
    <w:p w14:paraId="2A5CE7B5" w14:textId="37D5471A" w:rsidR="006809EC" w:rsidRDefault="00DE4458" w:rsidP="006809EC">
      <w:pPr>
        <w:pStyle w:val="ListParagraph"/>
        <w:numPr>
          <w:ilvl w:val="0"/>
          <w:numId w:val="136"/>
        </w:numPr>
      </w:pPr>
      <w:r>
        <w:t>e-mail</w:t>
      </w:r>
    </w:p>
    <w:p w14:paraId="17698BEE" w14:textId="0C156F2A" w:rsidR="006809EC" w:rsidRDefault="00DE4458" w:rsidP="006809EC">
      <w:pPr>
        <w:pStyle w:val="ListParagraph"/>
        <w:numPr>
          <w:ilvl w:val="0"/>
          <w:numId w:val="136"/>
        </w:numPr>
      </w:pPr>
      <w:r>
        <w:t xml:space="preserve">text message </w:t>
      </w:r>
    </w:p>
    <w:p w14:paraId="5BDD7C2D" w14:textId="2D565302" w:rsidR="006809EC" w:rsidRDefault="00DE4458" w:rsidP="006809EC">
      <w:pPr>
        <w:pStyle w:val="ListParagraph"/>
        <w:numPr>
          <w:ilvl w:val="0"/>
          <w:numId w:val="136"/>
        </w:numPr>
      </w:pPr>
      <w:r>
        <w:t>social networking sites</w:t>
      </w:r>
    </w:p>
    <w:p w14:paraId="190C588B" w14:textId="63BB48C5" w:rsidR="006809EC" w:rsidRDefault="00DE4458" w:rsidP="006809EC">
      <w:pPr>
        <w:pStyle w:val="ListParagraph"/>
        <w:numPr>
          <w:ilvl w:val="0"/>
          <w:numId w:val="136"/>
        </w:numPr>
      </w:pPr>
      <w:r>
        <w:t>written communication</w:t>
      </w:r>
    </w:p>
    <w:p w14:paraId="252854DE" w14:textId="22E38DA0" w:rsidR="006809EC" w:rsidRDefault="00DE4458" w:rsidP="006809EC">
      <w:pPr>
        <w:pStyle w:val="ListParagraph"/>
        <w:numPr>
          <w:ilvl w:val="0"/>
          <w:numId w:val="136"/>
        </w:numPr>
      </w:pPr>
      <w:r>
        <w:t>video and other electronic communication</w:t>
      </w:r>
    </w:p>
    <w:p w14:paraId="71B4CA92" w14:textId="77777777" w:rsidR="006809EC" w:rsidRDefault="00DE4458" w:rsidP="006809EC">
      <w:pPr>
        <w:pStyle w:val="ListParagraph"/>
        <w:numPr>
          <w:ilvl w:val="0"/>
          <w:numId w:val="136"/>
        </w:numPr>
      </w:pPr>
      <w:r>
        <w:t xml:space="preserve">contact through third parties. </w:t>
      </w:r>
    </w:p>
    <w:p w14:paraId="6F1B46DB" w14:textId="0E3982A1" w:rsidR="00DE4458" w:rsidRDefault="00DE4458" w:rsidP="001D1E2D">
      <w:pPr>
        <w:ind w:left="720"/>
      </w:pPr>
      <w:r>
        <w:t>Any attempt to contact this person might be considered harassment and could result in disciplinary action.</w:t>
      </w:r>
      <w:r w:rsidR="00451AFE">
        <w:t xml:space="preserve"> </w:t>
      </w:r>
    </w:p>
    <w:p w14:paraId="047A3A4C" w14:textId="77777777" w:rsidR="00DE4458" w:rsidRPr="00C32434" w:rsidRDefault="00DE4458" w:rsidP="00A04FD2">
      <w:pPr>
        <w:pStyle w:val="Heading4"/>
        <w:rPr>
          <w:color w:val="2F5496" w:themeColor="accent5" w:themeShade="BF"/>
        </w:rPr>
      </w:pPr>
      <w:r w:rsidRPr="00C32434">
        <w:rPr>
          <w:color w:val="2F5496" w:themeColor="accent5" w:themeShade="BF"/>
        </w:rPr>
        <w:lastRenderedPageBreak/>
        <w:t>Students</w:t>
      </w:r>
    </w:p>
    <w:p w14:paraId="68AD5291" w14:textId="55277519" w:rsidR="00497276" w:rsidRDefault="00493ED4" w:rsidP="001D1E2D">
      <w:pPr>
        <w:keepNext/>
        <w:keepLines/>
        <w:contextualSpacing/>
      </w:pPr>
      <w:r>
        <w:t xml:space="preserve">The Dean of Students Office </w:t>
      </w:r>
      <w:r w:rsidR="00D4192C">
        <w:t>can issue n</w:t>
      </w:r>
      <w:r w:rsidR="00DE4458">
        <w:t>o</w:t>
      </w:r>
      <w:r w:rsidR="00D357B1">
        <w:t>-</w:t>
      </w:r>
      <w:r w:rsidR="00DE4458">
        <w:t xml:space="preserve">contact directives </w:t>
      </w:r>
      <w:r w:rsidR="00923393">
        <w:t xml:space="preserve">and so can </w:t>
      </w:r>
      <w:r w:rsidR="00DE4458">
        <w:t xml:space="preserve">the Title IX Coordinator when there are allegations of sexual harassment or sexual violence. </w:t>
      </w:r>
      <w:proofErr w:type="gramStart"/>
      <w:r w:rsidR="00DE4458">
        <w:t>A no</w:t>
      </w:r>
      <w:proofErr w:type="gramEnd"/>
      <w:r w:rsidR="00DE4458">
        <w:t xml:space="preserve"> contact directive is issued in writing via a student’s university email, and when possible, verbally. Recipients of the no</w:t>
      </w:r>
      <w:r w:rsidR="00D357B1">
        <w:t>-</w:t>
      </w:r>
      <w:r w:rsidR="00DE4458">
        <w:t xml:space="preserve">contact directive are </w:t>
      </w:r>
      <w:proofErr w:type="gramStart"/>
      <w:r w:rsidR="00DE4458">
        <w:t>informed</w:t>
      </w:r>
      <w:proofErr w:type="gramEnd"/>
      <w:r w:rsidR="00DE4458">
        <w:t xml:space="preserve"> future contact with the individual or individuals named in the directive may be considered harassment and could result in a disciplinary investigation.  If the individuals involved are in student organizations or classes together, the parameters of the no</w:t>
      </w:r>
      <w:r w:rsidR="00D357B1">
        <w:t>-</w:t>
      </w:r>
      <w:r w:rsidR="00DE4458">
        <w:t>contact directive will be discussed and additional expectations for minimizing contact may be added to the written correspondence.  Students will be provided with an opportunity to ask questions about the terms of the no contact directive issued to them.</w:t>
      </w:r>
    </w:p>
    <w:p w14:paraId="6EDCE1E1" w14:textId="77777777" w:rsidR="00497276" w:rsidRDefault="00497276" w:rsidP="00456148">
      <w:pPr>
        <w:contextualSpacing/>
      </w:pPr>
    </w:p>
    <w:p w14:paraId="0A5221B5" w14:textId="5677137A" w:rsidR="00DE4458" w:rsidRDefault="00DE4458" w:rsidP="00456148">
      <w:pPr>
        <w:contextualSpacing/>
      </w:pPr>
      <w:r>
        <w:t>Notice</w:t>
      </w:r>
      <w:r w:rsidR="00EA29A6">
        <w:t>s</w:t>
      </w:r>
      <w:r>
        <w:t xml:space="preserve"> of the no</w:t>
      </w:r>
      <w:r w:rsidR="00D357B1">
        <w:t>-</w:t>
      </w:r>
      <w:r>
        <w:t>contact directive</w:t>
      </w:r>
      <w:r w:rsidR="00EA29A6">
        <w:t xml:space="preserve"> are</w:t>
      </w:r>
      <w:r>
        <w:t xml:space="preserve"> sent to </w:t>
      </w:r>
      <w:r w:rsidR="00EA29A6">
        <w:t>one or more of the following departments</w:t>
      </w:r>
      <w:r>
        <w:t xml:space="preserve"> </w:t>
      </w:r>
      <w:r w:rsidR="00EA29A6">
        <w:t>Title IX Coordinator, University Police, Housing and Resident Life, Dean of Students</w:t>
      </w:r>
      <w:r w:rsidR="00244733">
        <w:t xml:space="preserve">. </w:t>
      </w:r>
      <w:r>
        <w:t>When issued, a no</w:t>
      </w:r>
      <w:r w:rsidR="00D357B1">
        <w:t>-</w:t>
      </w:r>
      <w:r>
        <w:t xml:space="preserve">contact directive </w:t>
      </w:r>
      <w:r w:rsidR="00227F2E">
        <w:t>has no</w:t>
      </w:r>
      <w:r>
        <w:t xml:space="preserve"> end date.   The no-contact directive can also be modified or terminated with the agreement of the parties.  Any changes to a no-contact directive will be communicated to the parties in writing.</w:t>
      </w:r>
    </w:p>
    <w:p w14:paraId="1D5D37B4" w14:textId="77777777" w:rsidR="00536EE6" w:rsidRDefault="00536EE6" w:rsidP="00456148">
      <w:pPr>
        <w:contextualSpacing/>
      </w:pPr>
    </w:p>
    <w:p w14:paraId="0BE3C764" w14:textId="0E2CB8FC" w:rsidR="00DE4458" w:rsidRDefault="00DE4458" w:rsidP="00456148">
      <w:pPr>
        <w:contextualSpacing/>
      </w:pPr>
      <w:r>
        <w:t>Students who violate a no</w:t>
      </w:r>
      <w:r w:rsidR="00D357B1">
        <w:t>-</w:t>
      </w:r>
      <w:r>
        <w:t xml:space="preserve">contact directive risk being charged and investigated through the nonacademic misconduct process for UWS 17.09(4) Harassment and/or UWS 17.09(11) False Statement or Refusal to Comply Regarding a University Matter.  </w:t>
      </w:r>
    </w:p>
    <w:p w14:paraId="0AFECB1A" w14:textId="723BFD4D" w:rsidR="00DE4458" w:rsidRDefault="00DE4458" w:rsidP="00A04FD2">
      <w:pPr>
        <w:pStyle w:val="Heading4"/>
        <w:rPr>
          <w:color w:val="2F5496" w:themeColor="accent5" w:themeShade="BF"/>
        </w:rPr>
      </w:pPr>
      <w:r w:rsidRPr="00C32434">
        <w:rPr>
          <w:color w:val="2F5496" w:themeColor="accent5" w:themeShade="BF"/>
        </w:rPr>
        <w:t>Employees</w:t>
      </w:r>
      <w:r w:rsidR="00A049C9" w:rsidRPr="00C32434">
        <w:rPr>
          <w:color w:val="2F5496" w:themeColor="accent5" w:themeShade="BF"/>
        </w:rPr>
        <w:t xml:space="preserve"> </w:t>
      </w:r>
    </w:p>
    <w:p w14:paraId="658B29C6" w14:textId="2ACDBB5D" w:rsidR="00950B48" w:rsidRPr="005C30FA" w:rsidRDefault="00950B48" w:rsidP="005C30FA">
      <w:r>
        <w:rPr>
          <w:rStyle w:val="normaltextrun"/>
          <w:rFonts w:ascii="Calibri" w:hAnsi="Calibri" w:cs="Calibri"/>
          <w:color w:val="000000"/>
          <w:shd w:val="clear" w:color="auto" w:fill="FFFFFF"/>
        </w:rPr>
        <w:t xml:space="preserve">Supervisors, in consultation with Human Resources staff, have the authority to regulate workplace behavior of Academic and University staff, and the </w:t>
      </w:r>
      <w:proofErr w:type="gramStart"/>
      <w:r>
        <w:rPr>
          <w:rStyle w:val="normaltextrun"/>
          <w:rFonts w:ascii="Calibri" w:hAnsi="Calibri" w:cs="Calibri"/>
          <w:color w:val="000000"/>
          <w:shd w:val="clear" w:color="auto" w:fill="FFFFFF"/>
        </w:rPr>
        <w:t>Provost</w:t>
      </w:r>
      <w:proofErr w:type="gramEnd"/>
      <w:r>
        <w:rPr>
          <w:rStyle w:val="normaltextrun"/>
          <w:rFonts w:ascii="Calibri" w:hAnsi="Calibri" w:cs="Calibri"/>
          <w:color w:val="000000"/>
          <w:shd w:val="clear" w:color="auto" w:fill="FFFFFF"/>
        </w:rPr>
        <w:t xml:space="preserve"> may regulate faculty, </w:t>
      </w:r>
      <w:proofErr w:type="gramStart"/>
      <w:r>
        <w:rPr>
          <w:rStyle w:val="normaltextrun"/>
          <w:rFonts w:ascii="Calibri" w:hAnsi="Calibri" w:cs="Calibri"/>
          <w:color w:val="000000"/>
          <w:shd w:val="clear" w:color="auto" w:fill="FFFFFF"/>
        </w:rPr>
        <w:t>as long as</w:t>
      </w:r>
      <w:proofErr w:type="gramEnd"/>
      <w:r>
        <w:rPr>
          <w:rStyle w:val="normaltextrun"/>
          <w:rFonts w:ascii="Calibri" w:hAnsi="Calibri" w:cs="Calibri"/>
          <w:color w:val="000000"/>
          <w:shd w:val="clear" w:color="auto" w:fill="FFFFFF"/>
        </w:rPr>
        <w:t xml:space="preserve"> there is a work-related reason for doing so.  The Title IX Coordinator may also issue a no contact directive for any employee. No contact directives are typically issued in a letter to the recipient. UW-Eau Claire may issue </w:t>
      </w:r>
      <w:proofErr w:type="gramStart"/>
      <w:r>
        <w:rPr>
          <w:rStyle w:val="normaltextrun"/>
          <w:rFonts w:ascii="Calibri" w:hAnsi="Calibri" w:cs="Calibri"/>
          <w:color w:val="000000"/>
          <w:shd w:val="clear" w:color="auto" w:fill="FFFFFF"/>
        </w:rPr>
        <w:t>no</w:t>
      </w:r>
      <w:proofErr w:type="gramEnd"/>
      <w:r w:rsidR="00D357B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contact directives to employees when appropriate circumstances arise. Circumstances under which a no</w:t>
      </w:r>
      <w:r w:rsidR="00D357B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contact directive may be issued include, but are not limited to, pending disciplinary investigations. A no</w:t>
      </w:r>
      <w:r w:rsidR="00D357B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 xml:space="preserve">contact directive may limit an employee’s contact with another employee, a student, or other member of the University community or limit an employee’s contact with a work location for a length of time determined by the employee’s supervisor or the </w:t>
      </w:r>
      <w:proofErr w:type="gramStart"/>
      <w:r>
        <w:rPr>
          <w:rStyle w:val="normaltextrun"/>
          <w:rFonts w:ascii="Calibri" w:hAnsi="Calibri" w:cs="Calibri"/>
          <w:color w:val="000000"/>
          <w:shd w:val="clear" w:color="auto" w:fill="FFFFFF"/>
        </w:rPr>
        <w:t>Provost</w:t>
      </w:r>
      <w:proofErr w:type="gramEnd"/>
      <w:r>
        <w:rPr>
          <w:rStyle w:val="normaltextrun"/>
          <w:rFonts w:ascii="Calibri" w:hAnsi="Calibri" w:cs="Calibri"/>
          <w:color w:val="000000"/>
          <w:shd w:val="clear" w:color="auto" w:fill="FFFFFF"/>
        </w:rPr>
        <w:t>. The following types of contact may be prohibited by a no</w:t>
      </w:r>
      <w:r w:rsidR="00D357B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contact directive: face-to-face/in person, telephone, e-mail, text message, social networking sites, written communication, video and other electronic communication, and contact through third parties. Violation of a no-contact directive issued by UW-Eau Claire may result in disciplinary action up to and including dismissal. Employees may have the ability to challenge a no</w:t>
      </w:r>
      <w:r w:rsidR="00D357B1">
        <w:rPr>
          <w:rStyle w:val="normaltextrun"/>
          <w:rFonts w:ascii="Calibri" w:hAnsi="Calibri" w:cs="Calibri"/>
          <w:color w:val="000000"/>
          <w:shd w:val="clear" w:color="auto" w:fill="FFFFFF"/>
        </w:rPr>
        <w:t>-</w:t>
      </w:r>
      <w:r>
        <w:rPr>
          <w:rStyle w:val="normaltextrun"/>
          <w:rFonts w:ascii="Calibri" w:hAnsi="Calibri" w:cs="Calibri"/>
          <w:color w:val="000000"/>
          <w:shd w:val="clear" w:color="auto" w:fill="FFFFFF"/>
        </w:rPr>
        <w:t>contact directive by using the grievance process for their employment category.</w:t>
      </w:r>
      <w:r>
        <w:rPr>
          <w:rStyle w:val="eop"/>
          <w:rFonts w:ascii="Calibri" w:hAnsi="Calibri" w:cs="Calibri"/>
          <w:color w:val="000000"/>
          <w:shd w:val="clear" w:color="auto" w:fill="FFFFFF"/>
        </w:rPr>
        <w:t> </w:t>
      </w:r>
    </w:p>
    <w:p w14:paraId="5FEDD4F7" w14:textId="3FABD5E9" w:rsidR="00A049C9" w:rsidRPr="00C32434" w:rsidRDefault="00DE4458" w:rsidP="00A04FD2">
      <w:pPr>
        <w:pStyle w:val="Heading4"/>
        <w:rPr>
          <w:color w:val="2F5496" w:themeColor="accent5" w:themeShade="BF"/>
        </w:rPr>
      </w:pPr>
      <w:r w:rsidRPr="00C32434">
        <w:rPr>
          <w:color w:val="2F5496" w:themeColor="accent5" w:themeShade="BF"/>
        </w:rPr>
        <w:t>Requesting a No Contact Directive</w:t>
      </w:r>
      <w:r w:rsidR="00A049C9" w:rsidRPr="00C32434">
        <w:rPr>
          <w:color w:val="2F5496" w:themeColor="accent5" w:themeShade="BF"/>
        </w:rPr>
        <w:t xml:space="preserve"> </w:t>
      </w:r>
    </w:p>
    <w:p w14:paraId="49E6F2C8" w14:textId="7124659B" w:rsidR="00CA3116" w:rsidRDefault="00DE4458" w:rsidP="001D1E2D">
      <w:pPr>
        <w:keepNext/>
        <w:keepLines/>
        <w:contextualSpacing/>
      </w:pPr>
      <w:r>
        <w:t>Requests for no</w:t>
      </w:r>
      <w:r w:rsidR="00D357B1">
        <w:t>-</w:t>
      </w:r>
      <w:r>
        <w:t xml:space="preserve">contact directives will be reviewed on a case-by-case basis and will </w:t>
      </w:r>
      <w:r w:rsidR="00B63478">
        <w:t>consider</w:t>
      </w:r>
      <w:r>
        <w:t xml:space="preserve"> factors such as safety, alleviating a hostile environment, and educational and employment needs.  Victims may request a no contact directive by contacting one of the following:</w:t>
      </w:r>
      <w:r w:rsidR="00451AFE">
        <w:t xml:space="preserve"> </w:t>
      </w:r>
    </w:p>
    <w:p w14:paraId="1F7EFBE3" w14:textId="21AB0844" w:rsidR="00CA3116" w:rsidRDefault="00DE4458" w:rsidP="00CA3116">
      <w:pPr>
        <w:pStyle w:val="ListParagraph"/>
        <w:numPr>
          <w:ilvl w:val="0"/>
          <w:numId w:val="138"/>
        </w:numPr>
      </w:pPr>
      <w:proofErr w:type="gramStart"/>
      <w:r>
        <w:t>Dean of Students</w:t>
      </w:r>
      <w:proofErr w:type="gramEnd"/>
      <w:r>
        <w:t xml:space="preserve"> </w:t>
      </w:r>
    </w:p>
    <w:p w14:paraId="7C2C8D33" w14:textId="3968DC37" w:rsidR="00CA3116" w:rsidRDefault="00DE4458" w:rsidP="00CA3116">
      <w:pPr>
        <w:pStyle w:val="ListParagraph"/>
        <w:numPr>
          <w:ilvl w:val="0"/>
          <w:numId w:val="138"/>
        </w:numPr>
      </w:pPr>
      <w:r>
        <w:t>Title IX Coordinator</w:t>
      </w:r>
    </w:p>
    <w:p w14:paraId="2CD4B403" w14:textId="3E3A27CF" w:rsidR="005F3A89" w:rsidRDefault="00DE4458" w:rsidP="00CA3116">
      <w:pPr>
        <w:pStyle w:val="ListParagraph"/>
        <w:numPr>
          <w:ilvl w:val="0"/>
          <w:numId w:val="138"/>
        </w:numPr>
      </w:pPr>
      <w:r>
        <w:t xml:space="preserve"> </w:t>
      </w:r>
      <w:r w:rsidR="00950B48">
        <w:t>Housing and Residence Life</w:t>
      </w:r>
    </w:p>
    <w:p w14:paraId="502638BD" w14:textId="1C5AD808" w:rsidR="00DE4458" w:rsidRDefault="006843D2" w:rsidP="001D1E2D">
      <w:pPr>
        <w:pStyle w:val="ListParagraph"/>
        <w:numPr>
          <w:ilvl w:val="0"/>
          <w:numId w:val="138"/>
        </w:numPr>
      </w:pPr>
      <w:r>
        <w:t>Office of Human Resources</w:t>
      </w:r>
      <w:r w:rsidR="00451AFE">
        <w:t xml:space="preserve"> </w:t>
      </w:r>
    </w:p>
    <w:p w14:paraId="76BD8AAA" w14:textId="160A8D50" w:rsidR="00A049C9" w:rsidRPr="00C32434" w:rsidRDefault="00DE4458" w:rsidP="00A04FD2">
      <w:pPr>
        <w:pStyle w:val="Heading4"/>
        <w:rPr>
          <w:color w:val="2F5496" w:themeColor="accent5" w:themeShade="BF"/>
        </w:rPr>
      </w:pPr>
      <w:r w:rsidRPr="00C32434">
        <w:rPr>
          <w:color w:val="2F5496" w:themeColor="accent5" w:themeShade="BF"/>
        </w:rPr>
        <w:t>Enforcing a</w:t>
      </w:r>
      <w:r w:rsidR="00722E26" w:rsidRPr="00C32434">
        <w:rPr>
          <w:color w:val="2F5496" w:themeColor="accent5" w:themeShade="BF"/>
        </w:rPr>
        <w:t xml:space="preserve"> </w:t>
      </w:r>
      <w:r w:rsidR="00356557">
        <w:rPr>
          <w:color w:val="2F5496" w:themeColor="accent5" w:themeShade="BF"/>
        </w:rPr>
        <w:t>University of Wisconsin-Eau Claire</w:t>
      </w:r>
      <w:r w:rsidRPr="00C32434">
        <w:rPr>
          <w:color w:val="2F5496" w:themeColor="accent5" w:themeShade="BF"/>
        </w:rPr>
        <w:t xml:space="preserve"> No Contact Directive</w:t>
      </w:r>
    </w:p>
    <w:p w14:paraId="066F2C37" w14:textId="7F538206" w:rsidR="00C9632B" w:rsidRDefault="00DE4458" w:rsidP="00456148">
      <w:pPr>
        <w:contextualSpacing/>
      </w:pPr>
      <w:r>
        <w:t>If your no</w:t>
      </w:r>
      <w:r w:rsidR="00D357B1">
        <w:t>-</w:t>
      </w:r>
      <w:r>
        <w:t>contact directive is being violated, please contact the office that issued it.  If you are in immediate danger, contact 911.</w:t>
      </w:r>
    </w:p>
    <w:p w14:paraId="71FFE596" w14:textId="77777777" w:rsidR="00E320CE" w:rsidRPr="00DD60AC" w:rsidRDefault="00E320CE" w:rsidP="00A04FD2">
      <w:pPr>
        <w:pStyle w:val="Heading2"/>
        <w:rPr>
          <w:color w:val="2F5496" w:themeColor="accent5" w:themeShade="BF"/>
        </w:rPr>
      </w:pPr>
      <w:bookmarkStart w:id="313" w:name="_Toc498512627"/>
      <w:bookmarkStart w:id="314" w:name="_Toc80016494"/>
      <w:r w:rsidRPr="00DD60AC">
        <w:rPr>
          <w:color w:val="2F5496" w:themeColor="accent5" w:themeShade="BF"/>
        </w:rPr>
        <w:t>Information About Sex Offenders</w:t>
      </w:r>
      <w:bookmarkEnd w:id="313"/>
      <w:bookmarkEnd w:id="314"/>
    </w:p>
    <w:p w14:paraId="0117A0C2" w14:textId="7412B191" w:rsidR="00E320CE" w:rsidRDefault="00E320CE" w:rsidP="00456148">
      <w:r>
        <w:t xml:space="preserve">The federal Campus Sex Crimes Prevention Act requires institutions of higher education to issue a statement to the campus community about where to find information on registered sex offenders in the state. It also requires </w:t>
      </w:r>
      <w:r w:rsidR="00802751">
        <w:t xml:space="preserve">registered </w:t>
      </w:r>
      <w:r>
        <w:lastRenderedPageBreak/>
        <w:t>sex offenders</w:t>
      </w:r>
      <w:r w:rsidR="00802751">
        <w:t xml:space="preserve"> </w:t>
      </w:r>
      <w:r>
        <w:t xml:space="preserve">to notify </w:t>
      </w:r>
      <w:r w:rsidR="00802751">
        <w:t xml:space="preserve">the </w:t>
      </w:r>
      <w:r>
        <w:t>state if they are enrolled, carry on a vocation</w:t>
      </w:r>
      <w:r w:rsidR="00D85B70">
        <w:t>,</w:t>
      </w:r>
      <w:r>
        <w:t xml:space="preserve"> or are employed in a post-secondary institution.</w:t>
      </w:r>
    </w:p>
    <w:p w14:paraId="027EF04C" w14:textId="1D21DDFD" w:rsidR="00E320CE" w:rsidRPr="00E320CE" w:rsidRDefault="00E320CE" w:rsidP="00456148">
      <w:r>
        <w:t xml:space="preserve">In Wisconsin, convicted sex offenders must register with the Department of Corrections; a registry can be found at </w:t>
      </w:r>
      <w:hyperlink r:id="rId117" w:history="1">
        <w:r w:rsidR="004571CD" w:rsidRPr="00DE791A">
          <w:rPr>
            <w:rStyle w:val="Hyperlink"/>
          </w:rPr>
          <w:t>https://appsdoc.wi.gov/public</w:t>
        </w:r>
      </w:hyperlink>
      <w:r>
        <w:t xml:space="preserve">. The Wisconsin Department of Corrections supplies information to </w:t>
      </w:r>
      <w:r w:rsidR="00EF7691">
        <w:t xml:space="preserve">UW-Eau Claire Police Department </w:t>
      </w:r>
      <w:r>
        <w:t xml:space="preserve">regarding registered sex offenders who are enrolled or employed at </w:t>
      </w:r>
      <w:r w:rsidR="00D357B1" w:rsidRPr="00530BC2">
        <w:t>UW-Eau Claire</w:t>
      </w:r>
      <w:r>
        <w:t xml:space="preserve">. This information can also be found at </w:t>
      </w:r>
      <w:hyperlink r:id="rId118" w:history="1">
        <w:r w:rsidR="00C8494B" w:rsidRPr="000705DB">
          <w:rPr>
            <w:rStyle w:val="Hyperlink"/>
          </w:rPr>
          <w:t>https://www.uwec.edu/police/resources/sex-offender-information/</w:t>
        </w:r>
      </w:hyperlink>
      <w:r w:rsidR="00C8494B">
        <w:t xml:space="preserve">. </w:t>
      </w:r>
    </w:p>
    <w:p w14:paraId="5AD54177" w14:textId="2B292E1C" w:rsidR="00DD10BE" w:rsidRPr="00DD60AC" w:rsidRDefault="00356557" w:rsidP="00A04FD2">
      <w:pPr>
        <w:pStyle w:val="Heading2"/>
        <w:rPr>
          <w:color w:val="2F5496" w:themeColor="accent5" w:themeShade="BF"/>
        </w:rPr>
      </w:pPr>
      <w:bookmarkStart w:id="315" w:name="_Toc498512628"/>
      <w:bookmarkStart w:id="316" w:name="_Toc80016495"/>
      <w:r>
        <w:rPr>
          <w:color w:val="2F5496" w:themeColor="accent5" w:themeShade="BF"/>
        </w:rPr>
        <w:t>University of Wisconsin-Eau Claire</w:t>
      </w:r>
      <w:r w:rsidR="007D5E2B" w:rsidRPr="00DD60AC">
        <w:rPr>
          <w:color w:val="2F5496" w:themeColor="accent5" w:themeShade="BF"/>
        </w:rPr>
        <w:t xml:space="preserve"> Protective Measures</w:t>
      </w:r>
      <w:bookmarkEnd w:id="315"/>
      <w:r w:rsidR="00256945" w:rsidRPr="00DD60AC">
        <w:rPr>
          <w:color w:val="2F5496" w:themeColor="accent5" w:themeShade="BF"/>
        </w:rPr>
        <w:t xml:space="preserve"> and Resource Notification</w:t>
      </w:r>
      <w:bookmarkEnd w:id="316"/>
    </w:p>
    <w:p w14:paraId="423D5DDD" w14:textId="1BAA00D8" w:rsidR="007D5E2B" w:rsidRDefault="5F463899" w:rsidP="00456148">
      <w:pPr>
        <w:contextualSpacing/>
      </w:pPr>
      <w:r w:rsidRPr="00530BC2">
        <w:t xml:space="preserve">UW-Eau Claire </w:t>
      </w:r>
      <w:r w:rsidR="3938C729">
        <w:t xml:space="preserve">will </w:t>
      </w:r>
      <w:r w:rsidR="3754CBD9">
        <w:t>provide written notificatio</w:t>
      </w:r>
      <w:r w:rsidR="36634AFA">
        <w:t xml:space="preserve">n about options for protective measures to victims </w:t>
      </w:r>
      <w:r w:rsidR="3D0BACB1" w:rsidRPr="006C4AFF">
        <w:t>[and respondents]</w:t>
      </w:r>
      <w:r w:rsidR="3D0BACB1">
        <w:t xml:space="preserve"> </w:t>
      </w:r>
      <w:r w:rsidR="36634AFA">
        <w:t xml:space="preserve">who report sexual </w:t>
      </w:r>
      <w:r w:rsidR="4158A655">
        <w:t xml:space="preserve">harassment, </w:t>
      </w:r>
      <w:r w:rsidR="36634AFA">
        <w:t xml:space="preserve">sexual assault, domestic violence, dating violence, </w:t>
      </w:r>
      <w:r w:rsidR="2BA1F568">
        <w:t>sexual exploitation,</w:t>
      </w:r>
      <w:r w:rsidR="36634AFA">
        <w:t xml:space="preserve"> or stalking. </w:t>
      </w:r>
      <w:r w:rsidR="3D0BACB1">
        <w:t>There are a range of protective measures</w:t>
      </w:r>
      <w:r w:rsidR="26977A53">
        <w:t xml:space="preserve"> available upon</w:t>
      </w:r>
      <w:r w:rsidR="3C4A5C5A">
        <w:t xml:space="preserve"> request by the </w:t>
      </w:r>
      <w:r w:rsidR="387F9971">
        <w:t>victim,</w:t>
      </w:r>
      <w:r w:rsidR="3D0BACB1">
        <w:t xml:space="preserve"> including changes to academic, working, transportation, and living situations </w:t>
      </w:r>
      <w:r w:rsidR="69D874D4">
        <w:t xml:space="preserve">when </w:t>
      </w:r>
      <w:r w:rsidR="3D0BACB1">
        <w:t xml:space="preserve">reasonably available. </w:t>
      </w:r>
      <w:r w:rsidRPr="00530BC2">
        <w:t xml:space="preserve">UW-Eau Claire </w:t>
      </w:r>
      <w:r w:rsidR="3D0BACB1">
        <w:t xml:space="preserve">may also issue a directive ordering the alleged offender(s) and victim not to have contact with each other. Protective measures </w:t>
      </w:r>
      <w:r w:rsidR="5195EE3C">
        <w:t xml:space="preserve">are developed on a case-by-case basis in response to the request and concerns of the victim. The measures </w:t>
      </w:r>
      <w:r w:rsidR="3D0BACB1">
        <w:t xml:space="preserve">can be ongoing </w:t>
      </w:r>
      <w:r w:rsidR="27923B0D">
        <w:t>and independent from</w:t>
      </w:r>
      <w:r w:rsidR="222543F4">
        <w:t xml:space="preserve"> the outcome of a disciplinary action</w:t>
      </w:r>
      <w:r w:rsidR="33814847">
        <w:rPr>
          <w:rFonts w:ascii="Calibri" w:hAnsi="Calibri" w:cs="Calibri"/>
          <w:color w:val="000000"/>
          <w:bdr w:val="none" w:sz="0" w:space="0" w:color="auto" w:frame="1"/>
        </w:rPr>
        <w:t xml:space="preserve">. </w:t>
      </w:r>
      <w:r w:rsidR="498DAA59">
        <w:rPr>
          <w:rStyle w:val="normaltextrun"/>
          <w:rFonts w:ascii="Calibri" w:hAnsi="Calibri" w:cs="Calibri"/>
          <w:color w:val="000000"/>
          <w:bdr w:val="none" w:sz="0" w:space="0" w:color="auto" w:frame="1"/>
        </w:rPr>
        <w:t>The Dean of Students Office, 715-836-5992, can assist in the creation of a safety plan, if requested</w:t>
      </w:r>
      <w:r w:rsidR="33814847">
        <w:rPr>
          <w:rStyle w:val="normaltextrun"/>
          <w:rFonts w:ascii="Calibri" w:hAnsi="Calibri" w:cs="Calibri"/>
          <w:color w:val="000000"/>
          <w:bdr w:val="none" w:sz="0" w:space="0" w:color="auto" w:frame="1"/>
        </w:rPr>
        <w:t xml:space="preserve">. </w:t>
      </w:r>
      <w:r w:rsidR="222543F4">
        <w:t xml:space="preserve">For more information about institutional no-contact orders and how to request </w:t>
      </w:r>
      <w:proofErr w:type="gramStart"/>
      <w:r w:rsidR="222543F4">
        <w:t>accommodations</w:t>
      </w:r>
      <w:proofErr w:type="gramEnd"/>
      <w:r w:rsidR="222543F4">
        <w:t xml:space="preserve">, please see the </w:t>
      </w:r>
      <w:hyperlink w:anchor="_Restraining_Orders_and">
        <w:r w:rsidR="38ED9983" w:rsidRPr="2F2AFED7">
          <w:rPr>
            <w:rStyle w:val="Hyperlink"/>
          </w:rPr>
          <w:t>Restraining Orders and No Contact Orders</w:t>
        </w:r>
      </w:hyperlink>
      <w:r w:rsidR="38ED9983">
        <w:t xml:space="preserve"> </w:t>
      </w:r>
      <w:r w:rsidR="58E9C2CF">
        <w:t>section of this document.</w:t>
      </w:r>
    </w:p>
    <w:p w14:paraId="4E732B76" w14:textId="77777777" w:rsidR="00536EE6" w:rsidRDefault="00536EE6" w:rsidP="00456148">
      <w:pPr>
        <w:contextualSpacing/>
      </w:pPr>
    </w:p>
    <w:p w14:paraId="01E5D328" w14:textId="77777777" w:rsidR="00B5538C" w:rsidRDefault="003B0F19" w:rsidP="00456148">
      <w:pPr>
        <w:contextualSpacing/>
      </w:pPr>
      <w:r>
        <w:t xml:space="preserve">When determining what measures to grant, factors considered might include, but are not limited to: </w:t>
      </w:r>
    </w:p>
    <w:p w14:paraId="4C8ABFB2" w14:textId="79E0CAFC" w:rsidR="00B5538C" w:rsidRDefault="003B0F19" w:rsidP="00B5538C">
      <w:pPr>
        <w:pStyle w:val="ListParagraph"/>
        <w:numPr>
          <w:ilvl w:val="0"/>
          <w:numId w:val="139"/>
        </w:numPr>
      </w:pPr>
      <w:r>
        <w:t>the specific need requested by the complainant</w:t>
      </w:r>
    </w:p>
    <w:p w14:paraId="4F6296E0" w14:textId="3FD8254D" w:rsidR="00B5538C" w:rsidRDefault="003B0F19" w:rsidP="00B5538C">
      <w:pPr>
        <w:pStyle w:val="ListParagraph"/>
        <w:numPr>
          <w:ilvl w:val="0"/>
          <w:numId w:val="139"/>
        </w:numPr>
      </w:pPr>
      <w:r>
        <w:t>the age of the people involved</w:t>
      </w:r>
    </w:p>
    <w:p w14:paraId="0BE244F6" w14:textId="621BC945" w:rsidR="00B5538C" w:rsidRDefault="003B0F19" w:rsidP="00B5538C">
      <w:pPr>
        <w:pStyle w:val="ListParagraph"/>
        <w:numPr>
          <w:ilvl w:val="0"/>
          <w:numId w:val="139"/>
        </w:numPr>
      </w:pPr>
      <w:r>
        <w:t>the severity or pervasiveness of the allegations</w:t>
      </w:r>
    </w:p>
    <w:p w14:paraId="2986197F" w14:textId="5F055526" w:rsidR="00B5538C" w:rsidRDefault="003B0F19" w:rsidP="00B5538C">
      <w:pPr>
        <w:pStyle w:val="ListParagraph"/>
        <w:numPr>
          <w:ilvl w:val="0"/>
          <w:numId w:val="139"/>
        </w:numPr>
      </w:pPr>
      <w:r>
        <w:t>any continuing effects on the complainant</w:t>
      </w:r>
    </w:p>
    <w:p w14:paraId="000B92F8" w14:textId="6AA08106" w:rsidR="00B5538C" w:rsidRDefault="003B0F19" w:rsidP="00B5538C">
      <w:pPr>
        <w:pStyle w:val="ListParagraph"/>
        <w:numPr>
          <w:ilvl w:val="0"/>
          <w:numId w:val="139"/>
        </w:numPr>
      </w:pPr>
      <w:r>
        <w:t xml:space="preserve">whether the complainant and alleged perpetrator share the same residence hall, dining hall, job location, classes, </w:t>
      </w:r>
      <w:r w:rsidR="00E36D17">
        <w:t xml:space="preserve">or </w:t>
      </w:r>
      <w:r>
        <w:t>extra</w:t>
      </w:r>
      <w:r w:rsidR="00963012">
        <w:t>-</w:t>
      </w:r>
      <w:r>
        <w:t xml:space="preserve">curricular activities </w:t>
      </w:r>
    </w:p>
    <w:p w14:paraId="4FCB732A" w14:textId="094479FB" w:rsidR="00FF391E" w:rsidRDefault="003B0F19" w:rsidP="00B5538C">
      <w:pPr>
        <w:pStyle w:val="ListParagraph"/>
        <w:numPr>
          <w:ilvl w:val="0"/>
          <w:numId w:val="139"/>
        </w:numPr>
      </w:pPr>
      <w:r>
        <w:t xml:space="preserve">judicial measures </w:t>
      </w:r>
      <w:proofErr w:type="gramStart"/>
      <w:r>
        <w:t>already</w:t>
      </w:r>
      <w:proofErr w:type="gramEnd"/>
      <w:r>
        <w:t xml:space="preserve"> taken to protect the complainant. </w:t>
      </w:r>
    </w:p>
    <w:p w14:paraId="4746BA88" w14:textId="59C57596" w:rsidR="003B0F19" w:rsidRDefault="003B0F19" w:rsidP="001D1E2D">
      <w:r>
        <w:t xml:space="preserve">Typically, the </w:t>
      </w:r>
      <w:r w:rsidR="1AA0A78F">
        <w:t>Institution</w:t>
      </w:r>
      <w:r>
        <w:t xml:space="preserve"> determines </w:t>
      </w:r>
      <w:proofErr w:type="gramStart"/>
      <w:r>
        <w:t>whether or not</w:t>
      </w:r>
      <w:proofErr w:type="gramEnd"/>
      <w:r>
        <w:t xml:space="preserve"> to provide </w:t>
      </w:r>
      <w:proofErr w:type="gramStart"/>
      <w:r>
        <w:t>a</w:t>
      </w:r>
      <w:r w:rsidR="435BD9C8">
        <w:t xml:space="preserve"> </w:t>
      </w:r>
      <w:r w:rsidR="005D26A6">
        <w:t>requested accommodation</w:t>
      </w:r>
      <w:proofErr w:type="gramEnd"/>
      <w:r>
        <w:t xml:space="preserve"> though</w:t>
      </w:r>
      <w:r w:rsidR="00E86D42">
        <w:t xml:space="preserve"> the Title IX </w:t>
      </w:r>
      <w:r w:rsidR="00B47EF8">
        <w:t>Coordinator may</w:t>
      </w:r>
      <w:r>
        <w:t xml:space="preserve"> also provide </w:t>
      </w:r>
      <w:proofErr w:type="gramStart"/>
      <w:r>
        <w:t>direction</w:t>
      </w:r>
      <w:proofErr w:type="gramEnd"/>
      <w:r>
        <w:t xml:space="preserve"> and assistance.  </w:t>
      </w:r>
    </w:p>
    <w:p w14:paraId="7F6EC5AD" w14:textId="31CACDE2" w:rsidR="003B0F19" w:rsidRDefault="003B0F19" w:rsidP="00456148">
      <w:pPr>
        <w:contextualSpacing/>
      </w:pPr>
      <w:r>
        <w:t xml:space="preserve">The following offices can provide information and assistance to those requesting </w:t>
      </w:r>
      <w:proofErr w:type="gramStart"/>
      <w:r>
        <w:t>accommodations</w:t>
      </w:r>
      <w:proofErr w:type="gramEnd"/>
      <w:r>
        <w:t xml:space="preserve"> and changes to academic, living, transportation, working situations and other protective measures:</w:t>
      </w:r>
      <w:r w:rsidR="00536EE6">
        <w:br/>
      </w:r>
    </w:p>
    <w:tbl>
      <w:tblPr>
        <w:tblStyle w:val="TableGrid"/>
        <w:tblW w:w="0" w:type="auto"/>
        <w:tblLook w:val="04A0" w:firstRow="1" w:lastRow="0" w:firstColumn="1" w:lastColumn="0" w:noHBand="0" w:noVBand="1"/>
      </w:tblPr>
      <w:tblGrid>
        <w:gridCol w:w="1502"/>
        <w:gridCol w:w="1797"/>
        <w:gridCol w:w="2268"/>
        <w:gridCol w:w="3698"/>
        <w:gridCol w:w="1525"/>
      </w:tblGrid>
      <w:tr w:rsidR="00244733" w14:paraId="71944B2A" w14:textId="77777777" w:rsidTr="002A6788">
        <w:tc>
          <w:tcPr>
            <w:tcW w:w="1502" w:type="dxa"/>
            <w:shd w:val="clear" w:color="auto" w:fill="2F5496" w:themeFill="accent5" w:themeFillShade="BF"/>
          </w:tcPr>
          <w:p w14:paraId="57A2689F" w14:textId="77777777" w:rsidR="003B0F19" w:rsidRPr="00B008FC" w:rsidRDefault="003B0F19" w:rsidP="00456148">
            <w:pPr>
              <w:contextualSpacing/>
              <w:rPr>
                <w:color w:val="FFFFFF" w:themeColor="background1"/>
              </w:rPr>
            </w:pPr>
            <w:r>
              <w:rPr>
                <w:color w:val="FFFFFF" w:themeColor="background1"/>
              </w:rPr>
              <w:t>Students or Employees?</w:t>
            </w:r>
          </w:p>
        </w:tc>
        <w:tc>
          <w:tcPr>
            <w:tcW w:w="1797" w:type="dxa"/>
            <w:shd w:val="clear" w:color="auto" w:fill="2F5496" w:themeFill="accent5" w:themeFillShade="BF"/>
          </w:tcPr>
          <w:p w14:paraId="0C946F76" w14:textId="77777777" w:rsidR="003B0F19" w:rsidRPr="00B008FC" w:rsidRDefault="003B0F19" w:rsidP="00456148">
            <w:pPr>
              <w:contextualSpacing/>
              <w:rPr>
                <w:color w:val="FFFFFF" w:themeColor="background1"/>
              </w:rPr>
            </w:pPr>
            <w:r w:rsidRPr="00B008FC">
              <w:rPr>
                <w:color w:val="FFFFFF" w:themeColor="background1"/>
              </w:rPr>
              <w:t>Contact</w:t>
            </w:r>
          </w:p>
        </w:tc>
        <w:tc>
          <w:tcPr>
            <w:tcW w:w="2268" w:type="dxa"/>
            <w:shd w:val="clear" w:color="auto" w:fill="2F5496" w:themeFill="accent5" w:themeFillShade="BF"/>
          </w:tcPr>
          <w:p w14:paraId="3584B139" w14:textId="77777777" w:rsidR="003B0F19" w:rsidRPr="00B008FC" w:rsidRDefault="003B0F19" w:rsidP="00456148">
            <w:pPr>
              <w:contextualSpacing/>
              <w:rPr>
                <w:color w:val="FFFFFF" w:themeColor="background1"/>
              </w:rPr>
            </w:pPr>
            <w:r w:rsidRPr="00B008FC">
              <w:rPr>
                <w:color w:val="FFFFFF" w:themeColor="background1"/>
              </w:rPr>
              <w:t>Location</w:t>
            </w:r>
          </w:p>
        </w:tc>
        <w:tc>
          <w:tcPr>
            <w:tcW w:w="3698" w:type="dxa"/>
            <w:shd w:val="clear" w:color="auto" w:fill="2F5496" w:themeFill="accent5" w:themeFillShade="BF"/>
          </w:tcPr>
          <w:p w14:paraId="3E8FA9C1" w14:textId="77777777" w:rsidR="003B0F19" w:rsidRPr="00B008FC" w:rsidRDefault="003B0F19" w:rsidP="00456148">
            <w:pPr>
              <w:contextualSpacing/>
              <w:rPr>
                <w:color w:val="FFFFFF" w:themeColor="background1"/>
              </w:rPr>
            </w:pPr>
            <w:r>
              <w:rPr>
                <w:color w:val="FFFFFF" w:themeColor="background1"/>
              </w:rPr>
              <w:t>Email</w:t>
            </w:r>
          </w:p>
        </w:tc>
        <w:tc>
          <w:tcPr>
            <w:tcW w:w="1525" w:type="dxa"/>
            <w:shd w:val="clear" w:color="auto" w:fill="2F5496" w:themeFill="accent5" w:themeFillShade="BF"/>
          </w:tcPr>
          <w:p w14:paraId="287026FC" w14:textId="77777777" w:rsidR="003B0F19" w:rsidRPr="00B008FC" w:rsidRDefault="003B0F19" w:rsidP="00456148">
            <w:pPr>
              <w:contextualSpacing/>
              <w:rPr>
                <w:color w:val="FFFFFF" w:themeColor="background1"/>
              </w:rPr>
            </w:pPr>
            <w:r w:rsidRPr="00B008FC">
              <w:rPr>
                <w:color w:val="FFFFFF" w:themeColor="background1"/>
              </w:rPr>
              <w:t>Phone</w:t>
            </w:r>
          </w:p>
        </w:tc>
      </w:tr>
      <w:tr w:rsidR="00244733" w14:paraId="4C26327F" w14:textId="77777777" w:rsidTr="002A6788">
        <w:tc>
          <w:tcPr>
            <w:tcW w:w="1502" w:type="dxa"/>
            <w:vMerge w:val="restart"/>
            <w:shd w:val="clear" w:color="auto" w:fill="E7E6E6" w:themeFill="background2"/>
          </w:tcPr>
          <w:p w14:paraId="61147E3F" w14:textId="77777777" w:rsidR="003B0F19" w:rsidRDefault="003B0F19" w:rsidP="00456148">
            <w:pPr>
              <w:contextualSpacing/>
              <w:rPr>
                <w:b/>
              </w:rPr>
            </w:pPr>
            <w:r>
              <w:rPr>
                <w:b/>
              </w:rPr>
              <w:t>For Students</w:t>
            </w:r>
          </w:p>
        </w:tc>
        <w:tc>
          <w:tcPr>
            <w:tcW w:w="1797" w:type="dxa"/>
          </w:tcPr>
          <w:p w14:paraId="6A3C179E" w14:textId="77777777" w:rsidR="003B0F19" w:rsidRPr="00C1726B" w:rsidRDefault="003B0F19" w:rsidP="00456148">
            <w:pPr>
              <w:contextualSpacing/>
            </w:pPr>
            <w:r>
              <w:t>University Housing</w:t>
            </w:r>
          </w:p>
        </w:tc>
        <w:tc>
          <w:tcPr>
            <w:tcW w:w="2268" w:type="dxa"/>
          </w:tcPr>
          <w:p w14:paraId="1E62F559" w14:textId="632E831A" w:rsidR="003B0F19" w:rsidRDefault="002C7B72" w:rsidP="00456148">
            <w:pPr>
              <w:contextualSpacing/>
            </w:pPr>
            <w:r>
              <w:t>222 Crest Wellness Center</w:t>
            </w:r>
          </w:p>
        </w:tc>
        <w:tc>
          <w:tcPr>
            <w:tcW w:w="3698" w:type="dxa"/>
          </w:tcPr>
          <w:p w14:paraId="556B0EDA" w14:textId="203ECD2A" w:rsidR="003B0F19" w:rsidRDefault="002C7B72" w:rsidP="00456148">
            <w:pPr>
              <w:contextualSpacing/>
            </w:pPr>
            <w:hyperlink r:id="rId119" w:history="1">
              <w:r w:rsidRPr="00275E63">
                <w:rPr>
                  <w:rStyle w:val="Hyperlink"/>
                </w:rPr>
                <w:t>housing@uwec.edu</w:t>
              </w:r>
            </w:hyperlink>
          </w:p>
        </w:tc>
        <w:tc>
          <w:tcPr>
            <w:tcW w:w="1525" w:type="dxa"/>
          </w:tcPr>
          <w:p w14:paraId="0725B1E4" w14:textId="41C2DC21" w:rsidR="003B0F19" w:rsidRDefault="002C7B72" w:rsidP="00456148">
            <w:pPr>
              <w:contextualSpacing/>
            </w:pPr>
            <w:r>
              <w:t>715-836-3674</w:t>
            </w:r>
          </w:p>
        </w:tc>
      </w:tr>
      <w:tr w:rsidR="00244733" w14:paraId="5F9D6BC8" w14:textId="77777777" w:rsidTr="002A6788">
        <w:tc>
          <w:tcPr>
            <w:tcW w:w="1502" w:type="dxa"/>
            <w:vMerge/>
            <w:shd w:val="clear" w:color="auto" w:fill="E7E6E6" w:themeFill="background2"/>
          </w:tcPr>
          <w:p w14:paraId="706C1497" w14:textId="77777777" w:rsidR="003B0F19" w:rsidRPr="00B008FC" w:rsidRDefault="003B0F19" w:rsidP="00456148">
            <w:pPr>
              <w:contextualSpacing/>
              <w:rPr>
                <w:b/>
              </w:rPr>
            </w:pPr>
          </w:p>
        </w:tc>
        <w:tc>
          <w:tcPr>
            <w:tcW w:w="1797" w:type="dxa"/>
            <w:shd w:val="clear" w:color="auto" w:fill="F2F2F2" w:themeFill="background1" w:themeFillShade="F2"/>
          </w:tcPr>
          <w:p w14:paraId="7D5ED89E" w14:textId="77777777" w:rsidR="003B0F19" w:rsidRDefault="003B0F19" w:rsidP="00456148">
            <w:pPr>
              <w:contextualSpacing/>
            </w:pPr>
            <w:r>
              <w:t>Dean of Students</w:t>
            </w:r>
          </w:p>
        </w:tc>
        <w:tc>
          <w:tcPr>
            <w:tcW w:w="2268" w:type="dxa"/>
            <w:shd w:val="clear" w:color="auto" w:fill="F2F2F2" w:themeFill="background1" w:themeFillShade="F2"/>
          </w:tcPr>
          <w:p w14:paraId="3AA917AA" w14:textId="0D88E770" w:rsidR="003B0F19" w:rsidRDefault="00BC5FBA" w:rsidP="00456148">
            <w:pPr>
              <w:contextualSpacing/>
            </w:pPr>
            <w:r>
              <w:t>101 Schofield Hall</w:t>
            </w:r>
          </w:p>
        </w:tc>
        <w:tc>
          <w:tcPr>
            <w:tcW w:w="3698" w:type="dxa"/>
            <w:shd w:val="clear" w:color="auto" w:fill="F2F2F2" w:themeFill="background1" w:themeFillShade="F2"/>
          </w:tcPr>
          <w:p w14:paraId="03FDAEC0" w14:textId="74EC4843" w:rsidR="003B0F19" w:rsidRDefault="002C7B72" w:rsidP="00456148">
            <w:pPr>
              <w:contextualSpacing/>
            </w:pPr>
            <w:hyperlink r:id="rId120" w:history="1">
              <w:r w:rsidRPr="00275E63">
                <w:rPr>
                  <w:rStyle w:val="Hyperlink"/>
                </w:rPr>
                <w:t>dos@uwec.edu</w:t>
              </w:r>
            </w:hyperlink>
            <w:r>
              <w:t xml:space="preserve"> </w:t>
            </w:r>
          </w:p>
        </w:tc>
        <w:tc>
          <w:tcPr>
            <w:tcW w:w="1525" w:type="dxa"/>
            <w:shd w:val="clear" w:color="auto" w:fill="F2F2F2" w:themeFill="background1" w:themeFillShade="F2"/>
          </w:tcPr>
          <w:p w14:paraId="3625B4FF" w14:textId="59D0F2A2" w:rsidR="003B0F19" w:rsidRDefault="00B55E6A" w:rsidP="00456148">
            <w:pPr>
              <w:contextualSpacing/>
            </w:pPr>
            <w:r>
              <w:t>715-836-5992</w:t>
            </w:r>
          </w:p>
        </w:tc>
      </w:tr>
      <w:tr w:rsidR="00244733" w14:paraId="66D4561C" w14:textId="77777777" w:rsidTr="002A6788">
        <w:tc>
          <w:tcPr>
            <w:tcW w:w="1502" w:type="dxa"/>
          </w:tcPr>
          <w:p w14:paraId="353CCCFF" w14:textId="77777777" w:rsidR="003B0F19" w:rsidRPr="00B008FC" w:rsidRDefault="003B0F19" w:rsidP="00456148">
            <w:pPr>
              <w:contextualSpacing/>
              <w:rPr>
                <w:b/>
              </w:rPr>
            </w:pPr>
            <w:r>
              <w:rPr>
                <w:b/>
              </w:rPr>
              <w:t>For Employees</w:t>
            </w:r>
          </w:p>
        </w:tc>
        <w:tc>
          <w:tcPr>
            <w:tcW w:w="1797" w:type="dxa"/>
          </w:tcPr>
          <w:p w14:paraId="78911758" w14:textId="75405A85" w:rsidR="003B0F19" w:rsidRDefault="00B55E6A" w:rsidP="00456148">
            <w:pPr>
              <w:contextualSpacing/>
            </w:pPr>
            <w:r>
              <w:t>Human Resources</w:t>
            </w:r>
          </w:p>
        </w:tc>
        <w:tc>
          <w:tcPr>
            <w:tcW w:w="2268" w:type="dxa"/>
          </w:tcPr>
          <w:p w14:paraId="71397A76" w14:textId="3FCBC1AE" w:rsidR="003B0F19" w:rsidRDefault="00B55E6A" w:rsidP="00456148">
            <w:pPr>
              <w:contextualSpacing/>
            </w:pPr>
            <w:r>
              <w:t>226 Schofield Hall</w:t>
            </w:r>
          </w:p>
        </w:tc>
        <w:tc>
          <w:tcPr>
            <w:tcW w:w="3698" w:type="dxa"/>
          </w:tcPr>
          <w:p w14:paraId="451BE57F" w14:textId="7D03F903" w:rsidR="003B0F19" w:rsidRDefault="005F5B9E" w:rsidP="00456148">
            <w:pPr>
              <w:contextualSpacing/>
            </w:pPr>
            <w:hyperlink r:id="rId121" w:history="1">
              <w:r w:rsidRPr="00275E63">
                <w:rPr>
                  <w:rStyle w:val="Hyperlink"/>
                </w:rPr>
                <w:t>humanresources@uwec.edu</w:t>
              </w:r>
            </w:hyperlink>
            <w:r>
              <w:t xml:space="preserve"> </w:t>
            </w:r>
          </w:p>
        </w:tc>
        <w:tc>
          <w:tcPr>
            <w:tcW w:w="1525" w:type="dxa"/>
          </w:tcPr>
          <w:p w14:paraId="5A4010E0" w14:textId="70118563" w:rsidR="003B0F19" w:rsidRDefault="00B55E6A" w:rsidP="00456148">
            <w:pPr>
              <w:contextualSpacing/>
            </w:pPr>
            <w:r>
              <w:t>715-836-2513</w:t>
            </w:r>
          </w:p>
        </w:tc>
      </w:tr>
      <w:tr w:rsidR="00244733" w14:paraId="5855F824" w14:textId="77777777" w:rsidTr="002A6788">
        <w:tc>
          <w:tcPr>
            <w:tcW w:w="1502" w:type="dxa"/>
            <w:vMerge w:val="restart"/>
            <w:shd w:val="clear" w:color="auto" w:fill="E7E6E6" w:themeFill="background2"/>
          </w:tcPr>
          <w:p w14:paraId="7AF87039" w14:textId="26BCDCC8" w:rsidR="003B0F19" w:rsidRDefault="004C55E8" w:rsidP="00456148">
            <w:pPr>
              <w:contextualSpacing/>
              <w:rPr>
                <w:b/>
              </w:rPr>
            </w:pPr>
            <w:r>
              <w:rPr>
                <w:b/>
              </w:rPr>
              <w:t>Additional</w:t>
            </w:r>
            <w:r w:rsidR="003B0F19">
              <w:rPr>
                <w:b/>
              </w:rPr>
              <w:t xml:space="preserve"> Resources</w:t>
            </w:r>
          </w:p>
        </w:tc>
        <w:tc>
          <w:tcPr>
            <w:tcW w:w="1797" w:type="dxa"/>
            <w:shd w:val="clear" w:color="auto" w:fill="E7E6E6" w:themeFill="background2"/>
          </w:tcPr>
          <w:p w14:paraId="27F624CF" w14:textId="4B013D3D" w:rsidR="003B0F19" w:rsidRPr="00C1726B" w:rsidRDefault="003B0F19" w:rsidP="00456148">
            <w:pPr>
              <w:contextualSpacing/>
            </w:pPr>
            <w:r w:rsidRPr="005C30FA">
              <w:t xml:space="preserve">Counseling </w:t>
            </w:r>
            <w:r w:rsidR="00E86D42" w:rsidRPr="005C30FA">
              <w:t>Services</w:t>
            </w:r>
          </w:p>
        </w:tc>
        <w:tc>
          <w:tcPr>
            <w:tcW w:w="2268" w:type="dxa"/>
            <w:shd w:val="clear" w:color="auto" w:fill="E7E6E6" w:themeFill="background2"/>
          </w:tcPr>
          <w:p w14:paraId="28EED478" w14:textId="39B4A6AE" w:rsidR="003B0F19" w:rsidRDefault="00106CBE" w:rsidP="00456148">
            <w:pPr>
              <w:contextualSpacing/>
            </w:pPr>
            <w:r>
              <w:t>2122 Vicki Lord Larson Hall</w:t>
            </w:r>
          </w:p>
        </w:tc>
        <w:tc>
          <w:tcPr>
            <w:tcW w:w="3698" w:type="dxa"/>
            <w:shd w:val="clear" w:color="auto" w:fill="E7E6E6" w:themeFill="background2"/>
          </w:tcPr>
          <w:p w14:paraId="4C39514E" w14:textId="09972CC6" w:rsidR="003B0F19" w:rsidRDefault="00244733" w:rsidP="00456148">
            <w:pPr>
              <w:contextualSpacing/>
            </w:pPr>
            <w:hyperlink r:id="rId122" w:history="1">
              <w:r w:rsidRPr="00244733">
                <w:rPr>
                  <w:rStyle w:val="Hyperlink"/>
                </w:rPr>
                <w:t>Counsl01@uwec.edu</w:t>
              </w:r>
            </w:hyperlink>
          </w:p>
          <w:p w14:paraId="6D59CD11" w14:textId="06537EEF" w:rsidR="00244733" w:rsidRDefault="00244733" w:rsidP="00456148">
            <w:pPr>
              <w:contextualSpacing/>
            </w:pPr>
          </w:p>
        </w:tc>
        <w:tc>
          <w:tcPr>
            <w:tcW w:w="1525" w:type="dxa"/>
            <w:shd w:val="clear" w:color="auto" w:fill="E7E6E6" w:themeFill="background2"/>
          </w:tcPr>
          <w:p w14:paraId="291CFE56" w14:textId="7324FDFB" w:rsidR="003B0F19" w:rsidRDefault="00106CBE" w:rsidP="00456148">
            <w:pPr>
              <w:contextualSpacing/>
            </w:pPr>
            <w:r>
              <w:t>715-836-5521</w:t>
            </w:r>
          </w:p>
        </w:tc>
      </w:tr>
      <w:tr w:rsidR="00244733" w14:paraId="598C973E" w14:textId="77777777" w:rsidTr="002A6788">
        <w:tc>
          <w:tcPr>
            <w:tcW w:w="1502" w:type="dxa"/>
            <w:vMerge/>
          </w:tcPr>
          <w:p w14:paraId="751D612E" w14:textId="77777777" w:rsidR="003B0F19" w:rsidRDefault="003B0F19" w:rsidP="00456148">
            <w:pPr>
              <w:contextualSpacing/>
              <w:rPr>
                <w:b/>
              </w:rPr>
            </w:pPr>
          </w:p>
        </w:tc>
        <w:tc>
          <w:tcPr>
            <w:tcW w:w="1797" w:type="dxa"/>
          </w:tcPr>
          <w:p w14:paraId="03261554" w14:textId="079D52B8" w:rsidR="003B0F19" w:rsidRDefault="00244733" w:rsidP="00456148">
            <w:pPr>
              <w:contextualSpacing/>
            </w:pPr>
            <w:r>
              <w:t>University</w:t>
            </w:r>
            <w:r w:rsidR="004C55E8">
              <w:t xml:space="preserve"> </w:t>
            </w:r>
            <w:r w:rsidR="003B0F19">
              <w:t>Police</w:t>
            </w:r>
          </w:p>
        </w:tc>
        <w:tc>
          <w:tcPr>
            <w:tcW w:w="2268" w:type="dxa"/>
          </w:tcPr>
          <w:p w14:paraId="670CF57B" w14:textId="0FA8A8CC" w:rsidR="003B0F19" w:rsidRDefault="004C55E8" w:rsidP="00456148">
            <w:pPr>
              <w:contextualSpacing/>
            </w:pPr>
            <w:r>
              <w:t>119 Crest Wellness Center</w:t>
            </w:r>
          </w:p>
        </w:tc>
        <w:tc>
          <w:tcPr>
            <w:tcW w:w="3698" w:type="dxa"/>
          </w:tcPr>
          <w:p w14:paraId="773251D7" w14:textId="0843F988" w:rsidR="003B0F19" w:rsidRDefault="004C55E8" w:rsidP="00456148">
            <w:pPr>
              <w:contextualSpacing/>
            </w:pPr>
            <w:hyperlink r:id="rId123" w:history="1">
              <w:r w:rsidRPr="00275E63">
                <w:rPr>
                  <w:rStyle w:val="Hyperlink"/>
                </w:rPr>
                <w:t>police@uwec.edu</w:t>
              </w:r>
            </w:hyperlink>
          </w:p>
        </w:tc>
        <w:tc>
          <w:tcPr>
            <w:tcW w:w="1525" w:type="dxa"/>
          </w:tcPr>
          <w:p w14:paraId="607A93FF" w14:textId="5F81ACAB" w:rsidR="003B0F19" w:rsidRDefault="004C55E8" w:rsidP="00456148">
            <w:pPr>
              <w:contextualSpacing/>
            </w:pPr>
            <w:r>
              <w:t>715-836-2222</w:t>
            </w:r>
          </w:p>
        </w:tc>
      </w:tr>
    </w:tbl>
    <w:p w14:paraId="01931E2A" w14:textId="77777777" w:rsidR="003B0F19" w:rsidRPr="007D5E2B" w:rsidRDefault="003B0F19" w:rsidP="00456148">
      <w:pPr>
        <w:contextualSpacing/>
      </w:pPr>
    </w:p>
    <w:p w14:paraId="7B35B6F4" w14:textId="0B2CA4DF" w:rsidR="00C1726B" w:rsidRPr="00930BED" w:rsidRDefault="00C1726B" w:rsidP="2B21DDE4">
      <w:pPr>
        <w:contextualSpacing/>
      </w:pPr>
      <w:r w:rsidRPr="00930BED">
        <w:t xml:space="preserve">Students and employees who report sexual </w:t>
      </w:r>
      <w:r w:rsidR="7D6F23CD" w:rsidRPr="00930BED">
        <w:t xml:space="preserve">harassment, </w:t>
      </w:r>
      <w:r w:rsidRPr="00930BED">
        <w:t>sexual assault, domestic violence, dating violence</w:t>
      </w:r>
      <w:r w:rsidR="00F86370" w:rsidRPr="00930BED">
        <w:t>,</w:t>
      </w:r>
      <w:r w:rsidR="26EE135C" w:rsidRPr="00930BED">
        <w:t xml:space="preserve"> sexual exploitation</w:t>
      </w:r>
      <w:r w:rsidR="00F86370" w:rsidRPr="00930BED">
        <w:t>,</w:t>
      </w:r>
      <w:r w:rsidRPr="00930BED">
        <w:t xml:space="preserve"> or stalking </w:t>
      </w:r>
      <w:r w:rsidR="006076CE" w:rsidRPr="00930BED">
        <w:t xml:space="preserve">on or off campus, </w:t>
      </w:r>
      <w:r w:rsidRPr="00930BED">
        <w:t xml:space="preserve">to </w:t>
      </w:r>
      <w:r w:rsidR="00D357B1" w:rsidRPr="00930BED">
        <w:t xml:space="preserve">UW-Eau Claire </w:t>
      </w:r>
      <w:r w:rsidRPr="00930BED">
        <w:t xml:space="preserve">will </w:t>
      </w:r>
      <w:r w:rsidR="00DD10BE" w:rsidRPr="00930BED">
        <w:t>be provided written</w:t>
      </w:r>
      <w:r w:rsidRPr="00930BED">
        <w:t xml:space="preserve"> information about counseling, health, mental health, victim advocacy, legal assistance</w:t>
      </w:r>
      <w:r w:rsidR="00DD10BE" w:rsidRPr="00930BED">
        <w:t xml:space="preserve">, visa and immigration assistance, student financial aid, and other </w:t>
      </w:r>
      <w:r w:rsidR="00DD10BE" w:rsidRPr="00930BED">
        <w:lastRenderedPageBreak/>
        <w:t xml:space="preserve">services available for victims </w:t>
      </w:r>
      <w:r w:rsidR="00EA481E" w:rsidRPr="00930BED">
        <w:t>at the institution and</w:t>
      </w:r>
      <w:r w:rsidR="00DD10BE" w:rsidRPr="00930BED">
        <w:t xml:space="preserve"> </w:t>
      </w:r>
      <w:r w:rsidR="003B0F19" w:rsidRPr="00930BED">
        <w:t>within</w:t>
      </w:r>
      <w:r w:rsidR="00DD10BE" w:rsidRPr="00930BED">
        <w:t xml:space="preserve"> the community.</w:t>
      </w:r>
      <w:r w:rsidRPr="00930BED">
        <w:t xml:space="preserve"> This information is also provided to all students and employees </w:t>
      </w:r>
      <w:r w:rsidR="00A556A5" w:rsidRPr="00930BED">
        <w:t xml:space="preserve">through </w:t>
      </w:r>
      <w:r w:rsidRPr="00930BED">
        <w:t xml:space="preserve">this ASR. </w:t>
      </w:r>
    </w:p>
    <w:p w14:paraId="0ADB7C5A" w14:textId="77777777" w:rsidR="00536EE6" w:rsidRDefault="00536EE6" w:rsidP="00456148">
      <w:pPr>
        <w:contextualSpacing/>
      </w:pPr>
    </w:p>
    <w:p w14:paraId="167B5C01" w14:textId="3428C2C5" w:rsidR="00536EE6" w:rsidRDefault="00D357B1" w:rsidP="00456148">
      <w:pPr>
        <w:contextualSpacing/>
      </w:pPr>
      <w:r>
        <w:t xml:space="preserve">UW-Eau Claire </w:t>
      </w:r>
      <w:r w:rsidR="00C1726B">
        <w:t xml:space="preserve">will provide written notification to victims about </w:t>
      </w:r>
      <w:r w:rsidR="5277F614">
        <w:t xml:space="preserve">requesting </w:t>
      </w:r>
      <w:proofErr w:type="gramStart"/>
      <w:r w:rsidR="5277F614">
        <w:t>accommodations</w:t>
      </w:r>
      <w:proofErr w:type="gramEnd"/>
      <w:r w:rsidR="5277F614">
        <w:t xml:space="preserve"> and </w:t>
      </w:r>
      <w:r w:rsidR="00175031">
        <w:t xml:space="preserve">protective measures </w:t>
      </w:r>
      <w:r w:rsidR="28C867ED">
        <w:t>available</w:t>
      </w:r>
      <w:r w:rsidR="00175031">
        <w:t xml:space="preserve"> </w:t>
      </w:r>
      <w:r w:rsidR="0814207A">
        <w:t>for</w:t>
      </w:r>
      <w:r w:rsidR="00175031">
        <w:t xml:space="preserve"> their </w:t>
      </w:r>
      <w:r w:rsidR="00C1726B">
        <w:t xml:space="preserve">academic, living, transportation, </w:t>
      </w:r>
      <w:r w:rsidR="00175031">
        <w:t xml:space="preserve">or </w:t>
      </w:r>
      <w:r w:rsidR="00C1726B">
        <w:t>working situations</w:t>
      </w:r>
      <w:r w:rsidR="00175031">
        <w:t>.</w:t>
      </w:r>
      <w:r w:rsidR="00303363">
        <w:t xml:space="preserve">  The notification</w:t>
      </w:r>
      <w:r w:rsidR="00C1726B">
        <w:t xml:space="preserve"> will be provided </w:t>
      </w:r>
      <w:r w:rsidR="009F7B76">
        <w:t xml:space="preserve">regardless of </w:t>
      </w:r>
      <w:r w:rsidR="00C1726B">
        <w:t xml:space="preserve">whether the offense occurred on or off campus. </w:t>
      </w:r>
      <w:r w:rsidR="003F3E8E">
        <w:t xml:space="preserve">Regardless of whether the victim chooses to report the crime to campus police or local law enforcement, </w:t>
      </w:r>
      <w:r>
        <w:t xml:space="preserve">UW-Eau Claire </w:t>
      </w:r>
      <w:r w:rsidR="00C1726B">
        <w:t xml:space="preserve">is obligated to comply with the above and will provide protective </w:t>
      </w:r>
      <w:r w:rsidR="00C1726B" w:rsidRPr="00930BED">
        <w:t>measures</w:t>
      </w:r>
      <w:r w:rsidR="00E7029D" w:rsidRPr="00930BED">
        <w:t xml:space="preserve"> or </w:t>
      </w:r>
      <w:proofErr w:type="gramStart"/>
      <w:r w:rsidR="00E7029D" w:rsidRPr="00930BED">
        <w:t>accommodations</w:t>
      </w:r>
      <w:proofErr w:type="gramEnd"/>
      <w:r w:rsidR="00C1726B" w:rsidRPr="00930BED">
        <w:t xml:space="preserve"> if the victim requests them </w:t>
      </w:r>
      <w:proofErr w:type="gramStart"/>
      <w:r w:rsidR="007308D5" w:rsidRPr="00930BED">
        <w:t>as long as</w:t>
      </w:r>
      <w:proofErr w:type="gramEnd"/>
      <w:r w:rsidR="00C1726B" w:rsidRPr="00930BED">
        <w:t xml:space="preserve"> </w:t>
      </w:r>
      <w:r w:rsidR="009779FE" w:rsidRPr="00930BED">
        <w:t xml:space="preserve">the measures or </w:t>
      </w:r>
      <w:r w:rsidR="003F3E8E" w:rsidRPr="00930BED">
        <w:t>accommodations</w:t>
      </w:r>
      <w:r w:rsidR="009779FE" w:rsidRPr="00930BED">
        <w:t xml:space="preserve"> </w:t>
      </w:r>
      <w:r w:rsidR="00C1726B" w:rsidRPr="00930BED">
        <w:t>are reasonabl</w:t>
      </w:r>
      <w:r w:rsidR="7204455C" w:rsidRPr="00930BED">
        <w:t>e.</w:t>
      </w:r>
      <w:r w:rsidR="00C1726B" w:rsidRPr="00930BED">
        <w:t xml:space="preserve">  This information is also provided to all students and employees </w:t>
      </w:r>
      <w:r w:rsidR="00A556A5" w:rsidRPr="00930BED">
        <w:t xml:space="preserve">through </w:t>
      </w:r>
      <w:r w:rsidR="00C1726B" w:rsidRPr="00930BED">
        <w:t>this ASR.</w:t>
      </w:r>
    </w:p>
    <w:p w14:paraId="40DB51C2" w14:textId="75457CA3" w:rsidR="00256945" w:rsidRPr="00DD60AC" w:rsidRDefault="00256945" w:rsidP="00A04FD2">
      <w:pPr>
        <w:pStyle w:val="Heading2"/>
        <w:rPr>
          <w:color w:val="2F5496" w:themeColor="accent5" w:themeShade="BF"/>
        </w:rPr>
      </w:pPr>
      <w:bookmarkStart w:id="317" w:name="_Toc80016496"/>
      <w:r w:rsidRPr="00DD60AC">
        <w:rPr>
          <w:color w:val="2F5496" w:themeColor="accent5" w:themeShade="BF"/>
        </w:rPr>
        <w:t>Confidentiality</w:t>
      </w:r>
      <w:bookmarkEnd w:id="317"/>
    </w:p>
    <w:p w14:paraId="1E411EFA" w14:textId="0D50D6E5" w:rsidR="00AE7F2E" w:rsidRDefault="00D357B1" w:rsidP="001D1E2D">
      <w:r w:rsidRPr="00530BC2">
        <w:t xml:space="preserve">UW-Eau Claire </w:t>
      </w:r>
      <w:r w:rsidR="00C1726B">
        <w:t>will</w:t>
      </w:r>
      <w:r w:rsidR="00FC152C">
        <w:t xml:space="preserve"> </w:t>
      </w:r>
      <w:r w:rsidR="00C1726B">
        <w:t xml:space="preserve">maintain </w:t>
      </w:r>
      <w:r w:rsidR="000C0B2C">
        <w:t xml:space="preserve">as confidential </w:t>
      </w:r>
      <w:r w:rsidR="00C1726B">
        <w:t xml:space="preserve">any </w:t>
      </w:r>
      <w:proofErr w:type="gramStart"/>
      <w:r w:rsidR="00C1726B">
        <w:t>accommodations</w:t>
      </w:r>
      <w:proofErr w:type="gramEnd"/>
      <w:r w:rsidR="00C1726B">
        <w:t xml:space="preserve"> or protective measures provided to the victim</w:t>
      </w:r>
      <w:r w:rsidR="005A2DB1" w:rsidRPr="005A2DB1">
        <w:t xml:space="preserve">, to the extent that maintaining such confidentiality would not impair the ability of the institution to provide the </w:t>
      </w:r>
      <w:proofErr w:type="gramStart"/>
      <w:r w:rsidR="005A2DB1" w:rsidRPr="005A2DB1">
        <w:t>accommodations</w:t>
      </w:r>
      <w:proofErr w:type="gramEnd"/>
      <w:r w:rsidR="005A2DB1" w:rsidRPr="005A2DB1">
        <w:t xml:space="preserve"> or protective measures</w:t>
      </w:r>
      <w:r w:rsidR="00C1726B">
        <w:t xml:space="preserve">. </w:t>
      </w:r>
    </w:p>
    <w:p w14:paraId="503104CE" w14:textId="4468335A" w:rsidR="001021BD" w:rsidRDefault="001021BD" w:rsidP="001D1E2D">
      <w:r w:rsidRPr="001021BD">
        <w:t xml:space="preserve">When a student or employee victim reports to a university office or official who is not explicitly designated as confidential, </w:t>
      </w:r>
      <w:r w:rsidR="00D357B1" w:rsidRPr="00530BC2">
        <w:t xml:space="preserve">UW-Eau Claire </w:t>
      </w:r>
      <w:r w:rsidRPr="001021BD">
        <w:t>takes every precaution to protect victim privacy and confidentiality</w:t>
      </w:r>
      <w:r w:rsidR="008C4274">
        <w:t>.  The University will</w:t>
      </w:r>
      <w:r w:rsidRPr="001021BD">
        <w:t xml:space="preserve"> shar</w:t>
      </w:r>
      <w:r w:rsidR="008C4274">
        <w:t>e</w:t>
      </w:r>
      <w:r w:rsidRPr="001021BD">
        <w:t xml:space="preserve"> information only with university officials who have a legitimate educational interest and/or those who need to know for the </w:t>
      </w:r>
      <w:proofErr w:type="gramStart"/>
      <w:r w:rsidRPr="001021BD">
        <w:t>purposes</w:t>
      </w:r>
      <w:proofErr w:type="gramEnd"/>
      <w:r w:rsidRPr="001021BD">
        <w:t xml:space="preserve"> of providing an institutional response. </w:t>
      </w:r>
    </w:p>
    <w:p w14:paraId="1CF3560D" w14:textId="0FD0F227" w:rsidR="001021BD" w:rsidRDefault="001021BD" w:rsidP="00AE7F2E">
      <w:proofErr w:type="gramStart"/>
      <w:r w:rsidRPr="001021BD">
        <w:t>In an effort to</w:t>
      </w:r>
      <w:proofErr w:type="gramEnd"/>
      <w:r w:rsidRPr="001021BD">
        <w:t xml:space="preserve"> protect </w:t>
      </w:r>
      <w:proofErr w:type="gramStart"/>
      <w:r w:rsidRPr="001021BD">
        <w:t>victim</w:t>
      </w:r>
      <w:proofErr w:type="gramEnd"/>
      <w:r w:rsidRPr="001021BD">
        <w:t xml:space="preserve"> safety and privacy, </w:t>
      </w:r>
      <w:r w:rsidR="00B77242" w:rsidRPr="00530BC2">
        <w:t xml:space="preserve">UW-Eau Claire </w:t>
      </w:r>
      <w:r w:rsidRPr="001021BD">
        <w:t xml:space="preserve">maintains information about sexual violence in a secure manner. </w:t>
      </w:r>
      <w:r w:rsidR="002C08D0">
        <w:t>When</w:t>
      </w:r>
      <w:r w:rsidR="002C08D0" w:rsidRPr="001021BD">
        <w:t xml:space="preserve"> </w:t>
      </w:r>
      <w:r w:rsidRPr="001021BD">
        <w:t xml:space="preserve">the University </w:t>
      </w:r>
      <w:r w:rsidR="002C08D0">
        <w:t>is notified</w:t>
      </w:r>
      <w:r w:rsidRPr="001021BD">
        <w:t xml:space="preserve"> of an incident, </w:t>
      </w:r>
      <w:r w:rsidR="00356557">
        <w:t>University of Wisconsin-Eau Claire</w:t>
      </w:r>
      <w:r>
        <w:t xml:space="preserve"> </w:t>
      </w:r>
      <w:r w:rsidRPr="001021BD">
        <w:t xml:space="preserve">will balance the victim’s request to keep identifying </w:t>
      </w:r>
      <w:proofErr w:type="gramStart"/>
      <w:r w:rsidRPr="001021BD">
        <w:t>information confidential</w:t>
      </w:r>
      <w:proofErr w:type="gramEnd"/>
      <w:r w:rsidRPr="001021BD">
        <w:t xml:space="preserve"> with Title IX’s mandate to investigate hostile environments. </w:t>
      </w:r>
    </w:p>
    <w:p w14:paraId="4BF1A0FE" w14:textId="4734CE0A" w:rsidR="001021BD" w:rsidRPr="00AE7F2E" w:rsidRDefault="001021BD" w:rsidP="00AE7F2E">
      <w:r w:rsidRPr="001021BD">
        <w:t>To the exten</w:t>
      </w:r>
      <w:r>
        <w:t xml:space="preserve">t permissible by law, </w:t>
      </w:r>
      <w:r w:rsidR="00B77242" w:rsidRPr="00530BC2">
        <w:t xml:space="preserve">UW-Eau Claire </w:t>
      </w:r>
      <w:r w:rsidRPr="001021BD">
        <w:t xml:space="preserve">will </w:t>
      </w:r>
      <w:r w:rsidR="0025358A">
        <w:t>try</w:t>
      </w:r>
      <w:r w:rsidR="0025358A" w:rsidRPr="001021BD">
        <w:t xml:space="preserve"> </w:t>
      </w:r>
      <w:r w:rsidRPr="001021BD">
        <w:t xml:space="preserve">to keep victim and necessary party information private. However, confidentiality cannot be guaranteed unless that information is reported directly to one of the confidential resources listed.  </w:t>
      </w:r>
      <w:r w:rsidR="00B77242" w:rsidRPr="00530BC2">
        <w:t xml:space="preserve">UW-Eau Claire </w:t>
      </w:r>
      <w:r w:rsidRPr="001021BD">
        <w:t xml:space="preserve">will strive </w:t>
      </w:r>
      <w:proofErr w:type="gramStart"/>
      <w:r w:rsidRPr="001021BD">
        <w:t xml:space="preserve">to </w:t>
      </w:r>
      <w:r w:rsidR="008325B4">
        <w:t>confidentiality</w:t>
      </w:r>
      <w:proofErr w:type="gramEnd"/>
      <w:r w:rsidR="008325B4">
        <w:t xml:space="preserve"> </w:t>
      </w:r>
      <w:r w:rsidRPr="001021BD">
        <w:t xml:space="preserve">maintain any accommodations or protective measures provided to the </w:t>
      </w:r>
      <w:r w:rsidR="00E65F7E" w:rsidRPr="001021BD">
        <w:t>victim but</w:t>
      </w:r>
      <w:r w:rsidRPr="001021BD">
        <w:t xml:space="preserve"> keeping victim information confidential may limit </w:t>
      </w:r>
      <w:r w:rsidR="00B77242" w:rsidRPr="00530BC2">
        <w:t>UW-Eau Claire</w:t>
      </w:r>
      <w:r w:rsidR="00B77242">
        <w:t>’s</w:t>
      </w:r>
      <w:r w:rsidR="00B77242" w:rsidRPr="00530BC2">
        <w:t xml:space="preserve"> </w:t>
      </w:r>
      <w:r w:rsidRPr="001021BD">
        <w:t xml:space="preserve">ability to provide </w:t>
      </w:r>
      <w:proofErr w:type="gramStart"/>
      <w:r w:rsidRPr="001021BD">
        <w:t>accommodations</w:t>
      </w:r>
      <w:proofErr w:type="gramEnd"/>
      <w:r w:rsidRPr="001021BD">
        <w:t xml:space="preserve"> or protective measures.</w:t>
      </w:r>
    </w:p>
    <w:p w14:paraId="16049C74" w14:textId="6E60BDB2" w:rsidR="00144759" w:rsidRDefault="001021BD" w:rsidP="00AE7F2E">
      <w:r w:rsidRPr="001021BD">
        <w:t xml:space="preserve">For victims aged 18 and older who report to non-confidential sources, reports of sexual </w:t>
      </w:r>
      <w:r w:rsidR="5D683588">
        <w:t xml:space="preserve">harassment, </w:t>
      </w:r>
      <w:r>
        <w:t xml:space="preserve">sexual </w:t>
      </w:r>
      <w:r w:rsidRPr="001021BD">
        <w:t>assault, domestic violence, dating violence</w:t>
      </w:r>
      <w:r w:rsidR="00AC1915">
        <w:t>,</w:t>
      </w:r>
      <w:r w:rsidR="197C90C2">
        <w:t xml:space="preserve"> sexual exploitation</w:t>
      </w:r>
      <w:r w:rsidR="00AC1915">
        <w:t>,</w:t>
      </w:r>
      <w:r w:rsidRPr="001021BD">
        <w:t xml:space="preserve"> or stalking are directed to the Title IX Coordinator</w:t>
      </w:r>
      <w:r w:rsidR="00415641">
        <w:t xml:space="preserve">.  The Title IX Coordinator </w:t>
      </w:r>
      <w:r w:rsidRPr="001021BD">
        <w:t>will share relevant information only</w:t>
      </w:r>
      <w:r w:rsidR="00144759">
        <w:t>:</w:t>
      </w:r>
    </w:p>
    <w:p w14:paraId="4D8D733C" w14:textId="588B5554" w:rsidR="00F83326" w:rsidRDefault="00EC22C4" w:rsidP="00144759">
      <w:pPr>
        <w:pStyle w:val="ListParagraph"/>
        <w:numPr>
          <w:ilvl w:val="0"/>
          <w:numId w:val="141"/>
        </w:numPr>
      </w:pPr>
      <w:r>
        <w:t xml:space="preserve">with </w:t>
      </w:r>
      <w:r w:rsidR="00141E2A" w:rsidRPr="001021BD">
        <w:t xml:space="preserve">individuals who are responsible for handling the school’s response to incidents </w:t>
      </w:r>
      <w:r w:rsidR="008B6960">
        <w:t>and need to know</w:t>
      </w:r>
      <w:r w:rsidR="001021BD" w:rsidRPr="001021BD">
        <w:t xml:space="preserve"> such as Deputy Title IX Coordinators </w:t>
      </w:r>
      <w:r w:rsidR="00C73478">
        <w:t xml:space="preserve">and </w:t>
      </w:r>
      <w:r w:rsidR="001021BD" w:rsidRPr="001021BD">
        <w:t>complaint investigators</w:t>
      </w:r>
    </w:p>
    <w:p w14:paraId="2A2E6F2A" w14:textId="1AA40ADD" w:rsidR="00706C5E" w:rsidRDefault="001021BD" w:rsidP="00BF3AF3">
      <w:pPr>
        <w:pStyle w:val="ListParagraph"/>
        <w:numPr>
          <w:ilvl w:val="0"/>
          <w:numId w:val="141"/>
        </w:numPr>
      </w:pPr>
      <w:r w:rsidRPr="001021BD">
        <w:t xml:space="preserve">as necessary to comply with the Wisconsin Public Records law, a valid subpoena, a lawful discovery request, or a governmental inquiry or investigation.  </w:t>
      </w:r>
    </w:p>
    <w:p w14:paraId="7022A0B2" w14:textId="25C6B5C3" w:rsidR="00C44B45" w:rsidRPr="00C44B45" w:rsidRDefault="00C44B45">
      <w:r>
        <w:t>Institution</w:t>
      </w:r>
      <w:r w:rsidR="001021BD" w:rsidRPr="001021BD">
        <w:t xml:space="preserve"> follows applicable Title IX guidance and the requirements of the federal Family Educational Rights and Privacy Act, 20 U.S.C. s. 1232g, when evaluating whether to disclose student information. In the case of minors, </w:t>
      </w:r>
      <w:r w:rsidR="00B77242" w:rsidRPr="00530BC2">
        <w:t>UW-Eau Claire</w:t>
      </w:r>
      <w:r w:rsidR="001021BD" w:rsidRPr="001021BD">
        <w:t xml:space="preserve"> employees must report child abuse to Child Protective Services or local law enforcement. </w:t>
      </w:r>
    </w:p>
    <w:p w14:paraId="19716327" w14:textId="3E002276" w:rsidR="00D425AD" w:rsidRDefault="001021BD" w:rsidP="00AE7F2E">
      <w:r w:rsidRPr="007C4C9E">
        <w:t xml:space="preserve">For Clery Act reporting and disclosures, a victim’s name </w:t>
      </w:r>
      <w:r w:rsidR="00EC7945" w:rsidRPr="007C4C9E">
        <w:t>and personally</w:t>
      </w:r>
      <w:r w:rsidRPr="007C4C9E">
        <w:t xml:space="preserve"> identifying information will never appear in a </w:t>
      </w:r>
      <w:r w:rsidR="0099610A" w:rsidRPr="007C4C9E">
        <w:t>Timely</w:t>
      </w:r>
      <w:r w:rsidRPr="007C4C9E">
        <w:t xml:space="preserve"> Warning, on the Daily Crime Log or in the ASR.  </w:t>
      </w:r>
      <w:r w:rsidR="00B77242" w:rsidRPr="007C4C9E">
        <w:t xml:space="preserve">UW-Eau Claire </w:t>
      </w:r>
      <w:r w:rsidRPr="007C4C9E">
        <w:t xml:space="preserve">will </w:t>
      </w:r>
      <w:r w:rsidR="00053050" w:rsidRPr="007C4C9E">
        <w:t xml:space="preserve">not publicly release personally identifiable information regarding a victim. We will </w:t>
      </w:r>
      <w:r w:rsidRPr="007C4C9E">
        <w:t>redact a victim’s identifyi</w:t>
      </w:r>
      <w:r w:rsidR="002B5189" w:rsidRPr="007C4C9E">
        <w:t>ng information</w:t>
      </w:r>
      <w:r w:rsidR="002B5189">
        <w:t xml:space="preserve"> when responding </w:t>
      </w:r>
      <w:r>
        <w:t xml:space="preserve">to requests for information pursuant to the Wisconsin Public Records law. </w:t>
      </w:r>
      <w:r w:rsidR="00B77242">
        <w:t xml:space="preserve">UW-Eau Claire </w:t>
      </w:r>
      <w:r>
        <w:t>also will not disclose identifiable information about research subjects if prohibited by</w:t>
      </w:r>
      <w:r w:rsidR="00D425AD">
        <w:t>:</w:t>
      </w:r>
    </w:p>
    <w:p w14:paraId="22656138" w14:textId="441CB059" w:rsidR="00D425AD" w:rsidRDefault="001021BD" w:rsidP="00D425AD">
      <w:pPr>
        <w:pStyle w:val="ListParagraph"/>
        <w:numPr>
          <w:ilvl w:val="0"/>
          <w:numId w:val="142"/>
        </w:numPr>
      </w:pPr>
      <w:r w:rsidRPr="001021BD">
        <w:t>an NIH-issued Certificate of Confidentiality</w:t>
      </w:r>
    </w:p>
    <w:p w14:paraId="4EF28151" w14:textId="4857CE8A" w:rsidR="00D425AD" w:rsidRDefault="001021BD" w:rsidP="00D425AD">
      <w:pPr>
        <w:pStyle w:val="ListParagraph"/>
        <w:numPr>
          <w:ilvl w:val="0"/>
          <w:numId w:val="142"/>
        </w:numPr>
      </w:pPr>
      <w:r w:rsidRPr="001021BD">
        <w:t xml:space="preserve">HIPAA regulations </w:t>
      </w:r>
    </w:p>
    <w:p w14:paraId="6922E5BE" w14:textId="4F4CA83C" w:rsidR="00D425AD" w:rsidRDefault="001021BD" w:rsidP="00D425AD">
      <w:pPr>
        <w:pStyle w:val="ListParagraph"/>
        <w:numPr>
          <w:ilvl w:val="0"/>
          <w:numId w:val="142"/>
        </w:numPr>
      </w:pPr>
      <w:r w:rsidRPr="001021BD">
        <w:lastRenderedPageBreak/>
        <w:t>state laws pertaining to the privacy of health information</w:t>
      </w:r>
    </w:p>
    <w:p w14:paraId="4B2EA945" w14:textId="77777777" w:rsidR="00D425AD" w:rsidRDefault="001021BD" w:rsidP="00D425AD">
      <w:pPr>
        <w:pStyle w:val="ListParagraph"/>
        <w:numPr>
          <w:ilvl w:val="0"/>
          <w:numId w:val="142"/>
        </w:numPr>
      </w:pPr>
      <w:r w:rsidRPr="001021BD">
        <w:t xml:space="preserve">promises of confidentiality made to research subjects pursuant to the federally required consent form and authorization form. </w:t>
      </w:r>
    </w:p>
    <w:p w14:paraId="5424F85D" w14:textId="43184133" w:rsidR="00C44B45" w:rsidRPr="00C44B45" w:rsidRDefault="00B77242" w:rsidP="00BF3AF3">
      <w:r w:rsidRPr="00530BC2">
        <w:t xml:space="preserve">UW-Eau Claire </w:t>
      </w:r>
      <w:r w:rsidR="001021BD" w:rsidRPr="001021BD">
        <w:t xml:space="preserve">must respond to valid subpoenas </w:t>
      </w:r>
      <w:r w:rsidR="00F43DD1">
        <w:t xml:space="preserve">unless </w:t>
      </w:r>
      <w:r w:rsidR="001021BD" w:rsidRPr="001021BD">
        <w:t>prohibited by other applicable law</w:t>
      </w:r>
      <w:r w:rsidR="0099610A">
        <w:t xml:space="preserve"> </w:t>
      </w:r>
      <w:r w:rsidR="001021BD" w:rsidRPr="001021BD">
        <w:t>and may not be able to redact information when responding to a subpoena.</w:t>
      </w:r>
    </w:p>
    <w:p w14:paraId="42D11017" w14:textId="113D3757" w:rsidR="00AE7F2E" w:rsidRPr="00AE7F2E" w:rsidRDefault="001021BD" w:rsidP="00BF3AF3">
      <w:r w:rsidRPr="001021BD">
        <w:t>Other licensed healthcare providers, counselors</w:t>
      </w:r>
      <w:r w:rsidR="002E6423">
        <w:t>,</w:t>
      </w:r>
      <w:r w:rsidRPr="001021BD">
        <w:t xml:space="preserve"> and social workers employed by the </w:t>
      </w:r>
      <w:r w:rsidR="00B77242" w:rsidRPr="00530BC2">
        <w:t xml:space="preserve">UW-Eau Claire </w:t>
      </w:r>
      <w:r w:rsidRPr="001021BD">
        <w:t>follow the confidentiality requirements of their profession when they are providing care to a patient or a client.</w:t>
      </w:r>
    </w:p>
    <w:p w14:paraId="01EF565E" w14:textId="564AFB67" w:rsidR="00833919" w:rsidRDefault="001021BD" w:rsidP="00AE7F2E">
      <w:r w:rsidRPr="001021BD">
        <w:t>For information about off-campus and non-UW affiliated confidential resources, please see the “</w:t>
      </w:r>
      <w:hyperlink w:anchor="OffCampusConfidential" w:history="1">
        <w:r w:rsidRPr="00EF551F">
          <w:rPr>
            <w:rStyle w:val="Hyperlink"/>
          </w:rPr>
          <w:t>Off-Campus Confidential Resources</w:t>
        </w:r>
      </w:hyperlink>
      <w:r w:rsidRPr="001021BD">
        <w:t>” section of this chapter.</w:t>
      </w:r>
      <w:r w:rsidR="00833919">
        <w:t xml:space="preserve"> </w:t>
      </w:r>
    </w:p>
    <w:p w14:paraId="55D10347" w14:textId="160A0FB3" w:rsidR="00C1726B" w:rsidRDefault="00C1726B" w:rsidP="001D1E2D">
      <w:pPr>
        <w:pStyle w:val="Heading3"/>
        <w:rPr>
          <w:color w:val="2F5496" w:themeColor="accent5" w:themeShade="BF"/>
        </w:rPr>
      </w:pPr>
      <w:bookmarkStart w:id="318" w:name="_On-Campus_Confidential_Resources"/>
      <w:bookmarkStart w:id="319" w:name="_Toc80016497"/>
      <w:bookmarkEnd w:id="318"/>
      <w:r w:rsidRPr="00C32434">
        <w:rPr>
          <w:color w:val="2F5496" w:themeColor="accent5" w:themeShade="BF"/>
        </w:rPr>
        <w:t xml:space="preserve">On-Campus Confidential Resources </w:t>
      </w:r>
      <w:bookmarkEnd w:id="319"/>
    </w:p>
    <w:p w14:paraId="4C7768CC" w14:textId="7B49F15F" w:rsidR="003B2CA1" w:rsidRDefault="003B2CA1" w:rsidP="003B2CA1">
      <w:pPr>
        <w:spacing w:after="0"/>
        <w:contextualSpacing/>
      </w:pPr>
      <w:r>
        <w:t>Students</w:t>
      </w:r>
      <w:r w:rsidR="006F3DF5">
        <w:t xml:space="preserve"> and Employees</w:t>
      </w:r>
      <w:r>
        <w:t xml:space="preserve"> can contact the following resources on-campus confidential resources:</w:t>
      </w:r>
    </w:p>
    <w:p w14:paraId="71D04826" w14:textId="77777777" w:rsidR="00CE16AF" w:rsidRDefault="00CE16AF" w:rsidP="000F3629">
      <w:pPr>
        <w:pStyle w:val="paragraph"/>
        <w:spacing w:before="0" w:beforeAutospacing="0" w:after="0" w:afterAutospacing="0"/>
        <w:ind w:left="1440" w:hanging="1440"/>
        <w:textAlignment w:val="baseline"/>
        <w:rPr>
          <w:rStyle w:val="normaltextrun"/>
          <w:rFonts w:ascii="Calibri" w:hAnsi="Calibri" w:cs="Calibri"/>
          <w:b/>
          <w:bCs/>
        </w:rPr>
      </w:pPr>
    </w:p>
    <w:p w14:paraId="2D7E1934" w14:textId="11973B72" w:rsidR="000F3629" w:rsidRDefault="000F3629" w:rsidP="000F3629">
      <w:pPr>
        <w:pStyle w:val="paragraph"/>
        <w:spacing w:before="0" w:beforeAutospacing="0" w:after="0" w:afterAutospacing="0"/>
        <w:ind w:left="1440" w:hanging="1440"/>
        <w:textAlignment w:val="baseline"/>
        <w:rPr>
          <w:rFonts w:ascii="Segoe UI" w:hAnsi="Segoe UI" w:cs="Segoe UI"/>
          <w:sz w:val="18"/>
          <w:szCs w:val="18"/>
        </w:rPr>
      </w:pPr>
      <w:r>
        <w:rPr>
          <w:rStyle w:val="normaltextrun"/>
          <w:rFonts w:ascii="Calibri" w:hAnsi="Calibri" w:cs="Calibri"/>
          <w:b/>
          <w:bCs/>
        </w:rPr>
        <w:t>(CASA) Center for Awareness of Sexual Assault</w:t>
      </w:r>
      <w:r>
        <w:rPr>
          <w:rStyle w:val="eop"/>
          <w:rFonts w:ascii="Calibri" w:hAnsi="Calibri" w:cs="Calibri"/>
        </w:rPr>
        <w:t> </w:t>
      </w:r>
    </w:p>
    <w:p w14:paraId="5999B828"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808080"/>
        </w:rPr>
        <w:t xml:space="preserve">Confidential victim advocacy that includes emotionally supportive counseling, support groups, and a safe space to talk about any issues they may have </w:t>
      </w:r>
      <w:proofErr w:type="gramStart"/>
      <w:r>
        <w:rPr>
          <w:rStyle w:val="normaltextrun"/>
          <w:rFonts w:ascii="Calibri" w:hAnsi="Calibri" w:cs="Calibri"/>
          <w:color w:val="808080"/>
        </w:rPr>
        <w:t>surrounding</w:t>
      </w:r>
      <w:proofErr w:type="gramEnd"/>
      <w:r>
        <w:rPr>
          <w:rStyle w:val="normaltextrun"/>
          <w:rFonts w:ascii="Calibri" w:hAnsi="Calibri" w:cs="Calibri"/>
          <w:color w:val="808080"/>
        </w:rPr>
        <w:t xml:space="preserve"> sexual assault, or those of someone close to them.</w:t>
      </w:r>
      <w:r>
        <w:rPr>
          <w:rStyle w:val="eop"/>
          <w:rFonts w:ascii="Calibri" w:hAnsi="Calibri" w:cs="Calibri"/>
          <w:color w:val="808080"/>
        </w:rPr>
        <w:t> </w:t>
      </w:r>
    </w:p>
    <w:p w14:paraId="793AAF51"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Hibbard Humanities Hall (HHH), room 311C, 124 Garfield Ave., Eau Claire, WI 54701</w:t>
      </w:r>
      <w:r>
        <w:rPr>
          <w:rStyle w:val="scxw170823592"/>
          <w:rFonts w:ascii="Calibri" w:hAnsi="Calibri" w:cs="Calibri"/>
        </w:rPr>
        <w:t> </w:t>
      </w:r>
      <w:r>
        <w:rPr>
          <w:rFonts w:ascii="Calibri" w:hAnsi="Calibri" w:cs="Calibri"/>
        </w:rPr>
        <w:br/>
      </w:r>
      <w:r>
        <w:rPr>
          <w:rStyle w:val="normaltextrun"/>
          <w:rFonts w:ascii="Calibri" w:hAnsi="Calibri" w:cs="Calibri"/>
        </w:rPr>
        <w:t>Crisis Line: 715-836-4357</w:t>
      </w:r>
      <w:r>
        <w:rPr>
          <w:rStyle w:val="eop"/>
          <w:rFonts w:ascii="Calibri" w:hAnsi="Calibri" w:cs="Calibri"/>
        </w:rPr>
        <w:t> </w:t>
      </w:r>
    </w:p>
    <w:p w14:paraId="5B64BFFE" w14:textId="779EF48D"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Email: </w:t>
      </w:r>
      <w:hyperlink r:id="rId124" w:tgtFrame="_blank" w:history="1">
        <w:r>
          <w:rPr>
            <w:rStyle w:val="normaltextrun"/>
            <w:rFonts w:ascii="Calibri" w:hAnsi="Calibri" w:cs="Calibri"/>
            <w:color w:val="0000FF"/>
            <w:u w:val="single"/>
          </w:rPr>
          <w:t>casa@uwec.edu</w:t>
        </w:r>
      </w:hyperlink>
      <w:r>
        <w:rPr>
          <w:rStyle w:val="normaltextrun"/>
          <w:rFonts w:ascii="Calibri" w:hAnsi="Calibri" w:cs="Calibri"/>
        </w:rPr>
        <w:t xml:space="preserve"> | Website: </w:t>
      </w:r>
      <w:hyperlink r:id="rId125" w:tgtFrame="_blank" w:history="1">
        <w:r w:rsidR="00235ABF">
          <w:rPr>
            <w:rStyle w:val="normaltextrun"/>
            <w:rFonts w:ascii="Calibri" w:hAnsi="Calibri" w:cs="Calibri"/>
            <w:color w:val="0000FF"/>
            <w:u w:val="single"/>
          </w:rPr>
          <w:t>https://www.uwec.edu/offices-services/center-awareness-sexual-assault</w:t>
        </w:r>
      </w:hyperlink>
      <w:r>
        <w:rPr>
          <w:rStyle w:val="normaltextrun"/>
          <w:rFonts w:ascii="Calibri" w:hAnsi="Calibri" w:cs="Calibri"/>
        </w:rPr>
        <w:t> </w:t>
      </w:r>
      <w:r>
        <w:rPr>
          <w:rStyle w:val="eop"/>
          <w:rFonts w:ascii="Calibri" w:hAnsi="Calibri" w:cs="Calibri"/>
        </w:rPr>
        <w:t> </w:t>
      </w:r>
    </w:p>
    <w:p w14:paraId="43265FFF"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23D829E"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UWEC Counseling Services</w:t>
      </w:r>
      <w:r>
        <w:rPr>
          <w:rStyle w:val="normaltextrun"/>
          <w:rFonts w:ascii="Calibri" w:hAnsi="Calibri" w:cs="Calibri"/>
        </w:rPr>
        <w:t xml:space="preserve"> (for students and employees)</w:t>
      </w:r>
      <w:r>
        <w:rPr>
          <w:rStyle w:val="eop"/>
          <w:rFonts w:ascii="Calibri" w:hAnsi="Calibri" w:cs="Calibri"/>
        </w:rPr>
        <w:t> </w:t>
      </w:r>
    </w:p>
    <w:p w14:paraId="7CC8BE16" w14:textId="77777777" w:rsidR="000F3629" w:rsidRPr="005C30FA" w:rsidRDefault="000F3629" w:rsidP="000F3629">
      <w:pPr>
        <w:pStyle w:val="paragraph"/>
        <w:spacing w:before="0" w:beforeAutospacing="0" w:after="0" w:afterAutospacing="0"/>
        <w:textAlignment w:val="baseline"/>
        <w:rPr>
          <w:rFonts w:ascii="Segoe UI" w:hAnsi="Segoe UI" w:cs="Segoe UI"/>
          <w:color w:val="000000" w:themeColor="text1"/>
          <w:sz w:val="18"/>
          <w:szCs w:val="18"/>
        </w:rPr>
      </w:pPr>
      <w:r w:rsidRPr="005C30FA">
        <w:rPr>
          <w:rStyle w:val="normaltextrun"/>
          <w:rFonts w:ascii="Calibri" w:hAnsi="Calibri" w:cs="Calibri"/>
          <w:color w:val="000000" w:themeColor="text1"/>
        </w:rPr>
        <w:t>Confidential counseling service that offers emotional support, support groups, couples counseling, and information/referral. </w:t>
      </w:r>
      <w:r w:rsidRPr="005C30FA">
        <w:rPr>
          <w:rStyle w:val="eop"/>
          <w:rFonts w:ascii="Calibri" w:hAnsi="Calibri" w:cs="Calibri"/>
          <w:color w:val="000000" w:themeColor="text1"/>
        </w:rPr>
        <w:t> </w:t>
      </w:r>
    </w:p>
    <w:p w14:paraId="3C315844"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Vicki Lord Larson Hall (Old Library) 2122</w:t>
      </w:r>
      <w:r>
        <w:rPr>
          <w:rStyle w:val="eop"/>
          <w:rFonts w:ascii="Calibri" w:hAnsi="Calibri" w:cs="Calibri"/>
        </w:rPr>
        <w:t> </w:t>
      </w:r>
    </w:p>
    <w:p w14:paraId="4C13EF5C"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For appointments: (715) 836-5521</w:t>
      </w:r>
      <w:r>
        <w:rPr>
          <w:rStyle w:val="eop"/>
          <w:rFonts w:ascii="Calibri" w:hAnsi="Calibri" w:cs="Calibri"/>
        </w:rPr>
        <w:t> </w:t>
      </w:r>
    </w:p>
    <w:p w14:paraId="33D28147"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Crisis Line: 1-888-552-6642</w:t>
      </w:r>
      <w:r>
        <w:rPr>
          <w:rStyle w:val="eop"/>
          <w:rFonts w:ascii="Calibri" w:hAnsi="Calibri" w:cs="Calibri"/>
        </w:rPr>
        <w:t> </w:t>
      </w:r>
    </w:p>
    <w:p w14:paraId="2DB64701" w14:textId="69CDA2A1"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Email: </w:t>
      </w:r>
      <w:hyperlink r:id="rId126" w:tgtFrame="_blank" w:history="1">
        <w:r>
          <w:rPr>
            <w:rStyle w:val="normaltextrun"/>
            <w:rFonts w:ascii="Calibri" w:hAnsi="Calibri" w:cs="Calibri"/>
            <w:color w:val="0000FF"/>
            <w:u w:val="single"/>
          </w:rPr>
          <w:t>counsl01@uwec.edu</w:t>
        </w:r>
      </w:hyperlink>
      <w:r>
        <w:rPr>
          <w:rStyle w:val="normaltextrun"/>
          <w:rFonts w:ascii="Calibri" w:hAnsi="Calibri" w:cs="Calibri"/>
        </w:rPr>
        <w:t xml:space="preserve"> | Website: </w:t>
      </w:r>
      <w:hyperlink r:id="rId127" w:tgtFrame="_blank" w:history="1">
        <w:r>
          <w:rPr>
            <w:rStyle w:val="normaltextrun"/>
            <w:rFonts w:ascii="Calibri" w:hAnsi="Calibri" w:cs="Calibri"/>
            <w:color w:val="0000FF"/>
            <w:u w:val="single"/>
          </w:rPr>
          <w:t>https://www.uwec.edu/counseling-services/</w:t>
        </w:r>
      </w:hyperlink>
      <w:r>
        <w:rPr>
          <w:rStyle w:val="eop"/>
          <w:rFonts w:ascii="Calibri" w:hAnsi="Calibri" w:cs="Calibri"/>
        </w:rPr>
        <w:t> </w:t>
      </w:r>
    </w:p>
    <w:p w14:paraId="44CEAC68"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7B8F0B7"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Student Health Service</w:t>
      </w:r>
      <w:r>
        <w:rPr>
          <w:rStyle w:val="eop"/>
          <w:rFonts w:ascii="Calibri" w:hAnsi="Calibri" w:cs="Calibri"/>
        </w:rPr>
        <w:t> </w:t>
      </w:r>
    </w:p>
    <w:p w14:paraId="1CF77BA4" w14:textId="77777777" w:rsidR="000F3629" w:rsidRPr="005C30FA" w:rsidRDefault="000F3629" w:rsidP="000F3629">
      <w:pPr>
        <w:pStyle w:val="paragraph"/>
        <w:spacing w:before="0" w:beforeAutospacing="0" w:after="0" w:afterAutospacing="0"/>
        <w:textAlignment w:val="baseline"/>
        <w:rPr>
          <w:rFonts w:ascii="Segoe UI" w:hAnsi="Segoe UI" w:cs="Segoe UI"/>
          <w:color w:val="000000" w:themeColor="text1"/>
          <w:sz w:val="18"/>
          <w:szCs w:val="18"/>
        </w:rPr>
      </w:pPr>
      <w:r w:rsidRPr="005C30FA">
        <w:rPr>
          <w:rStyle w:val="normaltextrun"/>
          <w:rFonts w:ascii="Calibri" w:hAnsi="Calibri" w:cs="Calibri"/>
          <w:color w:val="000000" w:themeColor="text1"/>
        </w:rPr>
        <w:t xml:space="preserve">Medical services </w:t>
      </w:r>
      <w:proofErr w:type="gramStart"/>
      <w:r w:rsidRPr="005C30FA">
        <w:rPr>
          <w:rStyle w:val="normaltextrun"/>
          <w:rFonts w:ascii="Calibri" w:hAnsi="Calibri" w:cs="Calibri"/>
          <w:color w:val="000000" w:themeColor="text1"/>
        </w:rPr>
        <w:t>including</w:t>
      </w:r>
      <w:proofErr w:type="gramEnd"/>
      <w:r w:rsidRPr="005C30FA">
        <w:rPr>
          <w:rStyle w:val="normaltextrun"/>
          <w:rFonts w:ascii="Calibri" w:hAnsi="Calibri" w:cs="Calibri"/>
          <w:color w:val="000000" w:themeColor="text1"/>
        </w:rPr>
        <w:t xml:space="preserve"> physical exams (not medical forensic exams), emergency contraception, sexually transmitted infection (STI) screen, and pregnancy testing. </w:t>
      </w:r>
      <w:r w:rsidRPr="005C30FA">
        <w:rPr>
          <w:rStyle w:val="eop"/>
          <w:rFonts w:ascii="Calibri" w:hAnsi="Calibri" w:cs="Calibri"/>
          <w:color w:val="000000" w:themeColor="text1"/>
        </w:rPr>
        <w:t> </w:t>
      </w:r>
    </w:p>
    <w:p w14:paraId="5D4F1047"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630 Crest Wellness Center, 630 Hilltop Circle, Eau Claire, WI 54701</w:t>
      </w:r>
      <w:r>
        <w:rPr>
          <w:rStyle w:val="eop"/>
          <w:rFonts w:ascii="Calibri" w:hAnsi="Calibri" w:cs="Calibri"/>
        </w:rPr>
        <w:t> </w:t>
      </w:r>
    </w:p>
    <w:p w14:paraId="3D305B7F"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Phone: 715-836-5360</w:t>
      </w:r>
      <w:r>
        <w:rPr>
          <w:rStyle w:val="eop"/>
          <w:rFonts w:ascii="Calibri" w:hAnsi="Calibri" w:cs="Calibri"/>
        </w:rPr>
        <w:t> </w:t>
      </w:r>
    </w:p>
    <w:p w14:paraId="0332D99A" w14:textId="547BA315"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Email: </w:t>
      </w:r>
      <w:hyperlink r:id="rId128" w:tgtFrame="_blank" w:history="1">
        <w:r>
          <w:rPr>
            <w:rStyle w:val="normaltextrun"/>
            <w:rFonts w:ascii="Calibri" w:hAnsi="Calibri" w:cs="Calibri"/>
            <w:color w:val="0000FF"/>
            <w:u w:val="single"/>
          </w:rPr>
          <w:t>shs@uwec.edu</w:t>
        </w:r>
      </w:hyperlink>
      <w:r>
        <w:rPr>
          <w:rStyle w:val="normaltextrun"/>
          <w:rFonts w:ascii="Calibri" w:hAnsi="Calibri" w:cs="Calibri"/>
        </w:rPr>
        <w:t xml:space="preserve"> | Website: </w:t>
      </w:r>
      <w:hyperlink r:id="rId129" w:tgtFrame="_blank" w:history="1">
        <w:r>
          <w:rPr>
            <w:rStyle w:val="normaltextrun"/>
            <w:rFonts w:ascii="Calibri" w:hAnsi="Calibri" w:cs="Calibri"/>
            <w:color w:val="0000FF"/>
            <w:u w:val="single"/>
          </w:rPr>
          <w:t>https://www.uwec.edu/student-health-service/</w:t>
        </w:r>
      </w:hyperlink>
      <w:r>
        <w:rPr>
          <w:rStyle w:val="eop"/>
          <w:rFonts w:ascii="Calibri" w:hAnsi="Calibri" w:cs="Calibri"/>
        </w:rPr>
        <w:t> </w:t>
      </w:r>
    </w:p>
    <w:p w14:paraId="50D2A0D7"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B714547" w14:textId="397B0575"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Employee Assistance Program (EAP), Office of Human Resources (</w:t>
      </w:r>
      <w:r w:rsidR="00106CBE">
        <w:rPr>
          <w:rStyle w:val="normaltextrun"/>
          <w:rFonts w:ascii="Calibri" w:hAnsi="Calibri" w:cs="Calibri"/>
          <w:b/>
          <w:bCs/>
        </w:rPr>
        <w:t>E</w:t>
      </w:r>
      <w:r>
        <w:rPr>
          <w:rStyle w:val="normaltextrun"/>
          <w:rFonts w:ascii="Calibri" w:hAnsi="Calibri" w:cs="Calibri"/>
          <w:b/>
          <w:bCs/>
        </w:rPr>
        <w:t>mployees only)</w:t>
      </w:r>
      <w:r>
        <w:rPr>
          <w:rStyle w:val="eop"/>
          <w:rFonts w:ascii="Calibri" w:hAnsi="Calibri" w:cs="Calibri"/>
        </w:rPr>
        <w:t> </w:t>
      </w:r>
    </w:p>
    <w:p w14:paraId="037B983A" w14:textId="435834FC" w:rsidR="000F3629" w:rsidRPr="005C30FA" w:rsidRDefault="000F3629" w:rsidP="000F3629">
      <w:pPr>
        <w:pStyle w:val="paragraph"/>
        <w:spacing w:before="0" w:beforeAutospacing="0" w:after="0" w:afterAutospacing="0"/>
        <w:textAlignment w:val="baseline"/>
        <w:rPr>
          <w:rFonts w:ascii="Segoe UI" w:hAnsi="Segoe UI" w:cs="Segoe UI"/>
          <w:color w:val="000000" w:themeColor="text1"/>
          <w:sz w:val="18"/>
          <w:szCs w:val="18"/>
        </w:rPr>
      </w:pPr>
      <w:r w:rsidRPr="005C30FA">
        <w:rPr>
          <w:rStyle w:val="normaltextrun"/>
          <w:rFonts w:ascii="Calibri" w:hAnsi="Calibri" w:cs="Calibri"/>
          <w:color w:val="000000" w:themeColor="text1"/>
        </w:rPr>
        <w:t xml:space="preserve">Effective January 1, 2021, the Employee Assistance Program (EAP) vendor is </w:t>
      </w:r>
      <w:hyperlink r:id="rId130" w:tgtFrame="_blank" w:history="1">
        <w:proofErr w:type="spellStart"/>
        <w:r w:rsidRPr="005C30FA">
          <w:rPr>
            <w:rStyle w:val="normaltextrun"/>
            <w:rFonts w:ascii="Calibri" w:hAnsi="Calibri" w:cs="Calibri"/>
            <w:color w:val="000000" w:themeColor="text1"/>
            <w:u w:val="single"/>
          </w:rPr>
          <w:t>Kepro</w:t>
        </w:r>
        <w:proofErr w:type="spellEnd"/>
      </w:hyperlink>
      <w:r w:rsidRPr="005C30FA">
        <w:rPr>
          <w:rStyle w:val="normaltextrun"/>
          <w:rFonts w:ascii="Calibri" w:hAnsi="Calibri" w:cs="Calibri"/>
          <w:color w:val="000000" w:themeColor="text1"/>
        </w:rPr>
        <w:t xml:space="preserve">. The EAP is a free, confidential program available to you and the family members living in your household. You can contact </w:t>
      </w:r>
      <w:proofErr w:type="spellStart"/>
      <w:r w:rsidRPr="005C30FA">
        <w:rPr>
          <w:rStyle w:val="normaltextrun"/>
          <w:rFonts w:ascii="Calibri" w:hAnsi="Calibri" w:cs="Calibri"/>
          <w:color w:val="000000" w:themeColor="text1"/>
        </w:rPr>
        <w:t>Kepro</w:t>
      </w:r>
      <w:proofErr w:type="spellEnd"/>
      <w:r w:rsidRPr="005C30FA">
        <w:rPr>
          <w:rStyle w:val="normaltextrun"/>
          <w:rFonts w:ascii="Calibri" w:hAnsi="Calibri" w:cs="Calibri"/>
          <w:color w:val="000000" w:themeColor="text1"/>
        </w:rPr>
        <w:t xml:space="preserve"> for assistance with:</w:t>
      </w:r>
      <w:r w:rsidRPr="005C30FA">
        <w:rPr>
          <w:rStyle w:val="scxw170823592"/>
          <w:rFonts w:ascii="Calibri" w:hAnsi="Calibri" w:cs="Calibri"/>
          <w:color w:val="000000" w:themeColor="text1"/>
        </w:rPr>
        <w:t> </w:t>
      </w:r>
      <w:r w:rsidRPr="005C30FA">
        <w:rPr>
          <w:rFonts w:ascii="Calibri" w:hAnsi="Calibri" w:cs="Calibri"/>
          <w:color w:val="000000" w:themeColor="text1"/>
        </w:rPr>
        <w:br/>
      </w:r>
      <w:r w:rsidRPr="005C30FA">
        <w:rPr>
          <w:rStyle w:val="normaltextrun"/>
          <w:rFonts w:ascii="Calibri" w:hAnsi="Calibri" w:cs="Calibri"/>
          <w:color w:val="000000" w:themeColor="text1"/>
        </w:rPr>
        <w:t>       • Emotional Situations: relationships, parenting, grieving</w:t>
      </w:r>
      <w:r w:rsidRPr="005C30FA">
        <w:rPr>
          <w:rStyle w:val="scxw170823592"/>
          <w:rFonts w:ascii="Calibri" w:hAnsi="Calibri" w:cs="Calibri"/>
          <w:color w:val="000000" w:themeColor="text1"/>
        </w:rPr>
        <w:t> </w:t>
      </w:r>
      <w:r w:rsidRPr="005C30FA">
        <w:rPr>
          <w:rFonts w:ascii="Calibri" w:hAnsi="Calibri" w:cs="Calibri"/>
          <w:color w:val="000000" w:themeColor="text1"/>
        </w:rPr>
        <w:br/>
      </w:r>
      <w:r w:rsidRPr="005C30FA">
        <w:rPr>
          <w:rStyle w:val="normaltextrun"/>
          <w:rFonts w:ascii="Calibri" w:hAnsi="Calibri" w:cs="Calibri"/>
          <w:color w:val="000000" w:themeColor="text1"/>
        </w:rPr>
        <w:t xml:space="preserve">       • Work/Life Challenges: </w:t>
      </w:r>
      <w:r w:rsidR="00B47EF8" w:rsidRPr="005C30FA">
        <w:rPr>
          <w:rStyle w:val="normaltextrun"/>
          <w:rFonts w:ascii="Calibri" w:hAnsi="Calibri" w:cs="Calibri"/>
          <w:color w:val="000000" w:themeColor="text1"/>
        </w:rPr>
        <w:t>childcare</w:t>
      </w:r>
      <w:r w:rsidRPr="005C30FA">
        <w:rPr>
          <w:rStyle w:val="normaltextrun"/>
          <w:rFonts w:ascii="Calibri" w:hAnsi="Calibri" w:cs="Calibri"/>
          <w:color w:val="000000" w:themeColor="text1"/>
        </w:rPr>
        <w:t>, elder care, adoption</w:t>
      </w:r>
      <w:r w:rsidRPr="005C30FA">
        <w:rPr>
          <w:rStyle w:val="scxw170823592"/>
          <w:rFonts w:ascii="Calibri" w:hAnsi="Calibri" w:cs="Calibri"/>
          <w:color w:val="000000" w:themeColor="text1"/>
        </w:rPr>
        <w:t> </w:t>
      </w:r>
      <w:r w:rsidRPr="005C30FA">
        <w:rPr>
          <w:rFonts w:ascii="Calibri" w:hAnsi="Calibri" w:cs="Calibri"/>
          <w:color w:val="000000" w:themeColor="text1"/>
        </w:rPr>
        <w:br/>
      </w:r>
      <w:r w:rsidRPr="005C30FA">
        <w:rPr>
          <w:rStyle w:val="normaltextrun"/>
          <w:rFonts w:ascii="Calibri" w:hAnsi="Calibri" w:cs="Calibri"/>
          <w:color w:val="000000" w:themeColor="text1"/>
        </w:rPr>
        <w:t xml:space="preserve">       • Legal and Financial Circumstances: managing expenses or debt, preparation of simple wills, child </w:t>
      </w:r>
      <w:r w:rsidRPr="005C30FA">
        <w:rPr>
          <w:rStyle w:val="tabchar"/>
          <w:rFonts w:ascii="Calibri" w:eastAsiaTheme="majorEastAsia" w:hAnsi="Calibri" w:cs="Calibri"/>
          <w:color w:val="000000" w:themeColor="text1"/>
        </w:rPr>
        <w:tab/>
      </w:r>
      <w:r w:rsidRPr="005C30FA">
        <w:rPr>
          <w:rStyle w:val="normaltextrun"/>
          <w:rFonts w:ascii="Calibri" w:hAnsi="Calibri" w:cs="Calibri"/>
          <w:color w:val="000000" w:themeColor="text1"/>
        </w:rPr>
        <w:t>custody or child support</w:t>
      </w:r>
      <w:r w:rsidRPr="005C30FA">
        <w:rPr>
          <w:rStyle w:val="eop"/>
          <w:rFonts w:ascii="Calibri" w:hAnsi="Calibri" w:cs="Calibri"/>
          <w:color w:val="000000" w:themeColor="text1"/>
        </w:rPr>
        <w:t> </w:t>
      </w:r>
    </w:p>
    <w:p w14:paraId="378B9DF8" w14:textId="735DEB39" w:rsidR="000F3629" w:rsidRPr="005C30FA" w:rsidRDefault="000F3629" w:rsidP="000F3629">
      <w:pPr>
        <w:pStyle w:val="paragraph"/>
        <w:spacing w:before="0" w:beforeAutospacing="0" w:after="0" w:afterAutospacing="0"/>
        <w:textAlignment w:val="baseline"/>
        <w:rPr>
          <w:rFonts w:ascii="Segoe UI" w:hAnsi="Segoe UI" w:cs="Segoe UI"/>
          <w:color w:val="000000" w:themeColor="text1"/>
          <w:sz w:val="18"/>
          <w:szCs w:val="18"/>
        </w:rPr>
      </w:pPr>
      <w:r w:rsidRPr="005C30FA">
        <w:rPr>
          <w:rStyle w:val="normaltextrun"/>
          <w:rFonts w:ascii="Calibri" w:hAnsi="Calibri" w:cs="Calibri"/>
          <w:color w:val="000000" w:themeColor="text1"/>
        </w:rPr>
        <w:t xml:space="preserve">You may contact </w:t>
      </w:r>
      <w:proofErr w:type="spellStart"/>
      <w:r w:rsidRPr="005C30FA">
        <w:rPr>
          <w:rStyle w:val="normaltextrun"/>
          <w:rFonts w:ascii="Calibri" w:hAnsi="Calibri" w:cs="Calibri"/>
          <w:color w:val="000000" w:themeColor="text1"/>
        </w:rPr>
        <w:t>Kepro</w:t>
      </w:r>
      <w:proofErr w:type="spellEnd"/>
      <w:r w:rsidRPr="005C30FA">
        <w:rPr>
          <w:rStyle w:val="normaltextrun"/>
          <w:rFonts w:ascii="Calibri" w:hAnsi="Calibri" w:cs="Calibri"/>
          <w:color w:val="000000" w:themeColor="text1"/>
        </w:rPr>
        <w:t xml:space="preserve"> by calling </w:t>
      </w:r>
      <w:r w:rsidRPr="005C30FA">
        <w:rPr>
          <w:rStyle w:val="normaltextrun"/>
          <w:rFonts w:ascii="Calibri" w:hAnsi="Calibri" w:cs="Calibri"/>
          <w:b/>
          <w:bCs/>
          <w:color w:val="000000" w:themeColor="text1"/>
        </w:rPr>
        <w:t>833-539-7285</w:t>
      </w:r>
      <w:r w:rsidRPr="005C30FA">
        <w:rPr>
          <w:rStyle w:val="normaltextrun"/>
          <w:rFonts w:ascii="Calibri" w:hAnsi="Calibri" w:cs="Calibri"/>
          <w:color w:val="000000" w:themeColor="text1"/>
        </w:rPr>
        <w:t xml:space="preserve"> or online </w:t>
      </w:r>
      <w:r w:rsidRPr="00ED64F1">
        <w:rPr>
          <w:rStyle w:val="normaltextrun"/>
          <w:rFonts w:asciiTheme="minorHAnsi" w:hAnsiTheme="minorHAnsi" w:cstheme="minorHAnsi"/>
          <w:color w:val="000000" w:themeColor="text1"/>
        </w:rPr>
        <w:t>at </w:t>
      </w:r>
      <w:hyperlink r:id="rId131" w:history="1">
        <w:r w:rsidRPr="00ED64F1">
          <w:rPr>
            <w:rStyle w:val="Hyperlink"/>
            <w:rFonts w:asciiTheme="minorHAnsi" w:hAnsiTheme="minorHAnsi" w:cstheme="minorHAnsi"/>
          </w:rPr>
          <w:t>sowi.mylifeexpert.com</w:t>
        </w:r>
      </w:hyperlink>
      <w:r w:rsidRPr="005C30FA">
        <w:rPr>
          <w:rStyle w:val="normaltextrun"/>
          <w:rFonts w:ascii="Calibri" w:hAnsi="Calibri" w:cs="Calibri"/>
          <w:b/>
          <w:bCs/>
          <w:color w:val="000000" w:themeColor="text1"/>
        </w:rPr>
        <w:t xml:space="preserve"> (code SOWI)</w:t>
      </w:r>
      <w:r w:rsidRPr="005C30FA">
        <w:rPr>
          <w:rStyle w:val="normaltextrun"/>
          <w:rFonts w:ascii="Calibri" w:hAnsi="Calibri" w:cs="Calibri"/>
          <w:color w:val="000000" w:themeColor="text1"/>
        </w:rPr>
        <w:t>. You will need to create an account to access the EAP resources online.</w:t>
      </w:r>
      <w:r w:rsidRPr="005C30FA">
        <w:rPr>
          <w:rStyle w:val="eop"/>
          <w:rFonts w:ascii="Calibri" w:hAnsi="Calibri" w:cs="Calibri"/>
          <w:color w:val="000000" w:themeColor="text1"/>
        </w:rPr>
        <w:t> </w:t>
      </w:r>
    </w:p>
    <w:p w14:paraId="02381614"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p>
    <w:p w14:paraId="3CB3AEB8"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105 Garfield Avenue, Schofield Hall 220, Eau Claire, WI 54701</w:t>
      </w:r>
      <w:r>
        <w:rPr>
          <w:rStyle w:val="eop"/>
          <w:rFonts w:ascii="Calibri" w:hAnsi="Calibri" w:cs="Calibri"/>
        </w:rPr>
        <w:t> </w:t>
      </w:r>
    </w:p>
    <w:p w14:paraId="54429E30" w14:textId="77777777" w:rsidR="000F3629" w:rsidRDefault="000F3629" w:rsidP="000F362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Phone: 715-836-2513</w:t>
      </w:r>
      <w:r>
        <w:rPr>
          <w:rStyle w:val="eop"/>
          <w:rFonts w:ascii="Calibri" w:hAnsi="Calibri" w:cs="Calibri"/>
        </w:rPr>
        <w:t> </w:t>
      </w:r>
    </w:p>
    <w:p w14:paraId="1ABB8403" w14:textId="4F086AC1" w:rsidR="000F3629" w:rsidRDefault="000F3629" w:rsidP="000F3629">
      <w:pPr>
        <w:pStyle w:val="paragraph"/>
        <w:spacing w:before="0" w:beforeAutospacing="0" w:after="0" w:afterAutospacing="0"/>
        <w:textAlignment w:val="baseline"/>
        <w:rPr>
          <w:rStyle w:val="eop"/>
          <w:rFonts w:ascii="Calibri" w:hAnsi="Calibri" w:cs="Calibri"/>
          <w:color w:val="0000FF"/>
        </w:rPr>
      </w:pPr>
      <w:r>
        <w:rPr>
          <w:rStyle w:val="normaltextrun"/>
          <w:rFonts w:ascii="Calibri" w:hAnsi="Calibri" w:cs="Calibri"/>
        </w:rPr>
        <w:t xml:space="preserve">Email: </w:t>
      </w:r>
      <w:hyperlink r:id="rId132" w:tgtFrame="_blank" w:history="1">
        <w:r>
          <w:rPr>
            <w:rStyle w:val="normaltextrun"/>
            <w:rFonts w:ascii="Calibri" w:hAnsi="Calibri" w:cs="Calibri"/>
            <w:color w:val="0000FF"/>
            <w:u w:val="single"/>
          </w:rPr>
          <w:t>humanresources@uwec.edu</w:t>
        </w:r>
      </w:hyperlink>
      <w:r>
        <w:rPr>
          <w:rStyle w:val="normaltextrun"/>
          <w:rFonts w:ascii="Calibri" w:hAnsi="Calibri" w:cs="Calibri"/>
        </w:rPr>
        <w:t xml:space="preserve"> | Website: </w:t>
      </w:r>
      <w:hyperlink r:id="rId133" w:tgtFrame="_blank" w:history="1">
        <w:r>
          <w:rPr>
            <w:rStyle w:val="normaltextrun"/>
            <w:rFonts w:ascii="Calibri" w:hAnsi="Calibri" w:cs="Calibri"/>
            <w:color w:val="0000FF"/>
            <w:u w:val="single"/>
          </w:rPr>
          <w:t>https://www.uwec.edu/human-resources/employees/faculty-staff/employee-wellness/</w:t>
        </w:r>
      </w:hyperlink>
      <w:r>
        <w:rPr>
          <w:rStyle w:val="normaltextrun"/>
          <w:rFonts w:ascii="Calibri" w:hAnsi="Calibri" w:cs="Calibri"/>
          <w:color w:val="0000FF"/>
          <w:u w:val="single"/>
        </w:rPr>
        <w:t> </w:t>
      </w:r>
      <w:r>
        <w:rPr>
          <w:rStyle w:val="eop"/>
          <w:rFonts w:ascii="Calibri" w:hAnsi="Calibri" w:cs="Calibri"/>
          <w:color w:val="0000FF"/>
        </w:rPr>
        <w:t> </w:t>
      </w:r>
    </w:p>
    <w:p w14:paraId="10F4470E" w14:textId="0656AEDE" w:rsidR="00A24921" w:rsidRDefault="00A24921" w:rsidP="000F3629">
      <w:pPr>
        <w:pStyle w:val="paragraph"/>
        <w:spacing w:before="0" w:beforeAutospacing="0" w:after="0" w:afterAutospacing="0"/>
        <w:textAlignment w:val="baseline"/>
        <w:rPr>
          <w:rStyle w:val="eop"/>
          <w:rFonts w:ascii="Calibri" w:hAnsi="Calibri" w:cs="Calibri"/>
          <w:color w:val="0000FF"/>
        </w:rPr>
      </w:pPr>
    </w:p>
    <w:p w14:paraId="69BD8431" w14:textId="7DA2502F" w:rsidR="004A415A" w:rsidRPr="00C32434" w:rsidRDefault="004A415A" w:rsidP="003A717B">
      <w:pPr>
        <w:pStyle w:val="Heading3"/>
        <w:rPr>
          <w:color w:val="2F5496" w:themeColor="accent5" w:themeShade="BF"/>
        </w:rPr>
      </w:pPr>
      <w:bookmarkStart w:id="320" w:name="_Toc80016499"/>
      <w:bookmarkStart w:id="321" w:name="OffCampusConfidential"/>
      <w:r w:rsidRPr="00C32434">
        <w:rPr>
          <w:color w:val="2F5496" w:themeColor="accent5" w:themeShade="BF"/>
        </w:rPr>
        <w:t>Off-Campus Confidential Resources</w:t>
      </w:r>
      <w:bookmarkEnd w:id="320"/>
      <w:r w:rsidRPr="00C32434">
        <w:rPr>
          <w:color w:val="2F5496" w:themeColor="accent5" w:themeShade="BF"/>
        </w:rPr>
        <w:t xml:space="preserve"> </w:t>
      </w:r>
    </w:p>
    <w:bookmarkEnd w:id="321"/>
    <w:p w14:paraId="0B3D7667" w14:textId="44BEA4DC" w:rsidR="00CE16AF" w:rsidRDefault="004A415A" w:rsidP="00456148">
      <w:pPr>
        <w:contextualSpacing/>
      </w:pPr>
      <w:r>
        <w:t>Anyone can contact the following community resources:</w:t>
      </w:r>
    </w:p>
    <w:p w14:paraId="25FE8A65" w14:textId="77777777" w:rsidR="00CA5042" w:rsidRDefault="00CA5042" w:rsidP="00CA5042">
      <w:pPr>
        <w:pStyle w:val="paragraph"/>
        <w:spacing w:before="0" w:beforeAutospacing="0" w:after="0" w:afterAutospacing="0"/>
        <w:textAlignment w:val="baseline"/>
        <w:rPr>
          <w:rFonts w:ascii="Segoe UI" w:hAnsi="Segoe UI" w:cs="Segoe UI"/>
          <w:sz w:val="18"/>
          <w:szCs w:val="18"/>
        </w:rPr>
      </w:pPr>
      <w:bookmarkStart w:id="322" w:name="_Hlk175142507"/>
      <w:r>
        <w:rPr>
          <w:rStyle w:val="normaltextrun"/>
          <w:rFonts w:ascii="Calibri" w:hAnsi="Calibri" w:cs="Calibri"/>
          <w:b/>
          <w:bCs/>
        </w:rPr>
        <w:t>Sexual Assault Nurse Examiner (SANE)</w:t>
      </w:r>
      <w:r>
        <w:rPr>
          <w:rStyle w:val="eop"/>
          <w:rFonts w:ascii="Calibri" w:hAnsi="Calibri" w:cs="Calibri"/>
        </w:rPr>
        <w:t> </w:t>
      </w:r>
    </w:p>
    <w:p w14:paraId="3110141E" w14:textId="77777777" w:rsidR="00CA5042" w:rsidRDefault="00CA5042" w:rsidP="00CA50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1221 Whipple Street, Eau Claire, WI 54703</w:t>
      </w:r>
      <w:r>
        <w:rPr>
          <w:rStyle w:val="eop"/>
          <w:rFonts w:ascii="Calibri" w:hAnsi="Calibri" w:cs="Calibri"/>
        </w:rPr>
        <w:t> </w:t>
      </w:r>
    </w:p>
    <w:p w14:paraId="50E08B0E" w14:textId="77777777" w:rsidR="00CA5042" w:rsidRDefault="00CA5042" w:rsidP="00CA50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Phone: 715-838-3242</w:t>
      </w:r>
      <w:r>
        <w:rPr>
          <w:rStyle w:val="eop"/>
          <w:rFonts w:ascii="Calibri" w:hAnsi="Calibri" w:cs="Calibri"/>
        </w:rPr>
        <w:t> </w:t>
      </w:r>
    </w:p>
    <w:p w14:paraId="51436EDA" w14:textId="77777777" w:rsidR="00CA5042" w:rsidRDefault="00CA5042" w:rsidP="00CA504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Website: </w:t>
      </w:r>
      <w:bookmarkStart w:id="323" w:name="_Hlk175142429"/>
      <w:r>
        <w:fldChar w:fldCharType="begin"/>
      </w:r>
      <w:r>
        <w:instrText>HYPERLINK "https://www.mayoclinichealthsystem.org/locations/eau-claire"</w:instrText>
      </w:r>
      <w:r>
        <w:fldChar w:fldCharType="separate"/>
      </w:r>
      <w:r w:rsidRPr="00FA5555">
        <w:rPr>
          <w:rStyle w:val="Hyperlink"/>
          <w:rFonts w:ascii="Calibri" w:hAnsi="Calibri" w:cs="Calibri"/>
        </w:rPr>
        <w:t>https://www.mayoclinichealthsystem.org/locations/eau-claire</w:t>
      </w:r>
      <w:r>
        <w:rPr>
          <w:rStyle w:val="Hyperlink"/>
          <w:rFonts w:ascii="Calibri" w:hAnsi="Calibri" w:cs="Calibri"/>
        </w:rPr>
        <w:fldChar w:fldCharType="end"/>
      </w:r>
      <w:bookmarkEnd w:id="323"/>
      <w:r>
        <w:rPr>
          <w:rStyle w:val="normaltextrun"/>
          <w:rFonts w:ascii="Calibri" w:hAnsi="Calibri" w:cs="Calibri"/>
        </w:rPr>
        <w:t xml:space="preserve"> </w:t>
      </w:r>
    </w:p>
    <w:bookmarkEnd w:id="322"/>
    <w:p w14:paraId="7E68FE8A"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CF9E102"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Family Support Center</w:t>
      </w:r>
      <w:r>
        <w:rPr>
          <w:rStyle w:val="eop"/>
          <w:rFonts w:ascii="Calibri" w:hAnsi="Calibri" w:cs="Calibri"/>
        </w:rPr>
        <w:t> </w:t>
      </w:r>
    </w:p>
    <w:p w14:paraId="3939BA5B"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21 S. Barstow, Suite 7, 2</w:t>
      </w:r>
      <w:r>
        <w:rPr>
          <w:rStyle w:val="normaltextrun"/>
          <w:rFonts w:ascii="Calibri" w:hAnsi="Calibri" w:cs="Calibri"/>
          <w:sz w:val="19"/>
          <w:szCs w:val="19"/>
          <w:vertAlign w:val="superscript"/>
        </w:rPr>
        <w:t>nd</w:t>
      </w:r>
      <w:r>
        <w:rPr>
          <w:rStyle w:val="normaltextrun"/>
          <w:rFonts w:ascii="Calibri" w:hAnsi="Calibri" w:cs="Calibri"/>
        </w:rPr>
        <w:t xml:space="preserve"> Floor, Eau Claire, WI 54703</w:t>
      </w:r>
      <w:r>
        <w:rPr>
          <w:rStyle w:val="eop"/>
          <w:rFonts w:ascii="Calibri" w:hAnsi="Calibri" w:cs="Calibri"/>
        </w:rPr>
        <w:t> </w:t>
      </w:r>
    </w:p>
    <w:p w14:paraId="76AF0A79"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Phone: 715-830-0188</w:t>
      </w:r>
      <w:r>
        <w:rPr>
          <w:rStyle w:val="eop"/>
          <w:rFonts w:ascii="Calibri" w:hAnsi="Calibri" w:cs="Calibri"/>
        </w:rPr>
        <w:t> </w:t>
      </w:r>
    </w:p>
    <w:p w14:paraId="3431C6DC"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24-hour Crisis Line: 715-723-1138 or toll free 1-800-400-7020</w:t>
      </w:r>
      <w:r>
        <w:rPr>
          <w:rStyle w:val="eop"/>
          <w:rFonts w:ascii="Calibri" w:hAnsi="Calibri" w:cs="Calibri"/>
        </w:rPr>
        <w:t> </w:t>
      </w:r>
    </w:p>
    <w:p w14:paraId="74A6A5FC" w14:textId="3C5ECA48"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Email:</w:t>
      </w:r>
      <w:r>
        <w:rPr>
          <w:rStyle w:val="normaltextrun"/>
          <w:rFonts w:ascii="Calibri" w:hAnsi="Calibri" w:cs="Calibri"/>
          <w:sz w:val="22"/>
          <w:szCs w:val="22"/>
        </w:rPr>
        <w:t xml:space="preserve"> </w:t>
      </w:r>
      <w:hyperlink r:id="rId134" w:tgtFrame="_blank" w:history="1">
        <w:r>
          <w:rPr>
            <w:rStyle w:val="normaltextrun"/>
            <w:rFonts w:ascii="Calibri" w:hAnsi="Calibri" w:cs="Calibri"/>
            <w:color w:val="0000FF"/>
            <w:u w:val="single"/>
          </w:rPr>
          <w:t>familysupport@fsccf.org</w:t>
        </w:r>
      </w:hyperlink>
      <w:r>
        <w:rPr>
          <w:rStyle w:val="normaltextrun"/>
          <w:rFonts w:ascii="Arial" w:hAnsi="Arial" w:cs="Arial"/>
          <w:b/>
          <w:bCs/>
          <w:color w:val="000000"/>
          <w:sz w:val="22"/>
          <w:szCs w:val="22"/>
          <w:shd w:val="clear" w:color="auto" w:fill="FFFFFF"/>
        </w:rPr>
        <w:t xml:space="preserve"> </w:t>
      </w:r>
      <w:r>
        <w:rPr>
          <w:rStyle w:val="normaltextrun"/>
          <w:rFonts w:ascii="Arial" w:hAnsi="Arial" w:cs="Arial"/>
          <w:color w:val="000000"/>
          <w:sz w:val="22"/>
          <w:szCs w:val="22"/>
          <w:shd w:val="clear" w:color="auto" w:fill="FFFFFF"/>
        </w:rPr>
        <w:t>|</w:t>
      </w:r>
      <w:r>
        <w:rPr>
          <w:rStyle w:val="normaltextrun"/>
          <w:rFonts w:ascii="Arial" w:hAnsi="Arial" w:cs="Arial"/>
          <w:b/>
          <w:bCs/>
          <w:color w:val="000000"/>
          <w:sz w:val="22"/>
          <w:szCs w:val="22"/>
          <w:shd w:val="clear" w:color="auto" w:fill="FFFFFF"/>
        </w:rPr>
        <w:t xml:space="preserve"> </w:t>
      </w:r>
      <w:r>
        <w:rPr>
          <w:rStyle w:val="normaltextrun"/>
          <w:rFonts w:ascii="Calibri" w:hAnsi="Calibri" w:cs="Calibri"/>
        </w:rPr>
        <w:t>Website:</w:t>
      </w:r>
      <w:r>
        <w:rPr>
          <w:rStyle w:val="normaltextrun"/>
          <w:rFonts w:ascii="Arial" w:hAnsi="Arial" w:cs="Arial"/>
          <w:b/>
          <w:bCs/>
          <w:color w:val="000000"/>
          <w:sz w:val="22"/>
          <w:szCs w:val="22"/>
          <w:shd w:val="clear" w:color="auto" w:fill="FFFFFF"/>
        </w:rPr>
        <w:t xml:space="preserve"> </w:t>
      </w:r>
      <w:hyperlink r:id="rId135" w:history="1">
        <w:r w:rsidR="00235ABF" w:rsidRPr="003E704C">
          <w:rPr>
            <w:rStyle w:val="Hyperlink"/>
            <w:rFonts w:ascii="Calibri" w:hAnsi="Calibri" w:cs="Calibri"/>
          </w:rPr>
          <w:t>http://www.familysupportcentercf.org/</w:t>
        </w:r>
      </w:hyperlink>
      <w:r>
        <w:rPr>
          <w:rStyle w:val="normaltextrun"/>
          <w:rFonts w:ascii="Calibri" w:hAnsi="Calibri" w:cs="Calibri"/>
        </w:rPr>
        <w:t> </w:t>
      </w:r>
      <w:r>
        <w:rPr>
          <w:rStyle w:val="eop"/>
          <w:rFonts w:ascii="Calibri" w:hAnsi="Calibri" w:cs="Calibri"/>
        </w:rPr>
        <w:t> </w:t>
      </w:r>
    </w:p>
    <w:p w14:paraId="3998ABE5" w14:textId="4EB680C5"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1073DAB"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Bolton Refuge House</w:t>
      </w:r>
      <w:r>
        <w:rPr>
          <w:rStyle w:val="eop"/>
          <w:rFonts w:ascii="Calibri" w:hAnsi="Calibri" w:cs="Calibri"/>
        </w:rPr>
        <w:t> </w:t>
      </w:r>
    </w:p>
    <w:p w14:paraId="7DD59BEA"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Confidential victim advocacy </w:t>
      </w:r>
      <w:proofErr w:type="gramStart"/>
      <w:r>
        <w:rPr>
          <w:rStyle w:val="normaltextrun"/>
          <w:rFonts w:ascii="Calibri" w:hAnsi="Calibri" w:cs="Calibri"/>
        </w:rPr>
        <w:t>including</w:t>
      </w:r>
      <w:proofErr w:type="gramEnd"/>
      <w:r>
        <w:rPr>
          <w:rStyle w:val="normaltextrun"/>
          <w:rFonts w:ascii="Calibri" w:hAnsi="Calibri" w:cs="Calibri"/>
        </w:rPr>
        <w:t xml:space="preserve"> </w:t>
      </w:r>
      <w:r>
        <w:rPr>
          <w:rStyle w:val="normaltextrun"/>
          <w:rFonts w:ascii="Calibri" w:hAnsi="Calibri" w:cs="Calibri"/>
          <w:shd w:val="clear" w:color="auto" w:fill="FFFFFF"/>
        </w:rPr>
        <w:t>supportive listening, information and referrals, legal advocacy, emergency assistance, safety planning, support group, and medical advocacy.</w:t>
      </w:r>
      <w:r>
        <w:rPr>
          <w:rStyle w:val="eop"/>
          <w:rFonts w:ascii="Calibri" w:hAnsi="Calibri" w:cs="Calibri"/>
        </w:rPr>
        <w:t> </w:t>
      </w:r>
    </w:p>
    <w:p w14:paraId="06CB5533"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lang w:val="fr-FR"/>
        </w:rPr>
        <w:t>PO Box 482 Eau Claire, WI 54701</w:t>
      </w:r>
      <w:r>
        <w:rPr>
          <w:rStyle w:val="eop"/>
          <w:rFonts w:ascii="Calibri" w:hAnsi="Calibri" w:cs="Calibri"/>
        </w:rPr>
        <w:t> </w:t>
      </w:r>
    </w:p>
    <w:p w14:paraId="41903C4D"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Phone: 715-834-0628</w:t>
      </w:r>
      <w:r>
        <w:rPr>
          <w:rStyle w:val="eop"/>
          <w:rFonts w:ascii="Calibri" w:hAnsi="Calibri" w:cs="Calibri"/>
        </w:rPr>
        <w:t> </w:t>
      </w:r>
    </w:p>
    <w:p w14:paraId="55662758" w14:textId="77777777" w:rsidR="004E4580" w:rsidRDefault="004E4580" w:rsidP="004E458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Email: </w:t>
      </w:r>
      <w:hyperlink r:id="rId136" w:tgtFrame="_blank" w:history="1">
        <w:r>
          <w:rPr>
            <w:rStyle w:val="normaltextrun"/>
            <w:rFonts w:ascii="Calibri" w:hAnsi="Calibri" w:cs="Calibri"/>
            <w:color w:val="0000FF"/>
            <w:u w:val="single"/>
          </w:rPr>
          <w:t>director@boltonrefuge.org</w:t>
        </w:r>
      </w:hyperlink>
      <w:r>
        <w:rPr>
          <w:rStyle w:val="normaltextrun"/>
          <w:rFonts w:ascii="Calibri" w:hAnsi="Calibri" w:cs="Calibri"/>
          <w:color w:val="0000FF"/>
          <w:u w:val="single"/>
        </w:rPr>
        <w:t xml:space="preserve"> </w:t>
      </w:r>
      <w:r>
        <w:rPr>
          <w:rStyle w:val="normaltextrun"/>
          <w:rFonts w:ascii="Calibri" w:hAnsi="Calibri" w:cs="Calibri"/>
          <w:shd w:val="clear" w:color="auto" w:fill="FFFFFF"/>
        </w:rPr>
        <w:t xml:space="preserve">| Website: </w:t>
      </w:r>
      <w:hyperlink r:id="rId137" w:tgtFrame="_blank" w:history="1">
        <w:r>
          <w:rPr>
            <w:rStyle w:val="normaltextrun"/>
            <w:rFonts w:ascii="Calibri" w:hAnsi="Calibri" w:cs="Calibri"/>
            <w:color w:val="0000FF"/>
            <w:u w:val="single"/>
            <w:shd w:val="clear" w:color="auto" w:fill="FFFFFF"/>
          </w:rPr>
          <w:t>https://www.boltonrefuge.org/</w:t>
        </w:r>
      </w:hyperlink>
      <w:r>
        <w:rPr>
          <w:rStyle w:val="eop"/>
          <w:rFonts w:ascii="Calibri" w:hAnsi="Calibri" w:cs="Calibri"/>
        </w:rPr>
        <w:t> </w:t>
      </w:r>
    </w:p>
    <w:p w14:paraId="2E5AFB7C" w14:textId="77777777" w:rsidR="00CE16AF" w:rsidRPr="004A415A" w:rsidRDefault="00CE16AF" w:rsidP="00456148">
      <w:pPr>
        <w:contextualSpacing/>
      </w:pPr>
    </w:p>
    <w:p w14:paraId="0A440DAF" w14:textId="77777777" w:rsidR="00F72607" w:rsidRDefault="00356557" w:rsidP="00F72607">
      <w:pPr>
        <w:pStyle w:val="Heading2"/>
        <w:rPr>
          <w:color w:val="2F5496" w:themeColor="accent5" w:themeShade="BF"/>
        </w:rPr>
      </w:pPr>
      <w:bookmarkStart w:id="324" w:name="_Toc498512631"/>
      <w:bookmarkStart w:id="325" w:name="_Toc80016500"/>
      <w:r>
        <w:rPr>
          <w:color w:val="2F5496" w:themeColor="accent5" w:themeShade="BF"/>
        </w:rPr>
        <w:t>University of Wisconsin-Eau Claire</w:t>
      </w:r>
      <w:r w:rsidR="00EF3666" w:rsidRPr="00DD60AC">
        <w:rPr>
          <w:color w:val="2F5496" w:themeColor="accent5" w:themeShade="BF"/>
        </w:rPr>
        <w:t xml:space="preserve"> Disciplinary Action for Sexual </w:t>
      </w:r>
      <w:r w:rsidR="00202950" w:rsidRPr="00DD60AC">
        <w:rPr>
          <w:color w:val="2F5496" w:themeColor="accent5" w:themeShade="BF"/>
        </w:rPr>
        <w:t>Harassment, Sexual</w:t>
      </w:r>
      <w:r w:rsidR="00EF3666" w:rsidRPr="00DD60AC">
        <w:rPr>
          <w:color w:val="2F5496" w:themeColor="accent5" w:themeShade="BF"/>
        </w:rPr>
        <w:t xml:space="preserve"> Assault, </w:t>
      </w:r>
      <w:r w:rsidR="009E363F" w:rsidRPr="00DD60AC">
        <w:rPr>
          <w:color w:val="2F5496" w:themeColor="accent5" w:themeShade="BF"/>
        </w:rPr>
        <w:t>Sexual Exploitation,</w:t>
      </w:r>
      <w:r w:rsidR="00EF3666" w:rsidRPr="00DD60AC">
        <w:rPr>
          <w:color w:val="2F5496" w:themeColor="accent5" w:themeShade="BF"/>
        </w:rPr>
        <w:t xml:space="preserve"> Domestic Violence, Dating Violence, &amp; Stalking</w:t>
      </w:r>
      <w:bookmarkEnd w:id="324"/>
      <w:bookmarkEnd w:id="325"/>
    </w:p>
    <w:p w14:paraId="3661B50A" w14:textId="7DFDBCE1" w:rsidR="00EF3666" w:rsidRDefault="00356557" w:rsidP="00822F9C">
      <w:pPr>
        <w:pStyle w:val="Heading2"/>
        <w:spacing w:line="240" w:lineRule="auto"/>
        <w:rPr>
          <w:rFonts w:asciiTheme="minorHAnsi" w:hAnsiTheme="minorHAnsi" w:cstheme="minorHAnsi"/>
          <w:color w:val="auto"/>
          <w:sz w:val="24"/>
          <w:szCs w:val="24"/>
        </w:rPr>
      </w:pPr>
      <w:r w:rsidRPr="00F72607">
        <w:rPr>
          <w:rFonts w:asciiTheme="minorHAnsi" w:hAnsiTheme="minorHAnsi" w:cstheme="minorHAnsi"/>
          <w:color w:val="auto"/>
          <w:sz w:val="24"/>
          <w:szCs w:val="24"/>
        </w:rPr>
        <w:t>University of Wisconsin-Eau Claire</w:t>
      </w:r>
      <w:r w:rsidR="00EF3666" w:rsidRPr="00F72607">
        <w:rPr>
          <w:rFonts w:asciiTheme="minorHAnsi" w:hAnsiTheme="minorHAnsi" w:cstheme="minorHAnsi"/>
          <w:color w:val="auto"/>
          <w:sz w:val="24"/>
          <w:szCs w:val="24"/>
        </w:rPr>
        <w:t xml:space="preserve"> prohibits sexual </w:t>
      </w:r>
      <w:r w:rsidR="009E363F" w:rsidRPr="00F72607">
        <w:rPr>
          <w:rFonts w:asciiTheme="minorHAnsi" w:hAnsiTheme="minorHAnsi" w:cstheme="minorHAnsi"/>
          <w:color w:val="auto"/>
          <w:sz w:val="24"/>
          <w:szCs w:val="24"/>
        </w:rPr>
        <w:t xml:space="preserve">harassment, sexual </w:t>
      </w:r>
      <w:r w:rsidR="00EF3666" w:rsidRPr="00F72607">
        <w:rPr>
          <w:rFonts w:asciiTheme="minorHAnsi" w:hAnsiTheme="minorHAnsi" w:cstheme="minorHAnsi"/>
          <w:color w:val="auto"/>
          <w:sz w:val="24"/>
          <w:szCs w:val="24"/>
        </w:rPr>
        <w:t xml:space="preserve">assault, </w:t>
      </w:r>
      <w:r w:rsidR="009E363F" w:rsidRPr="00F72607">
        <w:rPr>
          <w:rFonts w:asciiTheme="minorHAnsi" w:hAnsiTheme="minorHAnsi" w:cstheme="minorHAnsi"/>
          <w:color w:val="auto"/>
          <w:sz w:val="24"/>
          <w:szCs w:val="24"/>
        </w:rPr>
        <w:t>sexual exploitation,</w:t>
      </w:r>
      <w:r w:rsidR="00EF3666" w:rsidRPr="00F72607">
        <w:rPr>
          <w:rFonts w:asciiTheme="minorHAnsi" w:hAnsiTheme="minorHAnsi" w:cstheme="minorHAnsi"/>
          <w:color w:val="auto"/>
          <w:sz w:val="24"/>
          <w:szCs w:val="24"/>
        </w:rPr>
        <w:t xml:space="preserve"> domestic violence, dating violence,</w:t>
      </w:r>
      <w:r w:rsidR="005059FB" w:rsidRPr="00F72607">
        <w:rPr>
          <w:rFonts w:asciiTheme="minorHAnsi" w:hAnsiTheme="minorHAnsi" w:cstheme="minorHAnsi"/>
          <w:color w:val="auto"/>
          <w:sz w:val="24"/>
          <w:szCs w:val="24"/>
        </w:rPr>
        <w:t xml:space="preserve"> </w:t>
      </w:r>
      <w:r w:rsidR="00EF3666" w:rsidRPr="00F72607">
        <w:rPr>
          <w:rFonts w:asciiTheme="minorHAnsi" w:hAnsiTheme="minorHAnsi" w:cstheme="minorHAnsi"/>
          <w:color w:val="auto"/>
          <w:sz w:val="24"/>
          <w:szCs w:val="24"/>
        </w:rPr>
        <w:t xml:space="preserve">or stalking. The following are the policies and procedures of the University of Wisconsin System to respond to the behavior of students or employees that interfere with the </w:t>
      </w:r>
      <w:r w:rsidRPr="00F72607">
        <w:rPr>
          <w:rFonts w:asciiTheme="minorHAnsi" w:hAnsiTheme="minorHAnsi" w:cstheme="minorHAnsi"/>
          <w:color w:val="auto"/>
          <w:sz w:val="24"/>
          <w:szCs w:val="24"/>
        </w:rPr>
        <w:t>University of Wisconsin-Eau Claire</w:t>
      </w:r>
      <w:r w:rsidR="00D46462" w:rsidRPr="00F72607">
        <w:rPr>
          <w:rFonts w:asciiTheme="minorHAnsi" w:hAnsiTheme="minorHAnsi" w:cstheme="minorHAnsi"/>
          <w:color w:val="auto"/>
          <w:sz w:val="24"/>
          <w:szCs w:val="24"/>
        </w:rPr>
        <w:t>’s</w:t>
      </w:r>
      <w:r w:rsidR="00EF3666" w:rsidRPr="00F72607">
        <w:rPr>
          <w:rFonts w:asciiTheme="minorHAnsi" w:hAnsiTheme="minorHAnsi" w:cstheme="minorHAnsi"/>
          <w:color w:val="auto"/>
          <w:sz w:val="24"/>
          <w:szCs w:val="24"/>
        </w:rPr>
        <w:t xml:space="preserve"> educational and work environment.</w:t>
      </w:r>
    </w:p>
    <w:p w14:paraId="64015428" w14:textId="77777777" w:rsidR="00822F9C" w:rsidRPr="00822F9C" w:rsidRDefault="00822F9C" w:rsidP="00822F9C">
      <w:pPr>
        <w:spacing w:line="240" w:lineRule="auto"/>
      </w:pPr>
    </w:p>
    <w:p w14:paraId="5D6B1706" w14:textId="6B466168" w:rsidR="00EF3666" w:rsidRDefault="00EF3666" w:rsidP="00822F9C">
      <w:pPr>
        <w:spacing w:line="240" w:lineRule="auto"/>
      </w:pPr>
      <w:r>
        <w:t xml:space="preserve">The disciplinary proceeding will be based on the status of the accused person to the university. </w:t>
      </w:r>
      <w:r w:rsidRPr="00822F9C">
        <w:t xml:space="preserve">Complaints against Employees should be reported to </w:t>
      </w:r>
      <w:r w:rsidR="002C38CA" w:rsidRPr="00822F9C">
        <w:t>Human Resources</w:t>
      </w:r>
      <w:r w:rsidR="00822F9C">
        <w:t xml:space="preserve"> at humanresources@uwec.edu</w:t>
      </w:r>
      <w:r w:rsidRPr="00822F9C">
        <w:t xml:space="preserve">. Complaints against students should be reported to </w:t>
      </w:r>
      <w:r w:rsidR="00024C54" w:rsidRPr="00822F9C">
        <w:t xml:space="preserve">Dean of </w:t>
      </w:r>
      <w:r w:rsidR="00B47EF8" w:rsidRPr="00822F9C">
        <w:t>Students</w:t>
      </w:r>
      <w:r w:rsidR="00822F9C">
        <w:t xml:space="preserve"> at dos@uwec.edu</w:t>
      </w:r>
      <w:r w:rsidR="00B47EF8" w:rsidRPr="00822F9C">
        <w:t>.</w:t>
      </w:r>
      <w:r w:rsidRPr="00822F9C">
        <w:t xml:space="preserve"> Anyone can report to the Title IX Coordinator</w:t>
      </w:r>
      <w:r w:rsidR="00822F9C">
        <w:t xml:space="preserve"> at </w:t>
      </w:r>
      <w:hyperlink r:id="rId138" w:history="1">
        <w:r w:rsidR="00822F9C" w:rsidRPr="00F51185">
          <w:rPr>
            <w:rStyle w:val="Hyperlink"/>
          </w:rPr>
          <w:t>dos@uwec.edu</w:t>
        </w:r>
      </w:hyperlink>
      <w:r w:rsidRPr="00822F9C">
        <w:t>.</w:t>
      </w:r>
    </w:p>
    <w:p w14:paraId="08EF29DB" w14:textId="77777777" w:rsidR="00822F9C" w:rsidRDefault="00822F9C" w:rsidP="00822F9C">
      <w:pPr>
        <w:spacing w:line="240" w:lineRule="auto"/>
        <w:rPr>
          <w:highlight w:val="yellow"/>
        </w:rPr>
      </w:pPr>
    </w:p>
    <w:p w14:paraId="3DB49BA7" w14:textId="77777777" w:rsidR="00F40A76" w:rsidRPr="00C32434" w:rsidRDefault="00F40A76" w:rsidP="00546AF1">
      <w:pPr>
        <w:pStyle w:val="Heading3"/>
        <w:rPr>
          <w:color w:val="2F5496" w:themeColor="accent5" w:themeShade="BF"/>
        </w:rPr>
      </w:pPr>
      <w:bookmarkStart w:id="326" w:name="_Toc80016501"/>
      <w:r w:rsidRPr="00C32434">
        <w:rPr>
          <w:color w:val="2F5496" w:themeColor="accent5" w:themeShade="BF"/>
        </w:rPr>
        <w:lastRenderedPageBreak/>
        <w:t>Complaints Involving Allegations Occurring Before August 14, 2020</w:t>
      </w:r>
      <w:bookmarkEnd w:id="326"/>
    </w:p>
    <w:p w14:paraId="54C43DE4" w14:textId="77777777" w:rsidR="00F40A76" w:rsidRDefault="00F40A76" w:rsidP="00F40A76">
      <w:r>
        <w:t>Complaints against students involving allegations occurring before August 14, 2020, will be processed through the University of Wisconsin System previous version of Chapter 17.</w:t>
      </w:r>
      <w:r>
        <w:rPr>
          <w:rStyle w:val="FootnoteReference"/>
        </w:rPr>
        <w:footnoteReference w:id="57"/>
      </w:r>
      <w:r>
        <w:t xml:space="preserve"> Complaints against employees occurring before that date will be processed under:</w:t>
      </w:r>
    </w:p>
    <w:p w14:paraId="07874712" w14:textId="77777777" w:rsidR="00F40A76" w:rsidRDefault="00F40A76" w:rsidP="00F40A76">
      <w:pPr>
        <w:pStyle w:val="ListParagraph"/>
        <w:numPr>
          <w:ilvl w:val="0"/>
          <w:numId w:val="120"/>
        </w:numPr>
      </w:pPr>
      <w:r>
        <w:t>The previous version of University of Wisconsin System Chapter 4 for faculty</w:t>
      </w:r>
      <w:r>
        <w:rPr>
          <w:rStyle w:val="FootnoteReference"/>
        </w:rPr>
        <w:footnoteReference w:id="58"/>
      </w:r>
    </w:p>
    <w:p w14:paraId="6BBE3EF3" w14:textId="77777777" w:rsidR="00F40A76" w:rsidRDefault="00F40A76" w:rsidP="00F40A76">
      <w:pPr>
        <w:pStyle w:val="ListParagraph"/>
        <w:numPr>
          <w:ilvl w:val="0"/>
          <w:numId w:val="120"/>
        </w:numPr>
      </w:pPr>
      <w:r>
        <w:t>The previous version of University of Wisconsin System Chapter 11 for academic staff</w:t>
      </w:r>
      <w:r>
        <w:rPr>
          <w:rStyle w:val="FootnoteReference"/>
        </w:rPr>
        <w:footnoteReference w:id="59"/>
      </w:r>
      <w:r>
        <w:t xml:space="preserve"> </w:t>
      </w:r>
    </w:p>
    <w:p w14:paraId="7C81E011" w14:textId="1E3A5D1A" w:rsidR="00F40A76" w:rsidRDefault="00F40A76" w:rsidP="00F40A76">
      <w:pPr>
        <w:pStyle w:val="ListParagraph"/>
        <w:numPr>
          <w:ilvl w:val="0"/>
          <w:numId w:val="120"/>
        </w:numPr>
      </w:pPr>
      <w:r w:rsidRPr="001828EB">
        <w:t>UW System Administrative Policy 1233</w:t>
      </w:r>
      <w:r>
        <w:rPr>
          <w:rStyle w:val="FootnoteReference"/>
        </w:rPr>
        <w:footnoteReference w:id="60"/>
      </w:r>
      <w:r w:rsidR="00187FD0">
        <w:t xml:space="preserve"> </w:t>
      </w:r>
      <w:r>
        <w:t>for university staff.</w:t>
      </w:r>
    </w:p>
    <w:p w14:paraId="1D7DECAE" w14:textId="77777777" w:rsidR="00F40A76" w:rsidRDefault="00F40A76" w:rsidP="00F40A76">
      <w:pPr>
        <w:pStyle w:val="ListParagraph"/>
        <w:numPr>
          <w:ilvl w:val="0"/>
          <w:numId w:val="120"/>
        </w:numPr>
      </w:pPr>
      <w:r>
        <w:t>Previous version of Regent Policy Document 14-2</w:t>
      </w:r>
      <w:r>
        <w:rPr>
          <w:rStyle w:val="FootnoteReference"/>
        </w:rPr>
        <w:footnoteReference w:id="61"/>
      </w:r>
      <w:r>
        <w:t xml:space="preserve"> for Title IX </w:t>
      </w:r>
      <w:proofErr w:type="gramStart"/>
      <w:r>
        <w:t>complaints</w:t>
      </w:r>
      <w:proofErr w:type="gramEnd"/>
      <w:r>
        <w:t xml:space="preserve"> </w:t>
      </w:r>
      <w:proofErr w:type="gramStart"/>
      <w:r>
        <w:t>against</w:t>
      </w:r>
      <w:proofErr w:type="gramEnd"/>
      <w:r>
        <w:t xml:space="preserve"> employees other than faculty and academic staff.</w:t>
      </w:r>
    </w:p>
    <w:p w14:paraId="02ED9679" w14:textId="1878A43C" w:rsidR="00F40A76" w:rsidRPr="00C32434" w:rsidRDefault="00F40A76" w:rsidP="00546AF1">
      <w:pPr>
        <w:pStyle w:val="Heading3"/>
        <w:rPr>
          <w:color w:val="2F5496" w:themeColor="accent5" w:themeShade="BF"/>
        </w:rPr>
      </w:pPr>
      <w:bookmarkStart w:id="327" w:name="_Toc80016502"/>
      <w:r w:rsidRPr="00C32434">
        <w:rPr>
          <w:color w:val="2F5496" w:themeColor="accent5" w:themeShade="BF"/>
        </w:rPr>
        <w:t xml:space="preserve">Complaints Involving Allegations Occurring Between August 14, </w:t>
      </w:r>
      <w:proofErr w:type="gramStart"/>
      <w:r w:rsidRPr="00C32434">
        <w:rPr>
          <w:color w:val="2F5496" w:themeColor="accent5" w:themeShade="BF"/>
        </w:rPr>
        <w:t>2020</w:t>
      </w:r>
      <w:proofErr w:type="gramEnd"/>
      <w:r w:rsidRPr="00C32434">
        <w:rPr>
          <w:color w:val="2F5496" w:themeColor="accent5" w:themeShade="BF"/>
        </w:rPr>
        <w:t xml:space="preserve"> and May 1</w:t>
      </w:r>
      <w:r w:rsidR="00364CD5" w:rsidRPr="00C32434">
        <w:rPr>
          <w:color w:val="2F5496" w:themeColor="accent5" w:themeShade="BF"/>
        </w:rPr>
        <w:t>0</w:t>
      </w:r>
      <w:r w:rsidRPr="00C32434">
        <w:rPr>
          <w:color w:val="2F5496" w:themeColor="accent5" w:themeShade="BF"/>
        </w:rPr>
        <w:t>, 2021</w:t>
      </w:r>
      <w:bookmarkEnd w:id="327"/>
    </w:p>
    <w:p w14:paraId="6FB24977" w14:textId="50EE1EDD" w:rsidR="00F40A76" w:rsidRDefault="00F40A76" w:rsidP="00F40A76">
      <w:r>
        <w:t xml:space="preserve">Complaints against students involving allegations occurring between August 14, </w:t>
      </w:r>
      <w:proofErr w:type="gramStart"/>
      <w:r>
        <w:t>2020</w:t>
      </w:r>
      <w:proofErr w:type="gramEnd"/>
      <w:r>
        <w:t xml:space="preserve"> and May 1</w:t>
      </w:r>
      <w:r w:rsidR="00364CD5">
        <w:t>0</w:t>
      </w:r>
      <w:r>
        <w:t>, 2021, will be processed through the Emergency Rules for University of Wisconsin System Chapter 17.</w:t>
      </w:r>
      <w:r>
        <w:rPr>
          <w:rStyle w:val="FootnoteReference"/>
        </w:rPr>
        <w:footnoteReference w:id="62"/>
      </w:r>
      <w:r>
        <w:t xml:space="preserve"> Complaints against employees will be processed under:</w:t>
      </w:r>
    </w:p>
    <w:p w14:paraId="25B94C33" w14:textId="77777777" w:rsidR="00F40A76" w:rsidRDefault="00F40A76" w:rsidP="00F40A76">
      <w:pPr>
        <w:pStyle w:val="ListParagraph"/>
        <w:numPr>
          <w:ilvl w:val="0"/>
          <w:numId w:val="119"/>
        </w:numPr>
      </w:pPr>
      <w:r>
        <w:t>University of Wisconsin System Chapter 4 for faculty</w:t>
      </w:r>
      <w:r>
        <w:rPr>
          <w:rStyle w:val="FootnoteReference"/>
        </w:rPr>
        <w:footnoteReference w:id="63"/>
      </w:r>
    </w:p>
    <w:p w14:paraId="50AD1592" w14:textId="77777777" w:rsidR="00F40A76" w:rsidRDefault="00F40A76" w:rsidP="00F40A76">
      <w:pPr>
        <w:pStyle w:val="ListParagraph"/>
        <w:numPr>
          <w:ilvl w:val="0"/>
          <w:numId w:val="119"/>
        </w:numPr>
      </w:pPr>
      <w:r>
        <w:t>University of Wisconsin System Chapter 11 for academic staff</w:t>
      </w:r>
      <w:r>
        <w:rPr>
          <w:rStyle w:val="FootnoteReference"/>
        </w:rPr>
        <w:footnoteReference w:id="64"/>
      </w:r>
      <w:r>
        <w:t xml:space="preserve"> </w:t>
      </w:r>
    </w:p>
    <w:p w14:paraId="1B21621A" w14:textId="3CCB7427" w:rsidR="00F40A76" w:rsidRDefault="00F40A76" w:rsidP="00F40A76">
      <w:pPr>
        <w:pStyle w:val="ListParagraph"/>
        <w:numPr>
          <w:ilvl w:val="0"/>
          <w:numId w:val="119"/>
        </w:numPr>
      </w:pPr>
      <w:r w:rsidRPr="001828EB">
        <w:t>UW System Administrative Policy 1233</w:t>
      </w:r>
      <w:r>
        <w:rPr>
          <w:rStyle w:val="FootnoteReference"/>
        </w:rPr>
        <w:footnoteReference w:id="65"/>
      </w:r>
      <w:r>
        <w:t xml:space="preserve"> for university staff</w:t>
      </w:r>
    </w:p>
    <w:p w14:paraId="6ABD2DAC" w14:textId="77777777" w:rsidR="00F40A76" w:rsidRDefault="00F40A76" w:rsidP="008E357A">
      <w:pPr>
        <w:pStyle w:val="ListParagraph"/>
        <w:numPr>
          <w:ilvl w:val="0"/>
          <w:numId w:val="119"/>
        </w:numPr>
        <w:ind w:left="763"/>
      </w:pPr>
      <w:r>
        <w:t>Regent Policy Document 14-2 and Appendix C</w:t>
      </w:r>
      <w:r>
        <w:rPr>
          <w:rStyle w:val="FootnoteReference"/>
        </w:rPr>
        <w:footnoteReference w:id="66"/>
      </w:r>
      <w:r>
        <w:t xml:space="preserve"> for Title IX complaints against employees other than faculty and academic staff.</w:t>
      </w:r>
    </w:p>
    <w:p w14:paraId="768E2275" w14:textId="77777777" w:rsidR="00F40A76" w:rsidRPr="00C32434" w:rsidRDefault="00F40A76" w:rsidP="00546AF1">
      <w:pPr>
        <w:pStyle w:val="Heading3"/>
        <w:rPr>
          <w:color w:val="2F5496" w:themeColor="accent5" w:themeShade="BF"/>
        </w:rPr>
      </w:pPr>
      <w:bookmarkStart w:id="328" w:name="_Toc80016503"/>
      <w:r w:rsidRPr="00C32434">
        <w:rPr>
          <w:color w:val="2F5496" w:themeColor="accent5" w:themeShade="BF"/>
        </w:rPr>
        <w:t>Complaints Involving Allegations Occurring on and after May 11, 2021</w:t>
      </w:r>
      <w:bookmarkEnd w:id="328"/>
    </w:p>
    <w:p w14:paraId="45CCCFD3" w14:textId="77777777" w:rsidR="00F40A76" w:rsidRDefault="00F40A76" w:rsidP="00F40A76">
      <w:r>
        <w:t>Complaints against students involving allegations occurring on and after May 11, 2021, will be processed through the University of Wisconsin System Chapter 17.</w:t>
      </w:r>
      <w:r>
        <w:rPr>
          <w:rStyle w:val="FootnoteReference"/>
        </w:rPr>
        <w:footnoteReference w:id="67"/>
      </w:r>
      <w:r>
        <w:t xml:space="preserve"> Complaints against employees will be processed under:</w:t>
      </w:r>
    </w:p>
    <w:p w14:paraId="5D4DAC17" w14:textId="77777777" w:rsidR="00F40A76" w:rsidRDefault="00F40A76" w:rsidP="00F40A76">
      <w:pPr>
        <w:pStyle w:val="ListParagraph"/>
        <w:numPr>
          <w:ilvl w:val="0"/>
          <w:numId w:val="119"/>
        </w:numPr>
      </w:pPr>
      <w:r>
        <w:t>University of Wisconsin System Chapter 4 for faculty</w:t>
      </w:r>
      <w:r>
        <w:rPr>
          <w:rStyle w:val="FootnoteReference"/>
        </w:rPr>
        <w:footnoteReference w:id="68"/>
      </w:r>
    </w:p>
    <w:p w14:paraId="07CFD16A" w14:textId="77777777" w:rsidR="00F40A76" w:rsidRDefault="00F40A76" w:rsidP="00F40A76">
      <w:pPr>
        <w:pStyle w:val="ListParagraph"/>
        <w:numPr>
          <w:ilvl w:val="0"/>
          <w:numId w:val="119"/>
        </w:numPr>
      </w:pPr>
      <w:r>
        <w:lastRenderedPageBreak/>
        <w:t>University of Wisconsin System Chapter 11 for academic staff</w:t>
      </w:r>
      <w:r>
        <w:rPr>
          <w:rStyle w:val="FootnoteReference"/>
        </w:rPr>
        <w:footnoteReference w:id="69"/>
      </w:r>
      <w:r>
        <w:t xml:space="preserve"> </w:t>
      </w:r>
    </w:p>
    <w:p w14:paraId="4AA187EE" w14:textId="540DD4DC" w:rsidR="00F40A76" w:rsidRDefault="00F40A76" w:rsidP="00F40A76">
      <w:pPr>
        <w:pStyle w:val="ListParagraph"/>
        <w:numPr>
          <w:ilvl w:val="0"/>
          <w:numId w:val="119"/>
        </w:numPr>
      </w:pPr>
      <w:r w:rsidRPr="001828EB">
        <w:t>UW System Administrative Policy 1233</w:t>
      </w:r>
      <w:r>
        <w:rPr>
          <w:rStyle w:val="FootnoteReference"/>
        </w:rPr>
        <w:footnoteReference w:id="70"/>
      </w:r>
      <w:r w:rsidR="00187FD0">
        <w:t xml:space="preserve"> </w:t>
      </w:r>
      <w:r>
        <w:t>for university staff</w:t>
      </w:r>
    </w:p>
    <w:p w14:paraId="31E886AF" w14:textId="77777777" w:rsidR="00F40A76" w:rsidRDefault="00F40A76" w:rsidP="00F40A76">
      <w:pPr>
        <w:pStyle w:val="ListParagraph"/>
        <w:numPr>
          <w:ilvl w:val="0"/>
          <w:numId w:val="119"/>
        </w:numPr>
      </w:pPr>
      <w:r>
        <w:t>Regent Policy Document 14-2 and Appendix C</w:t>
      </w:r>
      <w:r>
        <w:rPr>
          <w:rStyle w:val="FootnoteReference"/>
        </w:rPr>
        <w:footnoteReference w:id="71"/>
      </w:r>
      <w:r>
        <w:t xml:space="preserve"> for Title IX complaints against employees other than faculty and academic staff.</w:t>
      </w:r>
    </w:p>
    <w:p w14:paraId="0E17A3E9" w14:textId="77777777" w:rsidR="005C629E" w:rsidRPr="00C32434" w:rsidRDefault="00C50B72" w:rsidP="001D1E2D">
      <w:pPr>
        <w:pStyle w:val="Heading3"/>
        <w:keepNext w:val="0"/>
        <w:keepLines w:val="0"/>
        <w:rPr>
          <w:color w:val="2F5496" w:themeColor="accent5" w:themeShade="BF"/>
        </w:rPr>
      </w:pPr>
      <w:bookmarkStart w:id="329" w:name="_Toc498512632"/>
      <w:bookmarkStart w:id="330" w:name="_Toc80016504"/>
      <w:r w:rsidRPr="00C32434">
        <w:rPr>
          <w:color w:val="2F5496" w:themeColor="accent5" w:themeShade="BF"/>
        </w:rPr>
        <w:t>University of Wisconsin System Chapter 17: Student Non-Academic Misconduct</w:t>
      </w:r>
      <w:bookmarkEnd w:id="329"/>
      <w:bookmarkEnd w:id="330"/>
    </w:p>
    <w:p w14:paraId="3BF7DEB6" w14:textId="7156E69F" w:rsidR="00C50B72" w:rsidRDefault="00346032" w:rsidP="001D1E2D">
      <w:r>
        <w:t xml:space="preserve">UWS Chapter 17 is a part of the University of Wisconsin Administrative Code and was adopted by the Board of Regents as a set of disciplinary procedures for the University of Wisconsin System. It defines conduct by students that may result in </w:t>
      </w:r>
      <w:r w:rsidR="00B47EF8">
        <w:t>university</w:t>
      </w:r>
      <w:r>
        <w:t xml:space="preserve"> discipline</w:t>
      </w:r>
      <w:r w:rsidR="00E32AAD">
        <w:t xml:space="preserve">, </w:t>
      </w:r>
      <w:r>
        <w:t>describes the sanctions which may be imposed</w:t>
      </w:r>
      <w:r w:rsidR="00E32AAD">
        <w:t>,</w:t>
      </w:r>
      <w:r>
        <w:t xml:space="preserve"> and the procedures for carrying out disciplinary actions. Due process for students accused of misconduct is an important part of these procedures. (Note: UWS Chapter 14</w:t>
      </w:r>
      <w:r w:rsidR="00885EA1">
        <w:t xml:space="preserve"> covers academic misconduct</w:t>
      </w:r>
      <w:r>
        <w:t xml:space="preserve">. UWS Chapters 17 and 18 </w:t>
      </w:r>
      <w:r w:rsidR="00885EA1">
        <w:t xml:space="preserve">cover </w:t>
      </w:r>
      <w:r>
        <w:t>nonacademic student misconduct</w:t>
      </w:r>
      <w:r w:rsidR="00885EA1">
        <w:t>.</w:t>
      </w:r>
      <w:r>
        <w:t xml:space="preserve"> </w:t>
      </w:r>
      <w:r w:rsidR="00885EA1">
        <w:t>UWS Chapters 4, 7, and 11</w:t>
      </w:r>
      <w:r w:rsidR="00DF4BBC">
        <w:t xml:space="preserve"> cover </w:t>
      </w:r>
      <w:r>
        <w:t>faculty and academic staff</w:t>
      </w:r>
      <w:r w:rsidR="00DF4BBC">
        <w:t xml:space="preserve"> misconduct</w:t>
      </w:r>
      <w:r>
        <w:t>.)</w:t>
      </w:r>
    </w:p>
    <w:p w14:paraId="3A169024" w14:textId="14F5F655" w:rsidR="00D73ECD" w:rsidRDefault="00346032" w:rsidP="00456148">
      <w:r>
        <w:t>Nonacademic misconduct policies cover a broad spectrum of conduct involving students’ behavior wherever it takes place. A student may be subject to discipline for conduct that is or already has been the subject of criminal action. This means a student ticketed or arrested by law enforcement may also be subject to misconduct proceedings.</w:t>
      </w:r>
      <w:r w:rsidR="005207BC">
        <w:t xml:space="preserve"> Complaints may be filed </w:t>
      </w:r>
      <w:hyperlink r:id="rId139" w:history="1">
        <w:r w:rsidR="00DE6E72">
          <w:rPr>
            <w:rStyle w:val="Hyperlink"/>
          </w:rPr>
          <w:t>here</w:t>
        </w:r>
      </w:hyperlink>
      <w:r w:rsidR="00DE6E72">
        <w:t xml:space="preserve"> </w:t>
      </w:r>
      <w:r w:rsidR="005207BC">
        <w:t xml:space="preserve"> or by emailing the Dean of Students office at </w:t>
      </w:r>
      <w:hyperlink r:id="rId140" w:history="1">
        <w:r w:rsidR="005207BC" w:rsidRPr="00360E17">
          <w:rPr>
            <w:rStyle w:val="Hyperlink"/>
          </w:rPr>
          <w:t>dos@uwec.edu</w:t>
        </w:r>
      </w:hyperlink>
      <w:r w:rsidR="005207BC">
        <w:t xml:space="preserve">. </w:t>
      </w:r>
    </w:p>
    <w:p w14:paraId="63AD00BC" w14:textId="0B664DAD" w:rsidR="00D73ECD" w:rsidRDefault="00B32CE8" w:rsidP="00456148">
      <w:r>
        <w:t xml:space="preserve">All </w:t>
      </w:r>
      <w:r w:rsidR="001D2627">
        <w:t>student</w:t>
      </w:r>
      <w:r>
        <w:t xml:space="preserve"> disciplinary actions originating from a complaint of</w:t>
      </w:r>
      <w:r w:rsidR="00936045">
        <w:t xml:space="preserve"> </w:t>
      </w:r>
      <w:r w:rsidR="003A3CB5">
        <w:t xml:space="preserve">sexual </w:t>
      </w:r>
      <w:r w:rsidR="001D2627">
        <w:t>harassment, sexual</w:t>
      </w:r>
      <w:r>
        <w:t xml:space="preserve"> </w:t>
      </w:r>
      <w:r w:rsidR="003A3CB5">
        <w:t xml:space="preserve">assault, </w:t>
      </w:r>
      <w:r w:rsidR="001D2627">
        <w:t>sexual exploitation,</w:t>
      </w:r>
      <w:r>
        <w:t xml:space="preserve"> </w:t>
      </w:r>
      <w:r w:rsidR="003A3CB5">
        <w:t>domestic violence, dating violence</w:t>
      </w:r>
      <w:r w:rsidR="00936045">
        <w:t>,</w:t>
      </w:r>
      <w:r w:rsidR="003A3CB5">
        <w:t xml:space="preserve"> and stalking</w:t>
      </w:r>
      <w:r w:rsidR="00741D95">
        <w:t xml:space="preserve"> </w:t>
      </w:r>
      <w:r>
        <w:t>will include</w:t>
      </w:r>
      <w:r w:rsidR="00741D95">
        <w:t xml:space="preserve"> the following </w:t>
      </w:r>
      <w:r>
        <w:t>components:</w:t>
      </w:r>
    </w:p>
    <w:p w14:paraId="6C209ACB" w14:textId="21E6433F" w:rsidR="00D73ECD" w:rsidRPr="00DE6E72" w:rsidRDefault="00D73ECD" w:rsidP="609DBB3E">
      <w:pPr>
        <w:pStyle w:val="ListParagraph"/>
        <w:numPr>
          <w:ilvl w:val="0"/>
          <w:numId w:val="14"/>
        </w:numPr>
        <w:spacing w:after="0"/>
      </w:pPr>
      <w:r w:rsidRPr="00DE6E72">
        <w:t>Proceedings will be prompt, fair</w:t>
      </w:r>
      <w:r w:rsidR="0088322E" w:rsidRPr="00DE6E72">
        <w:t>,</w:t>
      </w:r>
      <w:r w:rsidRPr="00DE6E72">
        <w:t xml:space="preserve"> and impartial.</w:t>
      </w:r>
      <w:r w:rsidR="00E4195F" w:rsidRPr="00DE6E72">
        <w:t xml:space="preserve"> Procedures for disciplinary action are provided in writing through a link.</w:t>
      </w:r>
    </w:p>
    <w:p w14:paraId="7FDDC24D" w14:textId="77777777" w:rsidR="00DD6A39" w:rsidRPr="00DE6E72" w:rsidRDefault="00D73ECD" w:rsidP="609DBB3E">
      <w:pPr>
        <w:pStyle w:val="ListParagraph"/>
        <w:numPr>
          <w:ilvl w:val="0"/>
          <w:numId w:val="14"/>
        </w:numPr>
        <w:spacing w:after="0"/>
      </w:pPr>
      <w:r w:rsidRPr="00DE6E72">
        <w:t>Proceedings will be conducted by officials who receive, at minimum, annual training on</w:t>
      </w:r>
      <w:r w:rsidR="00DD6A39" w:rsidRPr="00DE6E72">
        <w:t>:</w:t>
      </w:r>
    </w:p>
    <w:p w14:paraId="0AFBE887" w14:textId="45EAFF78" w:rsidR="00DD6A39" w:rsidRPr="00DE6E72" w:rsidRDefault="00D73ECD" w:rsidP="609DBB3E">
      <w:pPr>
        <w:pStyle w:val="ListParagraph"/>
        <w:numPr>
          <w:ilvl w:val="1"/>
          <w:numId w:val="14"/>
        </w:numPr>
        <w:spacing w:after="0"/>
      </w:pPr>
      <w:r w:rsidRPr="00DE6E72">
        <w:t xml:space="preserve">issues related to sexual </w:t>
      </w:r>
      <w:r w:rsidR="00936045" w:rsidRPr="00DE6E72">
        <w:t xml:space="preserve">harassment, </w:t>
      </w:r>
      <w:r w:rsidRPr="00DE6E72">
        <w:t xml:space="preserve">sexual assault, domestic violence, </w:t>
      </w:r>
      <w:r w:rsidR="00CD7A77" w:rsidRPr="00DE6E72">
        <w:t xml:space="preserve">sexual exploitation, </w:t>
      </w:r>
      <w:r w:rsidRPr="00DE6E72">
        <w:t>dating violence or stalking</w:t>
      </w:r>
    </w:p>
    <w:p w14:paraId="39DF4AB1" w14:textId="71A6118B" w:rsidR="00D73ECD" w:rsidRPr="00DE6E72" w:rsidRDefault="00D73ECD" w:rsidP="609DBB3E">
      <w:pPr>
        <w:pStyle w:val="ListParagraph"/>
        <w:numPr>
          <w:ilvl w:val="1"/>
          <w:numId w:val="14"/>
        </w:numPr>
        <w:spacing w:after="0"/>
      </w:pPr>
      <w:r w:rsidRPr="00DE6E72">
        <w:t xml:space="preserve">how to </w:t>
      </w:r>
      <w:proofErr w:type="gramStart"/>
      <w:r w:rsidRPr="00DE6E72">
        <w:t>conduct an investigation</w:t>
      </w:r>
      <w:proofErr w:type="gramEnd"/>
      <w:r w:rsidRPr="00DE6E72">
        <w:t xml:space="preserve"> and hearing process that protects the safety of victims and promotes accountability. </w:t>
      </w:r>
    </w:p>
    <w:p w14:paraId="46414656" w14:textId="7D6E71F7" w:rsidR="00D73ECD" w:rsidRDefault="00D73ECD" w:rsidP="00894A36">
      <w:pPr>
        <w:pStyle w:val="ListParagraph"/>
        <w:numPr>
          <w:ilvl w:val="0"/>
          <w:numId w:val="14"/>
        </w:numPr>
        <w:spacing w:after="0"/>
      </w:pPr>
      <w:r>
        <w:t xml:space="preserve">A hearing </w:t>
      </w:r>
      <w:proofErr w:type="gramStart"/>
      <w:r>
        <w:t>examiner’s</w:t>
      </w:r>
      <w:proofErr w:type="gramEnd"/>
      <w:r>
        <w:t xml:space="preserve"> or committee’s finding of misconduct will be based on a preponderance of the evidence standard. </w:t>
      </w:r>
    </w:p>
    <w:p w14:paraId="51342982" w14:textId="1A6AE89C" w:rsidR="00D73ECD" w:rsidRPr="00DE6E72" w:rsidRDefault="00D73ECD" w:rsidP="609DBB3E">
      <w:pPr>
        <w:pStyle w:val="ListParagraph"/>
        <w:numPr>
          <w:ilvl w:val="0"/>
          <w:numId w:val="14"/>
        </w:numPr>
        <w:spacing w:after="0"/>
      </w:pPr>
      <w:r w:rsidRPr="00DE6E72">
        <w:t xml:space="preserve">The complainant will have the same opportunity as the respondent to have others present during a disciplinary proceeding, including the opportunity to </w:t>
      </w:r>
      <w:r w:rsidR="001C06CF" w:rsidRPr="00DE6E72">
        <w:t xml:space="preserve">have the support person of their choice </w:t>
      </w:r>
      <w:r w:rsidRPr="00DE6E72">
        <w:t>accompan</w:t>
      </w:r>
      <w:r w:rsidR="001C06CF" w:rsidRPr="00DE6E72">
        <w:t>y them</w:t>
      </w:r>
      <w:r w:rsidRPr="00DE6E72">
        <w:t xml:space="preserve"> to any related meeting</w:t>
      </w:r>
      <w:r w:rsidR="00273C36" w:rsidRPr="00DE6E72">
        <w:t>s</w:t>
      </w:r>
      <w:r w:rsidRPr="00DE6E72">
        <w:t xml:space="preserve"> or proceeding</w:t>
      </w:r>
      <w:r w:rsidR="00273C36" w:rsidRPr="00DE6E72">
        <w:t>s</w:t>
      </w:r>
      <w:r w:rsidRPr="00DE6E72">
        <w:t xml:space="preserve">. </w:t>
      </w:r>
    </w:p>
    <w:p w14:paraId="00282564" w14:textId="65BBE9E7" w:rsidR="00E75DCA" w:rsidRPr="00DE6E72" w:rsidRDefault="00E75DCA" w:rsidP="00E75DCA">
      <w:pPr>
        <w:pStyle w:val="ListParagraph"/>
        <w:numPr>
          <w:ilvl w:val="1"/>
          <w:numId w:val="14"/>
        </w:numPr>
        <w:spacing w:after="0"/>
      </w:pPr>
      <w:r w:rsidRPr="00DE6E72">
        <w:t>Protective measures for victims may include changes to the housing of either party, class schedules or format, removal of directory data, referral to medical or mental health care and confidential resources, no contact directives, and campus bans and removals.</w:t>
      </w:r>
    </w:p>
    <w:p w14:paraId="59293904" w14:textId="791AD51A" w:rsidR="00D73ECD" w:rsidRDefault="00356557" w:rsidP="00894A36">
      <w:pPr>
        <w:pStyle w:val="ListParagraph"/>
        <w:numPr>
          <w:ilvl w:val="0"/>
          <w:numId w:val="14"/>
        </w:numPr>
        <w:spacing w:after="0"/>
      </w:pPr>
      <w:r>
        <w:t>University of Wisconsin-Eau Claire</w:t>
      </w:r>
      <w:r w:rsidR="00D73ECD">
        <w:t xml:space="preserve"> will not limit the choice of support person or presence of support person for either the respondent or the complainant in any meeting or institutional disciplinary proceeding</w:t>
      </w:r>
      <w:r w:rsidR="0003422D">
        <w:t>.</w:t>
      </w:r>
      <w:r w:rsidR="00D73ECD">
        <w:t xml:space="preserve"> </w:t>
      </w:r>
      <w:r w:rsidR="00B47EF8">
        <w:t>However,</w:t>
      </w:r>
      <w:r w:rsidR="00D73ECD">
        <w:t xml:space="preserve"> </w:t>
      </w:r>
      <w:r>
        <w:t>University of Wisconsin-Eau Claire</w:t>
      </w:r>
      <w:r w:rsidR="00D73ECD">
        <w:t xml:space="preserve"> may establish restrictions </w:t>
      </w:r>
      <w:r w:rsidR="000D5626">
        <w:t xml:space="preserve">that apply equally to both parties </w:t>
      </w:r>
      <w:r w:rsidR="00D73ECD">
        <w:t xml:space="preserve">regarding the extent to which the support person may participate in the proceedings. </w:t>
      </w:r>
    </w:p>
    <w:p w14:paraId="1D7D31A9" w14:textId="3962619A" w:rsidR="00D73ECD" w:rsidRPr="00DE6E72" w:rsidRDefault="00D73ECD" w:rsidP="609DBB3E">
      <w:pPr>
        <w:pStyle w:val="ListParagraph"/>
        <w:numPr>
          <w:ilvl w:val="0"/>
          <w:numId w:val="14"/>
        </w:numPr>
        <w:spacing w:after="0"/>
      </w:pPr>
      <w:r w:rsidRPr="00DE6E72">
        <w:t xml:space="preserve">The complainant and respondent will receive </w:t>
      </w:r>
      <w:proofErr w:type="gramStart"/>
      <w:r w:rsidRPr="00DE6E72">
        <w:t>simultaneous</w:t>
      </w:r>
      <w:proofErr w:type="gramEnd"/>
      <w:r w:rsidRPr="00DE6E72">
        <w:t xml:space="preserve"> </w:t>
      </w:r>
      <w:r w:rsidR="00D95167">
        <w:t xml:space="preserve">written </w:t>
      </w:r>
      <w:r w:rsidRPr="00DE6E72">
        <w:t xml:space="preserve">notification of </w:t>
      </w:r>
    </w:p>
    <w:p w14:paraId="66E6E6C0" w14:textId="19006FF2" w:rsidR="00D73ECD" w:rsidRPr="00DE6E72" w:rsidRDefault="00D73ECD" w:rsidP="609DBB3E">
      <w:pPr>
        <w:spacing w:after="0"/>
        <w:ind w:left="1080"/>
      </w:pPr>
      <w:r w:rsidRPr="00DE6E72">
        <w:t>1.  The result of any institutional disciplinary proceeding aris</w:t>
      </w:r>
      <w:r w:rsidR="00A13833" w:rsidRPr="00DE6E72">
        <w:t>ing</w:t>
      </w:r>
      <w:r w:rsidRPr="00DE6E72">
        <w:t xml:space="preserve"> from an allegation of sexual </w:t>
      </w:r>
      <w:r w:rsidR="00605998" w:rsidRPr="00DE6E72">
        <w:t xml:space="preserve">harassment, </w:t>
      </w:r>
      <w:r w:rsidRPr="00DE6E72">
        <w:t xml:space="preserve">sexual assault, </w:t>
      </w:r>
      <w:r w:rsidR="00605998" w:rsidRPr="00DE6E72">
        <w:t>sexual exploitation</w:t>
      </w:r>
      <w:r w:rsidR="00A13833" w:rsidRPr="00DE6E72">
        <w:t>,</w:t>
      </w:r>
      <w:r w:rsidR="00605998" w:rsidRPr="00DE6E72">
        <w:t xml:space="preserve"> </w:t>
      </w:r>
      <w:r w:rsidRPr="00DE6E72">
        <w:t>domestic violence, dating violence</w:t>
      </w:r>
      <w:r w:rsidR="00A13833" w:rsidRPr="00DE6E72">
        <w:t>,</w:t>
      </w:r>
      <w:r w:rsidRPr="00DE6E72">
        <w:t xml:space="preserve"> or stalking </w:t>
      </w:r>
    </w:p>
    <w:p w14:paraId="432F4318" w14:textId="35D14041" w:rsidR="00D73ECD" w:rsidRPr="00DE6E72" w:rsidRDefault="00D73ECD" w:rsidP="609DBB3E">
      <w:pPr>
        <w:spacing w:after="0"/>
        <w:ind w:left="1080"/>
      </w:pPr>
      <w:r w:rsidRPr="00DE6E72">
        <w:lastRenderedPageBreak/>
        <w:t>2</w:t>
      </w:r>
      <w:proofErr w:type="gramStart"/>
      <w:r w:rsidRPr="00DE6E72">
        <w:t xml:space="preserve">.  </w:t>
      </w:r>
      <w:r w:rsidR="00C773B4" w:rsidRPr="00DE6E72">
        <w:t>If</w:t>
      </w:r>
      <w:proofErr w:type="gramEnd"/>
      <w:r w:rsidR="00C773B4" w:rsidRPr="00DE6E72">
        <w:t xml:space="preserve"> available, </w:t>
      </w:r>
      <w:r w:rsidR="00356557" w:rsidRPr="00DE6E72">
        <w:t>University of Wisconsin-Eau Claire</w:t>
      </w:r>
      <w:r w:rsidRPr="00DE6E72">
        <w:t xml:space="preserve"> procedures for the complainant and respondent to appeal the result </w:t>
      </w:r>
    </w:p>
    <w:p w14:paraId="072DC66A" w14:textId="5873B143" w:rsidR="00D73ECD" w:rsidRPr="00DE6E72" w:rsidRDefault="00D73ECD" w:rsidP="609DBB3E">
      <w:pPr>
        <w:spacing w:after="0"/>
        <w:ind w:left="1080"/>
      </w:pPr>
      <w:r w:rsidRPr="00DE6E72">
        <w:t>3</w:t>
      </w:r>
      <w:proofErr w:type="gramStart"/>
      <w:r w:rsidRPr="00DE6E72">
        <w:t>.  Any</w:t>
      </w:r>
      <w:proofErr w:type="gramEnd"/>
      <w:r w:rsidRPr="00DE6E72">
        <w:t xml:space="preserve"> change to the result</w:t>
      </w:r>
    </w:p>
    <w:p w14:paraId="02218A0F" w14:textId="77777777" w:rsidR="00D73ECD" w:rsidRPr="00DE6E72" w:rsidRDefault="00D73ECD" w:rsidP="609DBB3E">
      <w:pPr>
        <w:spacing w:after="0"/>
        <w:ind w:left="1080"/>
      </w:pPr>
      <w:r w:rsidRPr="00DE6E72">
        <w:t>4</w:t>
      </w:r>
      <w:proofErr w:type="gramStart"/>
      <w:r w:rsidRPr="00DE6E72">
        <w:t>.  When</w:t>
      </w:r>
      <w:proofErr w:type="gramEnd"/>
      <w:r w:rsidRPr="00DE6E72">
        <w:t xml:space="preserve"> the result becomes final.</w:t>
      </w:r>
    </w:p>
    <w:p w14:paraId="5BBA01BE" w14:textId="10CB9E04" w:rsidR="00D73ECD" w:rsidRDefault="00D73ECD" w:rsidP="00894A36">
      <w:pPr>
        <w:pStyle w:val="ListParagraph"/>
        <w:numPr>
          <w:ilvl w:val="0"/>
          <w:numId w:val="15"/>
        </w:numPr>
        <w:spacing w:after="0"/>
      </w:pPr>
      <w:r>
        <w:t>Proceedings will be completed with</w:t>
      </w:r>
      <w:r w:rsidR="002A316B">
        <w:t>in</w:t>
      </w:r>
      <w:r>
        <w:t xml:space="preserve"> reasonably prompt time</w:t>
      </w:r>
      <w:r w:rsidR="006C0CDB">
        <w:t xml:space="preserve"> </w:t>
      </w:r>
      <w:r>
        <w:t xml:space="preserve">frames and will include a process </w:t>
      </w:r>
      <w:proofErr w:type="gramStart"/>
      <w:r>
        <w:t>allow</w:t>
      </w:r>
      <w:proofErr w:type="gramEnd"/>
      <w:r>
        <w:t xml:space="preserve"> for extension of the </w:t>
      </w:r>
      <w:r w:rsidR="007C2216">
        <w:t>time</w:t>
      </w:r>
      <w:r w:rsidR="006C0CDB">
        <w:t xml:space="preserve"> </w:t>
      </w:r>
      <w:r>
        <w:t>frames for good cause</w:t>
      </w:r>
      <w:r w:rsidR="00CD0BA4">
        <w:t>.  Any exten</w:t>
      </w:r>
      <w:r w:rsidR="001E67CE">
        <w:t xml:space="preserve">sion will require </w:t>
      </w:r>
      <w:r>
        <w:t xml:space="preserve">written notice </w:t>
      </w:r>
      <w:proofErr w:type="gramStart"/>
      <w:r>
        <w:t>to</w:t>
      </w:r>
      <w:proofErr w:type="gramEnd"/>
      <w:r>
        <w:t xml:space="preserve"> the complainant and respondent </w:t>
      </w:r>
      <w:r w:rsidR="00192A0E">
        <w:t>detailing the</w:t>
      </w:r>
      <w:r w:rsidR="006C0CDB">
        <w:t xml:space="preserve"> </w:t>
      </w:r>
      <w:r>
        <w:t xml:space="preserve">delay and </w:t>
      </w:r>
      <w:r w:rsidR="009A7EDC">
        <w:t xml:space="preserve">its </w:t>
      </w:r>
      <w:r>
        <w:t>reason</w:t>
      </w:r>
      <w:r w:rsidR="00DC2DD2">
        <w:t>s</w:t>
      </w:r>
      <w:r>
        <w:t xml:space="preserve">. </w:t>
      </w:r>
    </w:p>
    <w:p w14:paraId="09E1BAE2" w14:textId="77777777" w:rsidR="00D73ECD" w:rsidRDefault="00D73ECD" w:rsidP="00894A36">
      <w:pPr>
        <w:pStyle w:val="ListParagraph"/>
        <w:numPr>
          <w:ilvl w:val="0"/>
          <w:numId w:val="15"/>
        </w:numPr>
        <w:spacing w:after="0"/>
      </w:pPr>
      <w:r>
        <w:t xml:space="preserve">The complainant and respondent will be </w:t>
      </w:r>
      <w:proofErr w:type="gramStart"/>
      <w:r>
        <w:t>provided</w:t>
      </w:r>
      <w:proofErr w:type="gramEnd"/>
      <w:r>
        <w:t xml:space="preserve"> timely notice of any meeting at which the respondent or complainant or both may be present. </w:t>
      </w:r>
    </w:p>
    <w:p w14:paraId="33CB26F3" w14:textId="735768CC" w:rsidR="00D73ECD" w:rsidRDefault="00D73ECD" w:rsidP="00894A36">
      <w:pPr>
        <w:pStyle w:val="ListParagraph"/>
        <w:numPr>
          <w:ilvl w:val="0"/>
          <w:numId w:val="15"/>
        </w:numPr>
        <w:spacing w:after="0"/>
      </w:pPr>
      <w:r>
        <w:t>The complainant, respondent</w:t>
      </w:r>
      <w:r w:rsidR="001B4273">
        <w:t>,</w:t>
      </w:r>
      <w:r>
        <w:t xml:space="preserve"> and appropriate officials will be </w:t>
      </w:r>
      <w:proofErr w:type="gramStart"/>
      <w:r>
        <w:t>provided</w:t>
      </w:r>
      <w:proofErr w:type="gramEnd"/>
      <w:r>
        <w:t xml:space="preserve"> timely and equal access to any information that will be used during informal and formal disciplinary meetings and hearings. </w:t>
      </w:r>
    </w:p>
    <w:p w14:paraId="063CDC3F" w14:textId="14DBBF72" w:rsidR="00E75DCA" w:rsidRDefault="00E75DCA" w:rsidP="00E75DCA">
      <w:pPr>
        <w:pStyle w:val="ListParagraph"/>
        <w:numPr>
          <w:ilvl w:val="1"/>
          <w:numId w:val="15"/>
        </w:numPr>
        <w:spacing w:after="0"/>
      </w:pPr>
      <w:r w:rsidRPr="00E75DCA">
        <w:t>Outcomes of informal resolution or settlement agreements include but are not limited to disciplinary standings such as probation, suspension, or expulsion, agreed upon time away from campus without a disciplinary standing, no contact directives, restitution, or agreement to engage in education programs, mental health care, or proof of abiding by court orders.</w:t>
      </w:r>
    </w:p>
    <w:p w14:paraId="4D521ACC" w14:textId="2C12DE1D" w:rsidR="00D73ECD" w:rsidRDefault="00D73ECD" w:rsidP="00894A36">
      <w:pPr>
        <w:pStyle w:val="ListParagraph"/>
        <w:numPr>
          <w:ilvl w:val="0"/>
          <w:numId w:val="15"/>
        </w:numPr>
        <w:spacing w:after="0"/>
      </w:pPr>
      <w:r>
        <w:t xml:space="preserve">Proceedings will be conducted by officials who do not have a conflict of interest or bias for or against the complainant or respondent. </w:t>
      </w:r>
    </w:p>
    <w:p w14:paraId="6ADFC2F1" w14:textId="77777777" w:rsidR="00981FF8" w:rsidRDefault="00981FF8" w:rsidP="00981FF8">
      <w:pPr>
        <w:pStyle w:val="ListParagraph"/>
        <w:spacing w:after="0"/>
      </w:pPr>
    </w:p>
    <w:p w14:paraId="286B483A" w14:textId="7972028A" w:rsidR="00FF2E9F" w:rsidRPr="00DE6E72" w:rsidRDefault="00A000E0" w:rsidP="609DBB3E">
      <w:pPr>
        <w:pStyle w:val="Heading3"/>
        <w:rPr>
          <w:color w:val="2F5496" w:themeColor="accent5" w:themeShade="BF"/>
        </w:rPr>
      </w:pPr>
      <w:bookmarkStart w:id="331" w:name="_Toc80016505"/>
      <w:r w:rsidRPr="00DE6E72">
        <w:rPr>
          <w:color w:val="2F5496" w:themeColor="accent5" w:themeShade="BF"/>
        </w:rPr>
        <w:t>UWS Chapter 17, Wis. Admin. Code: Student Nonacademic Disciplinary Procedure</w:t>
      </w:r>
      <w:r w:rsidR="00966E98" w:rsidRPr="00DE6E72">
        <w:rPr>
          <w:color w:val="2F5496" w:themeColor="accent5" w:themeShade="BF"/>
        </w:rPr>
        <w:t>s</w:t>
      </w:r>
      <w:bookmarkEnd w:id="331"/>
    </w:p>
    <w:p w14:paraId="1BF93BD0" w14:textId="16C0690A" w:rsidR="00FF3497" w:rsidRPr="00C32434" w:rsidRDefault="00B70613" w:rsidP="00546AF1">
      <w:pPr>
        <w:pStyle w:val="Heading4"/>
        <w:jc w:val="center"/>
        <w:rPr>
          <w:color w:val="2F5496" w:themeColor="accent5" w:themeShade="BF"/>
        </w:rPr>
      </w:pPr>
      <w:r w:rsidRPr="00C32434">
        <w:rPr>
          <w:color w:val="2F5496" w:themeColor="accent5" w:themeShade="BF"/>
        </w:rPr>
        <w:t>Subchapter I — General</w:t>
      </w:r>
    </w:p>
    <w:p w14:paraId="3B194957" w14:textId="77777777" w:rsidR="007759D1" w:rsidRPr="00C32434" w:rsidRDefault="007759D1" w:rsidP="00A04FD2">
      <w:pPr>
        <w:pStyle w:val="Heading4"/>
        <w:rPr>
          <w:color w:val="2F5496" w:themeColor="accent5" w:themeShade="BF"/>
        </w:rPr>
      </w:pPr>
      <w:r w:rsidRPr="00C32434">
        <w:rPr>
          <w:color w:val="2F5496" w:themeColor="accent5" w:themeShade="BF"/>
        </w:rPr>
        <w:t xml:space="preserve">UWS 17.01 Policy statement. </w:t>
      </w:r>
    </w:p>
    <w:p w14:paraId="1FFC47E6" w14:textId="478B7EA3" w:rsidR="00A000E0" w:rsidRDefault="00327855" w:rsidP="00A000E0">
      <w:r w:rsidRPr="00327855">
        <w:t>The missions of the University of Wisconsin System and its individual institutions can be realized only if the university's teaching, learning, research and service activities occur in living and learning environments that are safe and free from violence, harassment, fraud, theft, disruption</w:t>
      </w:r>
      <w:r w:rsidR="0088306B">
        <w:t>,</w:t>
      </w:r>
      <w:r w:rsidRPr="00327855">
        <w:t xml:space="preserve"> and intimidation. In promoting such environments, the university has a responsibility to address student </w:t>
      </w:r>
      <w:proofErr w:type="gramStart"/>
      <w:r w:rsidRPr="00327855">
        <w:t>nonacademic</w:t>
      </w:r>
      <w:proofErr w:type="gramEnd"/>
      <w:r w:rsidRPr="00327855">
        <w:t xml:space="preserve"> misconduct; this responsibility is separate from and independent of any civil or criminal action resulting from a student's conduct. This chapter defines nonacademic misconduct, provides university procedures for effectively addressing misconduct, and offers educational responses to misconduct. The University of Wisconsin System is committed to respecting students' constitutional rights. Nothing in this chapter is intended to restrict students' constitutional rights, including rights of freedom of speech or to peaceably assemble with others.</w:t>
      </w:r>
    </w:p>
    <w:p w14:paraId="3EBD9713" w14:textId="77777777" w:rsidR="002E0841" w:rsidRPr="00696335" w:rsidRDefault="002E0841" w:rsidP="00963FCC">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17.02 Definitions.</w:t>
      </w:r>
    </w:p>
    <w:p w14:paraId="6A870746" w14:textId="0A5977DE" w:rsidR="002E0841" w:rsidRDefault="002E0841" w:rsidP="00963FCC">
      <w:pPr>
        <w:spacing w:after="0" w:line="240" w:lineRule="auto"/>
      </w:pPr>
      <w:r>
        <w:t>In this chapter:</w:t>
      </w:r>
    </w:p>
    <w:p w14:paraId="592EFD18" w14:textId="365597D4" w:rsidR="002E0841" w:rsidRDefault="002E0841" w:rsidP="00963FCC">
      <w:pPr>
        <w:pStyle w:val="ListParagraph"/>
        <w:numPr>
          <w:ilvl w:val="0"/>
          <w:numId w:val="106"/>
        </w:numPr>
        <w:spacing w:after="0" w:line="240" w:lineRule="auto"/>
      </w:pPr>
      <w:r>
        <w:t xml:space="preserve">“Chief administrative officer" means the chancellor of an institution or </w:t>
      </w:r>
      <w:r w:rsidR="00980FEF">
        <w:t xml:space="preserve">the chancellor’s </w:t>
      </w:r>
      <w:r>
        <w:t>designees.</w:t>
      </w:r>
    </w:p>
    <w:p w14:paraId="7AB05470" w14:textId="26248439" w:rsidR="002E0841" w:rsidRDefault="002E0841" w:rsidP="00894A36">
      <w:pPr>
        <w:pStyle w:val="ListParagraph"/>
        <w:numPr>
          <w:ilvl w:val="0"/>
          <w:numId w:val="106"/>
        </w:numPr>
      </w:pPr>
      <w:r>
        <w:t>“Clear and convincing evidence" means information that would persuade a reasonable person to have a firm belief that a proposition is more likely true than not true. It is a higher standard of proof than “preponderance of the evidence."</w:t>
      </w:r>
    </w:p>
    <w:p w14:paraId="59A43AE8" w14:textId="0CAE5E36" w:rsidR="002E0841" w:rsidRDefault="002E0841" w:rsidP="00156ACA">
      <w:pPr>
        <w:pStyle w:val="ListParagraph"/>
        <w:ind w:left="360" w:hanging="540"/>
      </w:pPr>
      <w:r>
        <w:t>(2m</w:t>
      </w:r>
      <w:r w:rsidR="00156ACA">
        <w:t>)</w:t>
      </w:r>
      <w:r>
        <w:t> “Complainant" means any individual who is alleged to be the subject of sexual misconduct, as defined in s. UWS 17.</w:t>
      </w:r>
      <w:r w:rsidR="007D0663">
        <w:t>151</w:t>
      </w:r>
      <w:r>
        <w:t>.</w:t>
      </w:r>
    </w:p>
    <w:p w14:paraId="0C74B79E" w14:textId="574A1A0E" w:rsidR="002E0841" w:rsidRDefault="002E0841" w:rsidP="00156ACA">
      <w:pPr>
        <w:pStyle w:val="ListParagraph"/>
        <w:ind w:left="360" w:hanging="450"/>
      </w:pPr>
      <w:r>
        <w:t xml:space="preserve">(2g) “Consent” means words or overt actions by a person who is competent to give informed consent, indicating a freely given agreement to engage in sexual activity or other </w:t>
      </w:r>
      <w:r w:rsidR="007D0663">
        <w:t>activity referenced in the definitions of sexual assault and sexual exploitation</w:t>
      </w:r>
      <w:r w:rsidR="0065571B">
        <w:t xml:space="preserve"> in s. UWS 17.151</w:t>
      </w:r>
      <w:r>
        <w:t xml:space="preserve">.  A person is unable to give consent if the person is </w:t>
      </w:r>
      <w:r w:rsidR="0065571B">
        <w:t xml:space="preserve">in a state of </w:t>
      </w:r>
      <w:r>
        <w:t>incapacitat</w:t>
      </w:r>
      <w:r w:rsidR="0065571B">
        <w:t>ion</w:t>
      </w:r>
      <w:r>
        <w:t xml:space="preserve"> because of drugs, alcohol, physical or intellectual disability, or unconsciousness.</w:t>
      </w:r>
    </w:p>
    <w:p w14:paraId="74B4DA00" w14:textId="5E1FC4AD" w:rsidR="002E0841" w:rsidRDefault="002E0841" w:rsidP="00894A36">
      <w:pPr>
        <w:pStyle w:val="ListParagraph"/>
        <w:numPr>
          <w:ilvl w:val="0"/>
          <w:numId w:val="106"/>
        </w:numPr>
      </w:pPr>
      <w:r>
        <w:t>“Days" means calendar days.</w:t>
      </w:r>
    </w:p>
    <w:p w14:paraId="591C1547" w14:textId="7F5CFBCD" w:rsidR="002E0841" w:rsidRDefault="002E0841" w:rsidP="00894A36">
      <w:pPr>
        <w:pStyle w:val="ListParagraph"/>
        <w:numPr>
          <w:ilvl w:val="0"/>
          <w:numId w:val="106"/>
        </w:numPr>
      </w:pPr>
      <w:r>
        <w:t>“Delivered" means sent by electronic means to the student's official university email address and, in addition, provided by any of the following methods:</w:t>
      </w:r>
    </w:p>
    <w:p w14:paraId="2569388F" w14:textId="50196E86" w:rsidR="002E0841" w:rsidRDefault="002E0841" w:rsidP="00894A36">
      <w:pPr>
        <w:pStyle w:val="ListParagraph"/>
        <w:numPr>
          <w:ilvl w:val="1"/>
          <w:numId w:val="106"/>
        </w:numPr>
      </w:pPr>
      <w:r>
        <w:t>Given personally.</w:t>
      </w:r>
    </w:p>
    <w:p w14:paraId="50AB91C7" w14:textId="23714711" w:rsidR="002E0841" w:rsidRDefault="002E0841" w:rsidP="00894A36">
      <w:pPr>
        <w:pStyle w:val="ListParagraph"/>
        <w:numPr>
          <w:ilvl w:val="1"/>
          <w:numId w:val="106"/>
        </w:numPr>
      </w:pPr>
      <w:r>
        <w:lastRenderedPageBreak/>
        <w:t>Placed in the student's official university mailbox.</w:t>
      </w:r>
    </w:p>
    <w:p w14:paraId="6104523D" w14:textId="15B4D23B" w:rsidR="002E0841" w:rsidRDefault="002E0841" w:rsidP="00894A36">
      <w:pPr>
        <w:pStyle w:val="ListParagraph"/>
        <w:numPr>
          <w:ilvl w:val="1"/>
          <w:numId w:val="106"/>
        </w:numPr>
      </w:pPr>
      <w:r>
        <w:t>Mailed by regular first-class United States mail to the student's current address as maintained by the institution.</w:t>
      </w:r>
    </w:p>
    <w:p w14:paraId="7DD3CAEB" w14:textId="36F8626B" w:rsidR="002E0841" w:rsidRDefault="002E0841" w:rsidP="00894A36">
      <w:pPr>
        <w:pStyle w:val="ListParagraph"/>
        <w:numPr>
          <w:ilvl w:val="0"/>
          <w:numId w:val="106"/>
        </w:numPr>
      </w:pPr>
      <w:r>
        <w:t>“Disciplinary file" means the record maintained by the student affairs officer responsible for student discipline.</w:t>
      </w:r>
    </w:p>
    <w:p w14:paraId="411C94A1" w14:textId="250FDEF4" w:rsidR="002E0841" w:rsidRDefault="002E0841" w:rsidP="00894A36">
      <w:pPr>
        <w:pStyle w:val="ListParagraph"/>
        <w:numPr>
          <w:ilvl w:val="0"/>
          <w:numId w:val="106"/>
        </w:numPr>
      </w:pPr>
      <w:r>
        <w:t xml:space="preserve">“Disciplinary probation" means a status in which a student may remain enrolled in the university only upon the condition that the student complies with specified standards of conduct or other requirements or restrictions on privileges, for a specified </w:t>
      </w:r>
      <w:proofErr w:type="gramStart"/>
      <w:r>
        <w:t>period of time</w:t>
      </w:r>
      <w:proofErr w:type="gramEnd"/>
      <w:r>
        <w:t>, not to exceed two years.</w:t>
      </w:r>
    </w:p>
    <w:p w14:paraId="007EB6B0" w14:textId="50D67855" w:rsidR="002E0841" w:rsidRDefault="002E0841" w:rsidP="00894A36">
      <w:pPr>
        <w:pStyle w:val="ListParagraph"/>
        <w:numPr>
          <w:ilvl w:val="0"/>
          <w:numId w:val="106"/>
        </w:numPr>
      </w:pPr>
      <w:r>
        <w:t>“Disciplinary sanction" means any action listed in s. UWS 17.</w:t>
      </w:r>
      <w:r w:rsidR="00A7460B">
        <w:t>085</w:t>
      </w:r>
      <w:r>
        <w:t xml:space="preserve"> (1) taken in response to student nonacademic misconduct.</w:t>
      </w:r>
    </w:p>
    <w:p w14:paraId="128FD932" w14:textId="62D1F3C1" w:rsidR="0033317D" w:rsidRDefault="002E0841" w:rsidP="00183AEB">
      <w:pPr>
        <w:pStyle w:val="ListParagraph"/>
        <w:ind w:left="360" w:hanging="450"/>
      </w:pPr>
      <w:r>
        <w:t xml:space="preserve">(7m) “Education program or activity” </w:t>
      </w:r>
      <w:r w:rsidR="00A7460B">
        <w:t>means</w:t>
      </w:r>
      <w:r>
        <w:t xml:space="preserve">, for purposes of Title IX </w:t>
      </w:r>
      <w:r w:rsidR="00AB6AAD">
        <w:t xml:space="preserve">misconduct </w:t>
      </w:r>
      <w:r>
        <w:t xml:space="preserve">only, locations, events, or circumstances over which the university exercised substantial control over both the respondent and the context in which the relevant misconduct occurs, </w:t>
      </w:r>
      <w:proofErr w:type="gramStart"/>
      <w:r>
        <w:t>and also</w:t>
      </w:r>
      <w:proofErr w:type="gramEnd"/>
      <w:r>
        <w:t xml:space="preserve"> includes any building owned or controlled by a student organization</w:t>
      </w:r>
      <w:r w:rsidR="0033317D">
        <w:t xml:space="preserve"> </w:t>
      </w:r>
      <w:r>
        <w:t>that is officially recognized by the university.</w:t>
      </w:r>
    </w:p>
    <w:p w14:paraId="18333B62" w14:textId="0762E3AB" w:rsidR="002E0841" w:rsidRDefault="002E0841" w:rsidP="00894A36">
      <w:pPr>
        <w:pStyle w:val="ListParagraph"/>
        <w:numPr>
          <w:ilvl w:val="0"/>
          <w:numId w:val="106"/>
        </w:numPr>
      </w:pPr>
      <w:r>
        <w:t>“Expulsion" means termination of student status with resultant loss of all student rights and privileges.</w:t>
      </w:r>
    </w:p>
    <w:p w14:paraId="0079CFFC" w14:textId="425371ED" w:rsidR="002E0841" w:rsidRDefault="002E0841" w:rsidP="0033317D">
      <w:pPr>
        <w:pStyle w:val="ListParagraph"/>
        <w:ind w:left="360" w:hanging="540"/>
      </w:pPr>
      <w:r>
        <w:t xml:space="preserve">(8m) “Formal </w:t>
      </w:r>
      <w:r w:rsidR="009E184D">
        <w:t xml:space="preserve">Title IX </w:t>
      </w:r>
      <w:r>
        <w:t xml:space="preserve">complaint” </w:t>
      </w:r>
      <w:r w:rsidR="009E184D">
        <w:t>means</w:t>
      </w:r>
      <w:r>
        <w:t xml:space="preserve">, for the purposes of Title IX </w:t>
      </w:r>
      <w:r w:rsidR="002B07DF">
        <w:t>miscondu</w:t>
      </w:r>
      <w:r w:rsidR="004B138E">
        <w:t>c</w:t>
      </w:r>
      <w:r w:rsidR="002B07DF">
        <w:t xml:space="preserve">t </w:t>
      </w:r>
      <w:r>
        <w:t>only, a document filed by a complainant or signed by the Title IX Coordinator alleging sexual harassment, sexual assault, dating violence, domestic violence, or stalking against a</w:t>
      </w:r>
      <w:r w:rsidR="00C827B2">
        <w:t xml:space="preserve"> student</w:t>
      </w:r>
      <w:r>
        <w:t xml:space="preserve"> and requesting that the institution investigate the allegations. At the time of filing of the formal </w:t>
      </w:r>
      <w:r w:rsidR="0010368D">
        <w:t xml:space="preserve">Title IX </w:t>
      </w:r>
      <w:r>
        <w:t xml:space="preserve">complaint, the complainant </w:t>
      </w:r>
      <w:r w:rsidR="0010368D">
        <w:t xml:space="preserve">shall </w:t>
      </w:r>
      <w:r>
        <w:t xml:space="preserve">be participating in or attempting to participate in an educational program or activity. A formal </w:t>
      </w:r>
      <w:r w:rsidR="0010368D">
        <w:t xml:space="preserve">Title IX </w:t>
      </w:r>
      <w:r>
        <w:t xml:space="preserve">complaint may be filed in person, by mail, </w:t>
      </w:r>
      <w:r w:rsidR="0010368D">
        <w:t>by</w:t>
      </w:r>
      <w:r>
        <w:t xml:space="preserve"> electronic mail, or any other method designated by the university. A formal </w:t>
      </w:r>
      <w:r w:rsidR="004632EF">
        <w:t xml:space="preserve">Title IX </w:t>
      </w:r>
      <w:r>
        <w:t>complaint shall include a physical or digital signature of the complainant or the Title IX Coordinator.</w:t>
      </w:r>
    </w:p>
    <w:p w14:paraId="5C2CAA0F" w14:textId="26323E61" w:rsidR="002E0841" w:rsidRDefault="002E0841" w:rsidP="00894A36">
      <w:pPr>
        <w:pStyle w:val="ListParagraph"/>
        <w:numPr>
          <w:ilvl w:val="0"/>
          <w:numId w:val="106"/>
        </w:numPr>
      </w:pPr>
      <w:r>
        <w:t>“Hearing examiner" means an individual, other than the investigating officer, appointed by the chief administrative officer in accordance with s. UWS 17.06 (2) for the purpose of conducting a hearing under s. UWS 17.12 or 17.1</w:t>
      </w:r>
      <w:r w:rsidR="00FF1AA5">
        <w:t>53</w:t>
      </w:r>
      <w:r>
        <w:t>.</w:t>
      </w:r>
    </w:p>
    <w:p w14:paraId="3884E9CA" w14:textId="77777777" w:rsidR="002E0841" w:rsidRDefault="002E0841" w:rsidP="0027300B">
      <w:pPr>
        <w:pStyle w:val="ListParagraph"/>
        <w:ind w:left="360" w:hanging="450"/>
      </w:pPr>
      <w:r>
        <w:t xml:space="preserve">(9m) “Incapacitation” means the state of being unable to physically or mentally make informed rational judgments and effectively communicate, and may include unconsciousness, sleep, or blackouts, and may result from the use of alcohol or other drugs. Where alcohol or other drugs are involved, evaluation of incapacitation requires an assessment of how the consumption of alcohol or drugs affects a person’s decision-making ability; awareness of consequences; ability to make informed, rational judgments; capacity to appreciate the nature and quality of the act; or level of consciousness. The assessment is based on </w:t>
      </w:r>
      <w:proofErr w:type="gramStart"/>
      <w:r>
        <w:t>objectively</w:t>
      </w:r>
      <w:proofErr w:type="gramEnd"/>
      <w:r>
        <w:t xml:space="preserve"> and reasonably apparent indications of incapacitation when viewed from the perspective of a sober, reasonable person.</w:t>
      </w:r>
    </w:p>
    <w:p w14:paraId="5E09BA08" w14:textId="37CA058D" w:rsidR="002E0841" w:rsidRDefault="002E0841" w:rsidP="00894A36">
      <w:pPr>
        <w:pStyle w:val="ListParagraph"/>
        <w:numPr>
          <w:ilvl w:val="0"/>
          <w:numId w:val="106"/>
        </w:numPr>
      </w:pPr>
      <w:r>
        <w:t>“Institution" means any university, or an organizational equivalent designated by the board.</w:t>
      </w:r>
    </w:p>
    <w:p w14:paraId="3632A1F8" w14:textId="708FE361" w:rsidR="002E0841" w:rsidRDefault="002E0841" w:rsidP="00894A36">
      <w:pPr>
        <w:pStyle w:val="ListParagraph"/>
        <w:numPr>
          <w:ilvl w:val="0"/>
          <w:numId w:val="106"/>
        </w:numPr>
      </w:pPr>
      <w:r>
        <w:t xml:space="preserve">“Investigating officer" means an individual, or </w:t>
      </w:r>
      <w:r w:rsidR="006E57B0">
        <w:t xml:space="preserve">the individual’s </w:t>
      </w:r>
      <w:r>
        <w:t>designee, appointed by the chief administrative officer of each institution, to conduct investigations of nonacademic misconduct under this chapter.</w:t>
      </w:r>
    </w:p>
    <w:p w14:paraId="4F7C717F" w14:textId="5B12FFC4" w:rsidR="002E0841" w:rsidRDefault="002E0841" w:rsidP="00894A36">
      <w:pPr>
        <w:pStyle w:val="ListParagraph"/>
        <w:numPr>
          <w:ilvl w:val="0"/>
          <w:numId w:val="106"/>
        </w:numPr>
      </w:pPr>
      <w:r>
        <w:t>“Nonacademic misconduct hearing committee" or “committee" means the committee appointed pursuant to s. UWS 17.07 to conduct hearings under s. UWS 17.12 or UWS 17.1</w:t>
      </w:r>
      <w:r w:rsidR="006E57B0">
        <w:t>53</w:t>
      </w:r>
      <w:r>
        <w:t>.</w:t>
      </w:r>
    </w:p>
    <w:p w14:paraId="741AFD22" w14:textId="02EAE20A" w:rsidR="002E0841" w:rsidRDefault="002E0841" w:rsidP="0027300B">
      <w:pPr>
        <w:pStyle w:val="ListParagraph"/>
        <w:ind w:left="450" w:hanging="630"/>
      </w:pPr>
      <w:r>
        <w:t xml:space="preserve">(12m) “Party” refers to a respondent or complainant involved in a disciplinary procedure under </w:t>
      </w:r>
      <w:proofErr w:type="spellStart"/>
      <w:r w:rsidR="00DF438A">
        <w:t>subch</w:t>
      </w:r>
      <w:proofErr w:type="spellEnd"/>
      <w:r>
        <w:t>.</w:t>
      </w:r>
      <w:r w:rsidR="00DF438A">
        <w:t xml:space="preserve"> III.</w:t>
      </w:r>
    </w:p>
    <w:p w14:paraId="4A6E060D" w14:textId="760C6F6A" w:rsidR="002E0841" w:rsidRDefault="002E0841" w:rsidP="00894A36">
      <w:pPr>
        <w:pStyle w:val="ListParagraph"/>
        <w:numPr>
          <w:ilvl w:val="0"/>
          <w:numId w:val="106"/>
        </w:numPr>
      </w:pPr>
      <w:r>
        <w:t>“Preponderance of the evidence" means information that would persuade a reasonable person that a proposition is more probably true than not true. It is a lower standard of proof than “clear and convincing evidence" and is the minimum standard for a finding of responsibility under this chapter.</w:t>
      </w:r>
    </w:p>
    <w:p w14:paraId="79EAEE92" w14:textId="5DE587C4" w:rsidR="002E0841" w:rsidRDefault="002E0841" w:rsidP="0027300B">
      <w:pPr>
        <w:pStyle w:val="ListParagraph"/>
        <w:ind w:left="360" w:hanging="630"/>
      </w:pPr>
      <w:r>
        <w:t>(13m) “Respondent," means any student who was registered for study in an institution for the academic period, or between academic periods for continuing students, when the misconduct occurred and has been reported to have violated UWS 17.09 or UWS 17.1</w:t>
      </w:r>
      <w:r w:rsidR="00F72573">
        <w:t>51.</w:t>
      </w:r>
      <w:r>
        <w:t xml:space="preserve"> </w:t>
      </w:r>
    </w:p>
    <w:p w14:paraId="44CF4CAD" w14:textId="7C312275" w:rsidR="002E0841" w:rsidRDefault="002E0841" w:rsidP="00894A36">
      <w:pPr>
        <w:pStyle w:val="ListParagraph"/>
        <w:numPr>
          <w:ilvl w:val="0"/>
          <w:numId w:val="106"/>
        </w:numPr>
      </w:pPr>
      <w:r>
        <w:t>“Student" means any person who is registered for study in an institution for the academic period in which the misconduct occurred, or between academic periods, for continuing students.</w:t>
      </w:r>
    </w:p>
    <w:p w14:paraId="5FBD6994" w14:textId="49964708" w:rsidR="002E0841" w:rsidRDefault="002E0841" w:rsidP="00894A36">
      <w:pPr>
        <w:pStyle w:val="ListParagraph"/>
        <w:numPr>
          <w:ilvl w:val="0"/>
          <w:numId w:val="106"/>
        </w:numPr>
      </w:pPr>
      <w:r>
        <w:t>“Student affairs officer" means the dean of students</w:t>
      </w:r>
      <w:r w:rsidR="00B0249D">
        <w:t>,</w:t>
      </w:r>
      <w:r>
        <w:t xml:space="preserve"> student affairs officer</w:t>
      </w:r>
      <w:r w:rsidR="00B0249D">
        <w:t>,</w:t>
      </w:r>
      <w:r>
        <w:t xml:space="preserve"> or other personnel designated by the chief administrative officer to coordinate disciplinary hearings and carry out duties described in this chapter.</w:t>
      </w:r>
    </w:p>
    <w:p w14:paraId="00883FB7" w14:textId="41B9252E" w:rsidR="002E0841" w:rsidRDefault="002E0841" w:rsidP="00894A36">
      <w:pPr>
        <w:pStyle w:val="ListParagraph"/>
        <w:numPr>
          <w:ilvl w:val="0"/>
          <w:numId w:val="106"/>
        </w:numPr>
      </w:pPr>
      <w:r>
        <w:t>“Suspension" means a loss of student status for a specified length of time, not to exceed two years, with resultant loss of all student rights and privileges.</w:t>
      </w:r>
    </w:p>
    <w:p w14:paraId="4FEE405E" w14:textId="29F6C6FF" w:rsidR="007759D1" w:rsidRDefault="002E0841" w:rsidP="00894A36">
      <w:pPr>
        <w:pStyle w:val="ListParagraph"/>
        <w:numPr>
          <w:ilvl w:val="0"/>
          <w:numId w:val="106"/>
        </w:numPr>
      </w:pPr>
      <w:r>
        <w:lastRenderedPageBreak/>
        <w:t>“University lands" means all real property owned by, leased by, or otherwise subject to the control of the Board of Regents of the University of Wisconsin System.</w:t>
      </w:r>
    </w:p>
    <w:p w14:paraId="2EC06EA6" w14:textId="77777777" w:rsidR="00912E91" w:rsidRPr="00696335" w:rsidRDefault="00912E91" w:rsidP="00F72607">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17.03 Consistent institutional policies. </w:t>
      </w:r>
    </w:p>
    <w:p w14:paraId="7B3CFE8C" w14:textId="511953AE" w:rsidR="00912E91" w:rsidRDefault="00912E91" w:rsidP="00F72607">
      <w:pPr>
        <w:spacing w:after="0" w:line="240" w:lineRule="auto"/>
      </w:pPr>
      <w:r w:rsidRPr="00912E91">
        <w:t>Each institution is authorized to adopt policies consistent with this chapter. A copy of such policies shall be filed with the Board of Regents and the University of Wisconsin System office of academic affairs.</w:t>
      </w:r>
    </w:p>
    <w:p w14:paraId="53AC1BC4" w14:textId="77777777" w:rsidR="00F72607" w:rsidRDefault="00F72607" w:rsidP="00F72607">
      <w:pPr>
        <w:spacing w:after="0" w:line="240" w:lineRule="auto"/>
      </w:pPr>
    </w:p>
    <w:p w14:paraId="6E7111E7" w14:textId="77777777" w:rsidR="00947A96" w:rsidRDefault="00947A96" w:rsidP="00F72607">
      <w:pPr>
        <w:spacing w:after="0" w:line="240" w:lineRule="auto"/>
      </w:pPr>
      <w:r w:rsidRPr="00696335">
        <w:rPr>
          <w:rFonts w:asciiTheme="majorHAnsi" w:eastAsiaTheme="majorEastAsia" w:hAnsiTheme="majorHAnsi" w:cstheme="majorBidi"/>
          <w:i/>
          <w:iCs/>
          <w:color w:val="2F5496" w:themeColor="accent5" w:themeShade="BF"/>
        </w:rPr>
        <w:t>UWS 17.04 Notice to students.</w:t>
      </w:r>
      <w:r>
        <w:t xml:space="preserve"> </w:t>
      </w:r>
    </w:p>
    <w:p w14:paraId="75A37692" w14:textId="327F8A38" w:rsidR="00947A96" w:rsidRDefault="00947A96" w:rsidP="00F72607">
      <w:pPr>
        <w:spacing w:after="0" w:line="240" w:lineRule="auto"/>
      </w:pPr>
      <w:r>
        <w:t xml:space="preserve">Each institution shall publish </w:t>
      </w:r>
      <w:proofErr w:type="spellStart"/>
      <w:r>
        <w:t>ch.</w:t>
      </w:r>
      <w:proofErr w:type="spellEnd"/>
      <w:r>
        <w:t xml:space="preserve"> UWS 17 on its website and shall make </w:t>
      </w:r>
      <w:proofErr w:type="spellStart"/>
      <w:r>
        <w:t>ch.</w:t>
      </w:r>
      <w:proofErr w:type="spellEnd"/>
      <w:r>
        <w:t xml:space="preserve"> UWS 17 and any institutional policies implementing </w:t>
      </w:r>
      <w:proofErr w:type="spellStart"/>
      <w:r>
        <w:t>ch.</w:t>
      </w:r>
      <w:proofErr w:type="spellEnd"/>
      <w:r>
        <w:t xml:space="preserve"> UWS 17 freely available to students through the website or other means.</w:t>
      </w:r>
    </w:p>
    <w:p w14:paraId="61E64EA6" w14:textId="77777777" w:rsidR="00963FCC" w:rsidRDefault="00963FCC" w:rsidP="00F72607">
      <w:pPr>
        <w:spacing w:after="0" w:line="240" w:lineRule="auto"/>
      </w:pPr>
    </w:p>
    <w:p w14:paraId="6C75B263" w14:textId="77777777" w:rsidR="00947A96" w:rsidRPr="00696335" w:rsidRDefault="00947A96" w:rsidP="00F72607">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17.05 Designation of investigating officer. </w:t>
      </w:r>
    </w:p>
    <w:p w14:paraId="1608C18A" w14:textId="5B641B02" w:rsidR="00947A96" w:rsidRDefault="00947A96" w:rsidP="00F72607">
      <w:pPr>
        <w:spacing w:after="0" w:line="240" w:lineRule="auto"/>
      </w:pPr>
      <w:r>
        <w:t xml:space="preserve">The chief administrative officer of each institution shall designate an investigating officer or officers for allegations of student nonacademic misconduct. The investigating officer shall investigate student nonacademic misconduct and initiate procedures for nonacademic misconduct under s. UWS 17.11 </w:t>
      </w:r>
      <w:r w:rsidR="00B477F6">
        <w:t>or</w:t>
      </w:r>
      <w:r>
        <w:t xml:space="preserve"> 17.1</w:t>
      </w:r>
      <w:r w:rsidR="0007719A">
        <w:t>52</w:t>
      </w:r>
      <w:r>
        <w:t>. For allegations involving sexual misconduct, as defined in s. UWS 17.</w:t>
      </w:r>
      <w:r w:rsidR="0007719A">
        <w:t>151</w:t>
      </w:r>
      <w:r>
        <w:t>, the Title IX Coordinator or designee shall serve as the investigating officer.</w:t>
      </w:r>
    </w:p>
    <w:p w14:paraId="2A6CFA5D" w14:textId="77777777" w:rsidR="00963FCC" w:rsidRDefault="00963FCC" w:rsidP="00F72607">
      <w:pPr>
        <w:spacing w:after="0" w:line="240" w:lineRule="auto"/>
      </w:pPr>
    </w:p>
    <w:p w14:paraId="3C04C56E" w14:textId="77777777" w:rsidR="00535A7A" w:rsidRPr="00696335" w:rsidRDefault="00535A7A" w:rsidP="00F72607">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17.06 Nonacademic misconduct hearing examiner.</w:t>
      </w:r>
    </w:p>
    <w:p w14:paraId="1E16EA53" w14:textId="780BAF00" w:rsidR="00535A7A" w:rsidRDefault="00535A7A" w:rsidP="00F72607">
      <w:pPr>
        <w:pStyle w:val="ListParagraph"/>
        <w:numPr>
          <w:ilvl w:val="0"/>
          <w:numId w:val="108"/>
        </w:numPr>
        <w:spacing w:after="0" w:line="240" w:lineRule="auto"/>
      </w:pPr>
      <w:r>
        <w:t>The chief administrative officer of each institution, in consultation with faculty, academic staff, and student representatives, shall adopt policies providing for the designation of a student nonacademic misconduct hearing examiner to fulfill the responsibilities of the nonacademic misconduct hearing examiner in this chapter.</w:t>
      </w:r>
    </w:p>
    <w:p w14:paraId="59808817" w14:textId="09C1618A" w:rsidR="00535A7A" w:rsidRDefault="00535A7A" w:rsidP="00F72607">
      <w:pPr>
        <w:pStyle w:val="ListParagraph"/>
        <w:numPr>
          <w:ilvl w:val="0"/>
          <w:numId w:val="108"/>
        </w:numPr>
        <w:spacing w:after="0" w:line="240" w:lineRule="auto"/>
      </w:pPr>
      <w:r>
        <w:t>A hearing examiner shall be selected by the chief administrative officer pursuant to the policies adopted under sub. (1)</w:t>
      </w:r>
      <w:r w:rsidR="00583F2A">
        <w:t>.</w:t>
      </w:r>
    </w:p>
    <w:p w14:paraId="3476E1BA" w14:textId="77777777" w:rsidR="00963FCC" w:rsidRDefault="00963FCC" w:rsidP="00F72607">
      <w:pPr>
        <w:keepNext/>
        <w:keepLines/>
        <w:spacing w:after="0" w:line="240" w:lineRule="auto"/>
        <w:rPr>
          <w:rFonts w:asciiTheme="majorHAnsi" w:eastAsiaTheme="majorEastAsia" w:hAnsiTheme="majorHAnsi" w:cstheme="majorBidi"/>
          <w:i/>
          <w:iCs/>
          <w:color w:val="2F5496" w:themeColor="accent5" w:themeShade="BF"/>
        </w:rPr>
      </w:pPr>
    </w:p>
    <w:p w14:paraId="095E72B4" w14:textId="31CD8512" w:rsidR="009651EE" w:rsidRPr="00696335" w:rsidRDefault="009651EE" w:rsidP="00F72607">
      <w:pPr>
        <w:keepNext/>
        <w:keepLines/>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17.07 Nonacademic misconduct hearing committee.</w:t>
      </w:r>
    </w:p>
    <w:p w14:paraId="07632495" w14:textId="36B2F73F" w:rsidR="009651EE" w:rsidRDefault="009651EE" w:rsidP="00F72607">
      <w:pPr>
        <w:pStyle w:val="ListParagraph"/>
        <w:keepNext/>
        <w:keepLines/>
        <w:numPr>
          <w:ilvl w:val="0"/>
          <w:numId w:val="109"/>
        </w:numPr>
        <w:spacing w:after="0" w:line="240" w:lineRule="auto"/>
      </w:pPr>
      <w:r>
        <w:t>The chief administrative officer of each institution, in consultation with faculty, academic staff, and student representatives, shall adopt policies providing for the establishment of a student nonacademic misconduct hearing committee to fulfill the responsibilities of the nonacademic misconduct hearing committee in this chapter.</w:t>
      </w:r>
    </w:p>
    <w:p w14:paraId="5AC7941F" w14:textId="58C980E0" w:rsidR="009651EE" w:rsidRDefault="009651EE" w:rsidP="00F72607">
      <w:pPr>
        <w:pStyle w:val="ListParagraph"/>
        <w:numPr>
          <w:ilvl w:val="0"/>
          <w:numId w:val="109"/>
        </w:numPr>
        <w:spacing w:after="0" w:line="240" w:lineRule="auto"/>
      </w:pPr>
      <w:r>
        <w:t xml:space="preserve">A student nonacademic misconduct hearing committee shall consist of at least three </w:t>
      </w:r>
      <w:proofErr w:type="gramStart"/>
      <w:r>
        <w:t>persons</w:t>
      </w:r>
      <w:proofErr w:type="gramEnd"/>
      <w:r>
        <w:t>, including at least one student, except that no such committee shall be constituted with a majority of members who are students. The presiding officer, who may be the hearing examiner designated pursuant to s. UWS 17.06, shall be appointed by the chief administrative officer. The presiding officer and at least one other member shall constitute a quorum at any hearing held pursuant to due notice.</w:t>
      </w:r>
    </w:p>
    <w:p w14:paraId="54EBF8B1" w14:textId="77777777" w:rsidR="00963FCC" w:rsidRDefault="00963FCC" w:rsidP="00F72607">
      <w:pPr>
        <w:spacing w:after="0" w:line="240" w:lineRule="auto"/>
        <w:rPr>
          <w:rFonts w:asciiTheme="majorHAnsi" w:eastAsiaTheme="majorEastAsia" w:hAnsiTheme="majorHAnsi" w:cstheme="majorBidi"/>
          <w:i/>
          <w:iCs/>
          <w:color w:val="2F5496" w:themeColor="accent5" w:themeShade="BF"/>
        </w:rPr>
      </w:pPr>
    </w:p>
    <w:p w14:paraId="2933C7BC" w14:textId="4FBE5C69" w:rsidR="007D7802" w:rsidRPr="00696335" w:rsidRDefault="007D7802" w:rsidP="00F72607">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17.08 Nonacademic misconduct occurring on or outside of university lands.</w:t>
      </w:r>
    </w:p>
    <w:p w14:paraId="42824932" w14:textId="0777B656" w:rsidR="007D7802" w:rsidRDefault="007D7802" w:rsidP="00F72607">
      <w:pPr>
        <w:pStyle w:val="ListParagraph"/>
        <w:numPr>
          <w:ilvl w:val="0"/>
          <w:numId w:val="110"/>
        </w:numPr>
        <w:spacing w:after="0" w:line="240" w:lineRule="auto"/>
      </w:pPr>
      <w:r>
        <w:t>MISCONDUCT ON UNIVERSITY LANDS. Except as provided in s. UWS 17.08 (2), the provisions contained in this chapter shall apply to the student conduct described in ss. UWS 17.09 and UWS 17.16 that occurs on university lands or at university-sponsored events.</w:t>
      </w:r>
    </w:p>
    <w:p w14:paraId="1B3ECB19" w14:textId="5DB22E4D" w:rsidR="007D7802" w:rsidRDefault="007D7802" w:rsidP="00894A36">
      <w:pPr>
        <w:pStyle w:val="ListParagraph"/>
        <w:numPr>
          <w:ilvl w:val="0"/>
          <w:numId w:val="110"/>
        </w:numPr>
      </w:pPr>
      <w:r>
        <w:t>MISCONDUCT OUTSIDE OF UNIVERSITY LANDS. The provisions contained in this chapter may apply to the student conduct described in ss. UWS 17.09 and 17.1</w:t>
      </w:r>
      <w:r w:rsidR="001B5443">
        <w:t>51</w:t>
      </w:r>
      <w:r>
        <w:t xml:space="preserve"> that occurs outside of university lands only when, in the judgment of the investigating officer, the conduct adversely affects a substantial university interest. In determining whether </w:t>
      </w:r>
      <w:proofErr w:type="gramStart"/>
      <w:r>
        <w:t>the conduct</w:t>
      </w:r>
      <w:proofErr w:type="gramEnd"/>
      <w:r>
        <w:t xml:space="preserve"> adversely affects a substantial university interest, the investigating officer shall consider whether the conduct meets one or more of the following conditions:</w:t>
      </w:r>
    </w:p>
    <w:p w14:paraId="53023FF1" w14:textId="19E82FCC" w:rsidR="007D7802" w:rsidRDefault="007D7802" w:rsidP="00894A36">
      <w:pPr>
        <w:pStyle w:val="ListParagraph"/>
        <w:numPr>
          <w:ilvl w:val="1"/>
          <w:numId w:val="110"/>
        </w:numPr>
      </w:pPr>
      <w:r>
        <w:t>The conduct constitutes or would constitute a serious criminal offense, regardless of the existence of any criminal proceedings.</w:t>
      </w:r>
    </w:p>
    <w:p w14:paraId="185BF3CB" w14:textId="17A71578" w:rsidR="007D7802" w:rsidRDefault="007D7802" w:rsidP="00894A36">
      <w:pPr>
        <w:pStyle w:val="ListParagraph"/>
        <w:numPr>
          <w:ilvl w:val="1"/>
          <w:numId w:val="110"/>
        </w:numPr>
      </w:pPr>
      <w:r>
        <w:t xml:space="preserve">The conduct indicates that the student presented or may present a danger or threat to the health or safety of </w:t>
      </w:r>
      <w:r w:rsidR="00524B7B">
        <w:t xml:space="preserve">the student </w:t>
      </w:r>
      <w:r>
        <w:t>or others.</w:t>
      </w:r>
    </w:p>
    <w:p w14:paraId="4561FA93" w14:textId="52A40FF3" w:rsidR="007D7802" w:rsidRDefault="007D7802" w:rsidP="00894A36">
      <w:pPr>
        <w:pStyle w:val="ListParagraph"/>
        <w:numPr>
          <w:ilvl w:val="1"/>
          <w:numId w:val="110"/>
        </w:numPr>
      </w:pPr>
      <w:r>
        <w:t>The conduct demonstrates a pattern of behavior that seriously impairs the university's ability to fulfill its teaching, research, or public service missions.</w:t>
      </w:r>
    </w:p>
    <w:p w14:paraId="7878195A" w14:textId="77777777" w:rsidR="00023887" w:rsidRPr="00C32434" w:rsidRDefault="00023887" w:rsidP="00546AF1">
      <w:pPr>
        <w:pStyle w:val="Heading4"/>
        <w:rPr>
          <w:color w:val="2F5496" w:themeColor="accent5" w:themeShade="BF"/>
        </w:rPr>
      </w:pPr>
      <w:r w:rsidRPr="00C32434">
        <w:rPr>
          <w:color w:val="2F5496" w:themeColor="accent5" w:themeShade="BF"/>
        </w:rPr>
        <w:lastRenderedPageBreak/>
        <w:t xml:space="preserve">UWS 17.085 Disciplinary sanctions. </w:t>
      </w:r>
    </w:p>
    <w:p w14:paraId="32719280" w14:textId="77777777" w:rsidR="00023887" w:rsidRDefault="00023887" w:rsidP="00546AF1">
      <w:pPr>
        <w:spacing w:after="0"/>
      </w:pPr>
      <w:r>
        <w:t xml:space="preserve">(1) The disciplinary sanctions that may be imposed for nonacademic misconduct, in accordance with the procedures of ss. UWS 17.11 to 17.13, and 17.152 to 17.154, are any of the following: </w:t>
      </w:r>
    </w:p>
    <w:p w14:paraId="4A0DF544" w14:textId="77777777" w:rsidR="00023887" w:rsidRDefault="00023887" w:rsidP="00546AF1">
      <w:pPr>
        <w:spacing w:after="0"/>
        <w:ind w:left="360"/>
      </w:pPr>
      <w:r>
        <w:t xml:space="preserve">(a) A written reprimand. </w:t>
      </w:r>
    </w:p>
    <w:p w14:paraId="14871775" w14:textId="77777777" w:rsidR="00023887" w:rsidRDefault="00023887" w:rsidP="00546AF1">
      <w:pPr>
        <w:spacing w:after="0"/>
        <w:ind w:left="360"/>
      </w:pPr>
      <w:r>
        <w:t>(b) Denial of specified university privileges.</w:t>
      </w:r>
    </w:p>
    <w:p w14:paraId="1D9BB09C" w14:textId="77777777" w:rsidR="00023887" w:rsidRDefault="00023887" w:rsidP="00546AF1">
      <w:pPr>
        <w:spacing w:after="0"/>
        <w:ind w:left="360"/>
      </w:pPr>
      <w:r>
        <w:t xml:space="preserve">(c) Payment of restitution. </w:t>
      </w:r>
    </w:p>
    <w:p w14:paraId="78D3009F" w14:textId="77777777" w:rsidR="00023887" w:rsidRDefault="00023887" w:rsidP="00546AF1">
      <w:pPr>
        <w:spacing w:after="0"/>
        <w:ind w:left="360"/>
      </w:pPr>
      <w:r>
        <w:t xml:space="preserve">(d) Educational or service sanctions, including community service. </w:t>
      </w:r>
    </w:p>
    <w:p w14:paraId="51CBDD8E" w14:textId="77777777" w:rsidR="00023887" w:rsidRDefault="00023887" w:rsidP="00546AF1">
      <w:pPr>
        <w:spacing w:after="0"/>
        <w:ind w:left="360"/>
      </w:pPr>
      <w:r>
        <w:t xml:space="preserve">(e) Disciplinary probation. </w:t>
      </w:r>
    </w:p>
    <w:p w14:paraId="14FF6BED" w14:textId="77777777" w:rsidR="00023887" w:rsidRDefault="00023887" w:rsidP="00546AF1">
      <w:pPr>
        <w:spacing w:after="0"/>
        <w:ind w:left="360"/>
      </w:pPr>
      <w:r>
        <w:t xml:space="preserve">(f) Imposition of reasonable terms and conditions on continued student status. (g) Removal from a course in progress. </w:t>
      </w:r>
    </w:p>
    <w:p w14:paraId="25DC26AF" w14:textId="77777777" w:rsidR="00023887" w:rsidRDefault="00023887" w:rsidP="00546AF1">
      <w:pPr>
        <w:spacing w:after="0"/>
        <w:ind w:left="360"/>
      </w:pPr>
      <w:r>
        <w:t xml:space="preserve">(h) Enrollment restrictions on a course or program. </w:t>
      </w:r>
    </w:p>
    <w:p w14:paraId="09C4DB46" w14:textId="77777777" w:rsidR="00023887" w:rsidRDefault="00023887" w:rsidP="00546AF1">
      <w:pPr>
        <w:spacing w:after="0"/>
        <w:ind w:left="360"/>
      </w:pPr>
      <w:r>
        <w:t xml:space="preserve">(i) Suspension. </w:t>
      </w:r>
    </w:p>
    <w:p w14:paraId="601CBBC8" w14:textId="77777777" w:rsidR="00023887" w:rsidRDefault="00023887" w:rsidP="00546AF1">
      <w:pPr>
        <w:spacing w:after="0"/>
        <w:ind w:left="360"/>
      </w:pPr>
      <w:r>
        <w:t xml:space="preserve">(j) Expulsion. </w:t>
      </w:r>
    </w:p>
    <w:p w14:paraId="495CE011" w14:textId="77777777" w:rsidR="00023887" w:rsidRDefault="00023887" w:rsidP="00546AF1">
      <w:pPr>
        <w:spacing w:after="0"/>
      </w:pPr>
      <w:r>
        <w:t xml:space="preserve">(2) One or more of the disciplinary sanctions listed in sub. (1) may be imposed for an incident of nonacademic misconduct. </w:t>
      </w:r>
    </w:p>
    <w:p w14:paraId="0B0CC20C" w14:textId="77777777" w:rsidR="00023887" w:rsidRDefault="00023887" w:rsidP="00023887">
      <w:r>
        <w:t xml:space="preserve">(3) Disciplinary sanctions </w:t>
      </w:r>
      <w:proofErr w:type="gramStart"/>
      <w:r>
        <w:t>shall</w:t>
      </w:r>
      <w:proofErr w:type="gramEnd"/>
      <w:r>
        <w:t xml:space="preserve"> not include the termination or revocation of student financial aid; however, this </w:t>
      </w:r>
      <w:proofErr w:type="gramStart"/>
      <w:r>
        <w:t>shall</w:t>
      </w:r>
      <w:proofErr w:type="gramEnd"/>
      <w:r>
        <w:t xml:space="preserve"> not be interpreted as precluding the individual operation of rules or standards governing eligibility for student financial aid under which the imposition of a disciplinary sanction could result in disqualification of a student for financial aid. </w:t>
      </w:r>
    </w:p>
    <w:p w14:paraId="037CFFFC" w14:textId="77777777" w:rsidR="00023887" w:rsidRPr="00C32434" w:rsidRDefault="00023887" w:rsidP="00546AF1">
      <w:pPr>
        <w:pStyle w:val="Heading4"/>
        <w:jc w:val="center"/>
        <w:rPr>
          <w:color w:val="2F5496" w:themeColor="accent5" w:themeShade="BF"/>
        </w:rPr>
      </w:pPr>
      <w:r w:rsidRPr="00C32434">
        <w:rPr>
          <w:color w:val="2F5496" w:themeColor="accent5" w:themeShade="BF"/>
        </w:rPr>
        <w:t>Subchapter II − Procedures for Student Nonacademic Discipline in Nonsexual Misconduct Cases</w:t>
      </w:r>
    </w:p>
    <w:p w14:paraId="2418B738" w14:textId="7DFBAB64" w:rsidR="00D4238E" w:rsidRPr="00C32434" w:rsidRDefault="00D4238E" w:rsidP="00B33403">
      <w:pPr>
        <w:pStyle w:val="Heading4"/>
        <w:rPr>
          <w:color w:val="2F5496" w:themeColor="accent5" w:themeShade="BF"/>
        </w:rPr>
      </w:pPr>
      <w:r w:rsidRPr="00C32434">
        <w:rPr>
          <w:color w:val="2F5496" w:themeColor="accent5" w:themeShade="BF"/>
        </w:rPr>
        <w:t>UWS 17.09</w:t>
      </w:r>
      <w:r w:rsidR="00995121" w:rsidRPr="00C32434">
        <w:rPr>
          <w:color w:val="2F5496" w:themeColor="accent5" w:themeShade="BF"/>
        </w:rPr>
        <w:t xml:space="preserve"> </w:t>
      </w:r>
      <w:r w:rsidRPr="00C32434">
        <w:rPr>
          <w:color w:val="2F5496" w:themeColor="accent5" w:themeShade="BF"/>
        </w:rPr>
        <w:t>Conduct subject to disciplinary action. </w:t>
      </w:r>
    </w:p>
    <w:p w14:paraId="444D5EA5" w14:textId="64592973" w:rsidR="00CB0935" w:rsidRDefault="00B474D7" w:rsidP="00B474D7">
      <w:pPr>
        <w:spacing w:after="0"/>
      </w:pPr>
      <w:r w:rsidRPr="00B474D7">
        <w:t xml:space="preserve">In accordance with s. UWS 17.08, the university may discipline a student for engaging in, attempting to engage in, or assisting others to engage in any of the following types of </w:t>
      </w:r>
      <w:proofErr w:type="gramStart"/>
      <w:r w:rsidRPr="00B474D7">
        <w:t>nonacademic</w:t>
      </w:r>
      <w:proofErr w:type="gramEnd"/>
      <w:r w:rsidRPr="00B474D7">
        <w:t xml:space="preserve"> misconduct. Conduct defined in s. UWS 17.09 shall use the disciplinary procedure, hearing, appeal, and settlement processes detailed in ss. UWS 17.11 to 17.15. However, at the university’s discretion, conduct defined in s. UWS 17.09, when arising out of the same facts and circumstances as sexual misconduct defined in s. 17.</w:t>
      </w:r>
      <w:r w:rsidR="00F63FAA">
        <w:t>151</w:t>
      </w:r>
      <w:r w:rsidRPr="00B474D7">
        <w:t>, may be consolidated with such charges and addressed with the disciplinary procedure, hearing, appeal, and settlement processes detailed in ss. UWS 17.</w:t>
      </w:r>
      <w:r w:rsidR="00F63FAA">
        <w:t>152</w:t>
      </w:r>
      <w:r w:rsidR="00F63FAA" w:rsidRPr="00B474D7">
        <w:t xml:space="preserve"> </w:t>
      </w:r>
      <w:r w:rsidRPr="00B474D7">
        <w:t>to 17.</w:t>
      </w:r>
      <w:r w:rsidR="00F63FAA">
        <w:t>156</w:t>
      </w:r>
      <w:r w:rsidRPr="00B474D7">
        <w:t xml:space="preserve">.  </w:t>
      </w:r>
    </w:p>
    <w:p w14:paraId="089C9842" w14:textId="77777777" w:rsidR="00055899" w:rsidRDefault="00055899" w:rsidP="00B474D7">
      <w:pPr>
        <w:spacing w:after="0"/>
      </w:pPr>
    </w:p>
    <w:p w14:paraId="5A59D585" w14:textId="05074F74" w:rsidR="00CB0935" w:rsidRPr="000C4CB4" w:rsidRDefault="00A320E3" w:rsidP="00546AF1">
      <w:pPr>
        <w:spacing w:after="0"/>
        <w:ind w:left="324" w:hanging="324"/>
        <w:rPr>
          <w:bCs/>
        </w:rPr>
      </w:pPr>
      <w:r>
        <w:rPr>
          <w:bCs/>
        </w:rPr>
        <w:t xml:space="preserve">(1) </w:t>
      </w:r>
      <w:r w:rsidR="00CB0935" w:rsidRPr="00B33403">
        <w:rPr>
          <w:bCs/>
        </w:rPr>
        <w:t>DANGEROUS CONDUCT. Conduct that endangers or threatens the health or safety of onese</w:t>
      </w:r>
      <w:r w:rsidR="00CB0935" w:rsidRPr="00F35510">
        <w:rPr>
          <w:bCs/>
        </w:rPr>
        <w:t xml:space="preserve">lf or another person. </w:t>
      </w:r>
    </w:p>
    <w:p w14:paraId="43613452" w14:textId="4AA1BE02" w:rsidR="00CB0935" w:rsidRPr="000C4CB4" w:rsidRDefault="00A320E3" w:rsidP="00546AF1">
      <w:pPr>
        <w:spacing w:after="0"/>
        <w:ind w:left="324" w:hanging="324"/>
        <w:rPr>
          <w:bCs/>
        </w:rPr>
      </w:pPr>
      <w:r>
        <w:rPr>
          <w:bCs/>
        </w:rPr>
        <w:t>(4)</w:t>
      </w:r>
      <w:r w:rsidRPr="00B33403">
        <w:rPr>
          <w:bCs/>
        </w:rPr>
        <w:t xml:space="preserve"> </w:t>
      </w:r>
      <w:r w:rsidR="00CB0935" w:rsidRPr="00F35510">
        <w:rPr>
          <w:bCs/>
        </w:rPr>
        <w:t>HARASSMENT. Conduct defined in s. 947.013, Stats.</w:t>
      </w:r>
    </w:p>
    <w:p w14:paraId="032101F0" w14:textId="37D1B5B4" w:rsidR="00CB0935" w:rsidRPr="00F35510" w:rsidRDefault="008B1EB6" w:rsidP="00546AF1">
      <w:pPr>
        <w:spacing w:after="0"/>
        <w:ind w:left="324" w:hanging="324"/>
        <w:rPr>
          <w:bCs/>
        </w:rPr>
      </w:pPr>
      <w:r>
        <w:rPr>
          <w:bCs/>
        </w:rPr>
        <w:t xml:space="preserve">(5) </w:t>
      </w:r>
      <w:r w:rsidR="00CB0935" w:rsidRPr="00B33403">
        <w:rPr>
          <w:bCs/>
        </w:rPr>
        <w:t>HAZING. Conduct defined in s. 948.51, Stats.</w:t>
      </w:r>
    </w:p>
    <w:p w14:paraId="245406FE" w14:textId="16E5A16C" w:rsidR="00CB0935" w:rsidRPr="000C4CB4" w:rsidRDefault="008B1EB6" w:rsidP="00546AF1">
      <w:pPr>
        <w:spacing w:after="0"/>
        <w:ind w:left="324" w:hanging="324"/>
        <w:rPr>
          <w:bCs/>
        </w:rPr>
      </w:pPr>
      <w:r>
        <w:rPr>
          <w:bCs/>
        </w:rPr>
        <w:t xml:space="preserve">(6) </w:t>
      </w:r>
      <w:r w:rsidR="00CB0935" w:rsidRPr="00B33403">
        <w:rPr>
          <w:bCs/>
        </w:rPr>
        <w:t>ILLEGAL USE, POSSESSION, MANUFACTURE, OR DISTRIBUTION OF ALCOHOL OR CONTROLLED SUBSTANCES. Use, possession, manufacture, or distribution o</w:t>
      </w:r>
      <w:r w:rsidR="00CB0935" w:rsidRPr="00F35510">
        <w:rPr>
          <w:bCs/>
        </w:rPr>
        <w:t>f alcoholic beverages or of marijuana, narcotics, or other controlled substances, except as expressly permitted by law or university policy.</w:t>
      </w:r>
    </w:p>
    <w:p w14:paraId="469CF799" w14:textId="3412AAF3" w:rsidR="00CB0935" w:rsidRPr="000C4CB4" w:rsidRDefault="008B1EB6" w:rsidP="00546AF1">
      <w:pPr>
        <w:spacing w:after="0"/>
        <w:ind w:left="324" w:hanging="324"/>
        <w:rPr>
          <w:bCs/>
        </w:rPr>
      </w:pPr>
      <w:r>
        <w:rPr>
          <w:bCs/>
        </w:rPr>
        <w:t xml:space="preserve">(7) </w:t>
      </w:r>
      <w:r w:rsidR="00CB0935" w:rsidRPr="00B33403">
        <w:rPr>
          <w:bCs/>
        </w:rPr>
        <w:t>UNAUTHORIZED USE OF OR DAMAGE TO PROPERTY. Unauthorized possession of, use of, moving of, tampering with, damage to</w:t>
      </w:r>
      <w:r w:rsidR="00CB0935" w:rsidRPr="00F35510">
        <w:rPr>
          <w:bCs/>
        </w:rPr>
        <w:t>, or destruction of university property or the property of others.</w:t>
      </w:r>
    </w:p>
    <w:p w14:paraId="0ED37157" w14:textId="20DCFAB4" w:rsidR="00CB0935" w:rsidRPr="000C4CB4" w:rsidRDefault="008B1EB6" w:rsidP="00546AF1">
      <w:pPr>
        <w:spacing w:after="0"/>
        <w:ind w:left="324" w:hanging="324"/>
        <w:rPr>
          <w:bCs/>
        </w:rPr>
      </w:pPr>
      <w:r>
        <w:rPr>
          <w:bCs/>
        </w:rPr>
        <w:t xml:space="preserve">(8) </w:t>
      </w:r>
      <w:r w:rsidR="00CB0935" w:rsidRPr="00B33403">
        <w:rPr>
          <w:bCs/>
        </w:rPr>
        <w:t>DISRUPTION OF UNIVERSITY-AUTHORIZED ACTIVITIES. Conduct that obstructs or impairs university-run or university-authorized activities, or that interferes with or impedes the ability of a per</w:t>
      </w:r>
      <w:r w:rsidR="00CB0935" w:rsidRPr="00F35510">
        <w:rPr>
          <w:bCs/>
        </w:rPr>
        <w:t>son to participate in university-run or university-authorized activities.</w:t>
      </w:r>
    </w:p>
    <w:p w14:paraId="60AFD864" w14:textId="4F2C2602" w:rsidR="00CB0935" w:rsidRPr="00F35510" w:rsidRDefault="008B1EB6" w:rsidP="00546AF1">
      <w:pPr>
        <w:spacing w:after="0"/>
        <w:ind w:left="324" w:hanging="324"/>
        <w:rPr>
          <w:bCs/>
        </w:rPr>
      </w:pPr>
      <w:r>
        <w:rPr>
          <w:bCs/>
        </w:rPr>
        <w:t xml:space="preserve">(9) </w:t>
      </w:r>
      <w:r w:rsidR="00CB0935" w:rsidRPr="00B33403">
        <w:rPr>
          <w:bCs/>
        </w:rPr>
        <w:t>FORGERY OR FALSIFICATION. Unauthorized possession of or fraudulent creation, alteration, or misuse of any university or other governmental document, record, key, electronic device, o</w:t>
      </w:r>
      <w:r w:rsidR="00CB0935" w:rsidRPr="00F35510">
        <w:rPr>
          <w:bCs/>
        </w:rPr>
        <w:t>r identification.</w:t>
      </w:r>
    </w:p>
    <w:p w14:paraId="550D6099" w14:textId="649670F0" w:rsidR="00CB0935" w:rsidRPr="00F35510" w:rsidRDefault="008B1EB6" w:rsidP="00546AF1">
      <w:pPr>
        <w:spacing w:after="0"/>
        <w:ind w:left="324" w:hanging="324"/>
        <w:rPr>
          <w:bCs/>
        </w:rPr>
      </w:pPr>
      <w:r>
        <w:rPr>
          <w:bCs/>
        </w:rPr>
        <w:t xml:space="preserve">(10) </w:t>
      </w:r>
      <w:r w:rsidR="00CB0935" w:rsidRPr="00B33403">
        <w:rPr>
          <w:bCs/>
        </w:rPr>
        <w:t>MISUSE OF COMPUTING RESOURCES. Conduct that involves any of the following:</w:t>
      </w:r>
    </w:p>
    <w:p w14:paraId="7D3FB97A" w14:textId="153F3766" w:rsidR="00CB0935" w:rsidRPr="000C4CB4" w:rsidRDefault="00CB0935" w:rsidP="00546AF1">
      <w:pPr>
        <w:pStyle w:val="ListParagraph"/>
        <w:numPr>
          <w:ilvl w:val="0"/>
          <w:numId w:val="154"/>
        </w:numPr>
        <w:spacing w:after="0"/>
        <w:ind w:left="720"/>
        <w:rPr>
          <w:bCs/>
        </w:rPr>
      </w:pPr>
      <w:r w:rsidRPr="00F35510">
        <w:rPr>
          <w:bCs/>
        </w:rPr>
        <w:t>Failure to comply with laws, license agreements, and contracts governing university computer network, software, and hardware use.</w:t>
      </w:r>
    </w:p>
    <w:p w14:paraId="10BB6CBE" w14:textId="5ED4085F" w:rsidR="00CB0935" w:rsidRPr="00AF07F2" w:rsidRDefault="00CB0935" w:rsidP="00546AF1">
      <w:pPr>
        <w:pStyle w:val="ListParagraph"/>
        <w:numPr>
          <w:ilvl w:val="0"/>
          <w:numId w:val="154"/>
        </w:numPr>
        <w:spacing w:after="0"/>
        <w:ind w:left="720"/>
        <w:rPr>
          <w:bCs/>
        </w:rPr>
      </w:pPr>
      <w:r w:rsidRPr="006B2C61">
        <w:rPr>
          <w:bCs/>
        </w:rPr>
        <w:t>Use of university computing resources for unauthorized commercial purposes or personal gain.</w:t>
      </w:r>
    </w:p>
    <w:p w14:paraId="01476C66" w14:textId="75492225" w:rsidR="00CB0935" w:rsidRPr="007B247C" w:rsidRDefault="00CB0935" w:rsidP="00546AF1">
      <w:pPr>
        <w:pStyle w:val="ListParagraph"/>
        <w:numPr>
          <w:ilvl w:val="0"/>
          <w:numId w:val="154"/>
        </w:numPr>
        <w:spacing w:after="0"/>
        <w:ind w:left="720"/>
        <w:rPr>
          <w:bCs/>
        </w:rPr>
      </w:pPr>
      <w:r w:rsidRPr="005C65BC">
        <w:rPr>
          <w:bCs/>
        </w:rPr>
        <w:t>Failure to protect a personal password or university-authorized account.</w:t>
      </w:r>
    </w:p>
    <w:p w14:paraId="2C164173" w14:textId="63BBB200" w:rsidR="00CB0935" w:rsidRPr="00C11861" w:rsidRDefault="00CB0935" w:rsidP="00546AF1">
      <w:pPr>
        <w:pStyle w:val="ListParagraph"/>
        <w:numPr>
          <w:ilvl w:val="0"/>
          <w:numId w:val="154"/>
        </w:numPr>
        <w:spacing w:after="0"/>
        <w:ind w:left="720"/>
        <w:rPr>
          <w:bCs/>
        </w:rPr>
      </w:pPr>
      <w:r w:rsidRPr="00F57CB8">
        <w:rPr>
          <w:bCs/>
        </w:rPr>
        <w:t>Breach of computer security, invasion of privacy, or unauthorized access to university computi</w:t>
      </w:r>
      <w:r w:rsidRPr="00E52358">
        <w:rPr>
          <w:bCs/>
        </w:rPr>
        <w:t>ng resources.</w:t>
      </w:r>
    </w:p>
    <w:p w14:paraId="6CD99BB0" w14:textId="6615114C" w:rsidR="00CB0935" w:rsidRPr="000C4CB4" w:rsidRDefault="000F2120" w:rsidP="00546AF1">
      <w:pPr>
        <w:spacing w:after="0"/>
        <w:ind w:left="432" w:hanging="432"/>
        <w:rPr>
          <w:bCs/>
        </w:rPr>
      </w:pPr>
      <w:r>
        <w:rPr>
          <w:bCs/>
        </w:rPr>
        <w:lastRenderedPageBreak/>
        <w:t xml:space="preserve">(11) </w:t>
      </w:r>
      <w:r w:rsidR="00CB0935" w:rsidRPr="00B33403">
        <w:rPr>
          <w:bCs/>
        </w:rPr>
        <w:t xml:space="preserve">FALSE STATEMENT OR REFUSAL TO COMPLY REGARDING </w:t>
      </w:r>
      <w:proofErr w:type="gramStart"/>
      <w:r w:rsidR="00CB0935" w:rsidRPr="00B33403">
        <w:rPr>
          <w:bCs/>
        </w:rPr>
        <w:t>A UNIVERSITY</w:t>
      </w:r>
      <w:proofErr w:type="gramEnd"/>
      <w:r w:rsidR="00CB0935" w:rsidRPr="00B33403">
        <w:rPr>
          <w:bCs/>
        </w:rPr>
        <w:t xml:space="preserve"> MATTER. Making a knowingly false oral or written statement to any university employee or agent of the university regarding a university matter, or refusal to comply with a reasonable request on a </w:t>
      </w:r>
      <w:r w:rsidR="00CB0935" w:rsidRPr="00F35510">
        <w:rPr>
          <w:bCs/>
        </w:rPr>
        <w:t>university matter.</w:t>
      </w:r>
    </w:p>
    <w:p w14:paraId="73369C25" w14:textId="326BC62A" w:rsidR="00CB0935" w:rsidRPr="00F35510" w:rsidRDefault="000F2120" w:rsidP="00546AF1">
      <w:pPr>
        <w:spacing w:after="0"/>
        <w:ind w:left="432" w:hanging="432"/>
        <w:rPr>
          <w:bCs/>
        </w:rPr>
      </w:pPr>
      <w:r>
        <w:rPr>
          <w:bCs/>
        </w:rPr>
        <w:t xml:space="preserve">(12) </w:t>
      </w:r>
      <w:r w:rsidR="00CB0935" w:rsidRPr="00B33403">
        <w:rPr>
          <w:bCs/>
        </w:rPr>
        <w:t>VIOLATION OF CRIMINAL LAW. Conduct that constitutes a criminal offense as defined by state or federal law.</w:t>
      </w:r>
    </w:p>
    <w:p w14:paraId="11111A93" w14:textId="2CE5DD86" w:rsidR="00CB0935" w:rsidRPr="00F35510" w:rsidRDefault="000F2120" w:rsidP="00546AF1">
      <w:pPr>
        <w:spacing w:after="0"/>
        <w:ind w:left="432" w:hanging="432"/>
        <w:rPr>
          <w:bCs/>
        </w:rPr>
      </w:pPr>
      <w:r>
        <w:rPr>
          <w:bCs/>
        </w:rPr>
        <w:t xml:space="preserve">(13) </w:t>
      </w:r>
      <w:r w:rsidR="00CB0935" w:rsidRPr="00B33403">
        <w:rPr>
          <w:bCs/>
        </w:rPr>
        <w:t>SERIOUS AND REPEATED VIOLATIONS OF MUNICIPAL LAW. Serious and repeated off-campus violations of municipal law.</w:t>
      </w:r>
    </w:p>
    <w:p w14:paraId="583538DE" w14:textId="120D40C5" w:rsidR="00CB0935" w:rsidRPr="000C4CB4" w:rsidRDefault="000F2120" w:rsidP="00546AF1">
      <w:pPr>
        <w:spacing w:after="0"/>
        <w:ind w:left="432" w:hanging="432"/>
        <w:rPr>
          <w:bCs/>
        </w:rPr>
      </w:pPr>
      <w:r>
        <w:rPr>
          <w:bCs/>
        </w:rPr>
        <w:t>(</w:t>
      </w:r>
      <w:r w:rsidR="00055899">
        <w:rPr>
          <w:bCs/>
        </w:rPr>
        <w:t xml:space="preserve">14) </w:t>
      </w:r>
      <w:r w:rsidR="00CB0935" w:rsidRPr="00B33403">
        <w:rPr>
          <w:bCs/>
        </w:rPr>
        <w:t>VIOLATION OF CH. UW</w:t>
      </w:r>
      <w:r w:rsidR="00CB0935" w:rsidRPr="00F35510">
        <w:rPr>
          <w:bCs/>
        </w:rPr>
        <w:t xml:space="preserve">S 18. Conduct that violates </w:t>
      </w:r>
      <w:proofErr w:type="spellStart"/>
      <w:r w:rsidR="00CB0935" w:rsidRPr="00F35510">
        <w:rPr>
          <w:bCs/>
        </w:rPr>
        <w:t>ch.</w:t>
      </w:r>
      <w:proofErr w:type="spellEnd"/>
      <w:r w:rsidR="00CB0935" w:rsidRPr="00F35510">
        <w:rPr>
          <w:bCs/>
        </w:rPr>
        <w:t xml:space="preserve"> UWS 18, including, but not limited to, provisions regulating fire safety, theft, and dangerous weapons.</w:t>
      </w:r>
    </w:p>
    <w:p w14:paraId="0CD370B9" w14:textId="0357E73F" w:rsidR="00CB0935" w:rsidRPr="000C4CB4" w:rsidRDefault="00055899" w:rsidP="00546AF1">
      <w:pPr>
        <w:spacing w:after="0"/>
        <w:ind w:left="432" w:hanging="432"/>
        <w:rPr>
          <w:bCs/>
        </w:rPr>
      </w:pPr>
      <w:r>
        <w:rPr>
          <w:bCs/>
        </w:rPr>
        <w:t xml:space="preserve">(15) </w:t>
      </w:r>
      <w:r w:rsidR="00CB0935" w:rsidRPr="00B33403">
        <w:rPr>
          <w:bCs/>
        </w:rPr>
        <w:t>VIOLATION OF UNIVERSITY RULES. Conduct that violates any published university rules, regulations, or policies, including</w:t>
      </w:r>
      <w:r w:rsidR="00CB0935" w:rsidRPr="00F35510">
        <w:rPr>
          <w:bCs/>
        </w:rPr>
        <w:t xml:space="preserve"> provisions contained in university contracts with students.</w:t>
      </w:r>
    </w:p>
    <w:p w14:paraId="2698150B" w14:textId="2EA898F7" w:rsidR="00CB0935" w:rsidRPr="00F35510" w:rsidRDefault="00055899" w:rsidP="00546AF1">
      <w:pPr>
        <w:spacing w:after="0"/>
        <w:ind w:left="432" w:hanging="432"/>
        <w:rPr>
          <w:bCs/>
        </w:rPr>
      </w:pPr>
      <w:r>
        <w:rPr>
          <w:bCs/>
        </w:rPr>
        <w:t xml:space="preserve">(16) </w:t>
      </w:r>
      <w:r w:rsidR="00CB0935" w:rsidRPr="00B33403">
        <w:rPr>
          <w:bCs/>
        </w:rPr>
        <w:t>NONCOMPLIANCE WITH DISCIPLINARY SANCTIONS. Conduct that violates a sanction, requirement, or restriction imposed in connection with previous disciplinary action.</w:t>
      </w:r>
    </w:p>
    <w:p w14:paraId="28C7BF88" w14:textId="29B272BC" w:rsidR="00CA7775" w:rsidRPr="007B247C" w:rsidRDefault="00055899" w:rsidP="00546AF1">
      <w:pPr>
        <w:spacing w:after="0"/>
        <w:ind w:left="432" w:hanging="432"/>
        <w:rPr>
          <w:bCs/>
        </w:rPr>
      </w:pPr>
      <w:r>
        <w:rPr>
          <w:bCs/>
        </w:rPr>
        <w:t xml:space="preserve">(20) </w:t>
      </w:r>
      <w:r w:rsidR="00CB0935" w:rsidRPr="00B33403">
        <w:rPr>
          <w:bCs/>
        </w:rPr>
        <w:t>RETALIATION. Intimidation, threat</w:t>
      </w:r>
      <w:r w:rsidR="00CB0935" w:rsidRPr="00F35510">
        <w:rPr>
          <w:bCs/>
        </w:rPr>
        <w:t>s, coercion, or discrimination against any individual for the purpose of interfering with any right or privilege secured in ss. UWS 17.</w:t>
      </w:r>
      <w:r w:rsidR="00925611">
        <w:rPr>
          <w:bCs/>
        </w:rPr>
        <w:t>152</w:t>
      </w:r>
      <w:r w:rsidR="00CB0935" w:rsidRPr="005C65BC">
        <w:rPr>
          <w:bCs/>
        </w:rPr>
        <w:t xml:space="preserve"> to 17.</w:t>
      </w:r>
      <w:r w:rsidR="00925611">
        <w:rPr>
          <w:bCs/>
        </w:rPr>
        <w:t>156</w:t>
      </w:r>
      <w:r w:rsidR="00CB0935" w:rsidRPr="00B33403">
        <w:rPr>
          <w:bCs/>
        </w:rPr>
        <w:t>, or because the individual has made a report or complaint, testified, assisted, or participated or refused to</w:t>
      </w:r>
      <w:r w:rsidR="00CB0935" w:rsidRPr="00F35510">
        <w:rPr>
          <w:bCs/>
        </w:rPr>
        <w:t xml:space="preserve"> participate in any manner in an investigation, proceeding, or hearing under ss. UWS 17.</w:t>
      </w:r>
      <w:r w:rsidR="00925611">
        <w:rPr>
          <w:bCs/>
        </w:rPr>
        <w:t>152</w:t>
      </w:r>
      <w:r w:rsidR="00CB0935" w:rsidRPr="005C65BC">
        <w:rPr>
          <w:bCs/>
        </w:rPr>
        <w:t xml:space="preserve"> to 17.</w:t>
      </w:r>
      <w:r w:rsidR="00925611">
        <w:rPr>
          <w:bCs/>
        </w:rPr>
        <w:t>156</w:t>
      </w:r>
      <w:r w:rsidR="00CB0935" w:rsidRPr="005C65BC">
        <w:rPr>
          <w:bCs/>
        </w:rPr>
        <w:t>.</w:t>
      </w:r>
    </w:p>
    <w:p w14:paraId="0941A17E" w14:textId="77777777" w:rsidR="00CB0935" w:rsidRPr="00CB0935" w:rsidRDefault="00CB0935" w:rsidP="00CB0935">
      <w:pPr>
        <w:spacing w:after="0"/>
        <w:rPr>
          <w:bCs/>
        </w:rPr>
      </w:pPr>
    </w:p>
    <w:p w14:paraId="184E7EC6" w14:textId="205C4BBB" w:rsidR="00EF70EF" w:rsidRPr="00C32434" w:rsidRDefault="00EF70EF" w:rsidP="00A04FD2">
      <w:pPr>
        <w:pStyle w:val="Heading4"/>
        <w:rPr>
          <w:color w:val="2F5496" w:themeColor="accent5" w:themeShade="BF"/>
        </w:rPr>
      </w:pPr>
      <w:r w:rsidRPr="00C32434">
        <w:rPr>
          <w:color w:val="2F5496" w:themeColor="accent5" w:themeShade="BF"/>
        </w:rPr>
        <w:t>UWS 17.11</w:t>
      </w:r>
      <w:r w:rsidR="00995121" w:rsidRPr="00C32434">
        <w:rPr>
          <w:color w:val="2F5496" w:themeColor="accent5" w:themeShade="BF"/>
        </w:rPr>
        <w:t xml:space="preserve"> </w:t>
      </w:r>
      <w:r w:rsidRPr="00C32434">
        <w:rPr>
          <w:color w:val="2F5496" w:themeColor="accent5" w:themeShade="BF"/>
        </w:rPr>
        <w:t>Disciplinary procedure.</w:t>
      </w:r>
    </w:p>
    <w:p w14:paraId="166242A1" w14:textId="35F07892" w:rsidR="00EF70EF" w:rsidRPr="00EF70EF" w:rsidRDefault="00B3614F" w:rsidP="00114BEC">
      <w:pPr>
        <w:pStyle w:val="ListParagraph"/>
        <w:numPr>
          <w:ilvl w:val="0"/>
          <w:numId w:val="13"/>
        </w:numPr>
      </w:pPr>
      <w:r w:rsidRPr="00EF70EF">
        <w:t>PROCESS</w:t>
      </w:r>
      <w:r w:rsidR="00EF70EF" w:rsidRPr="00EF70EF">
        <w:t>. The investigating officer may proceed in accordance with this section to impose, subject to hearing and appeal rights, one or more of the disciplinary sanctions listed in s. </w:t>
      </w:r>
      <w:r w:rsidR="00104935" w:rsidRPr="00546AF1">
        <w:t>UWS 17.</w:t>
      </w:r>
      <w:r w:rsidR="00104935">
        <w:t>085</w:t>
      </w:r>
      <w:r w:rsidR="00104935" w:rsidRPr="00546AF1">
        <w:t xml:space="preserve"> (1)</w:t>
      </w:r>
      <w:r w:rsidR="00A33285">
        <w:t xml:space="preserve"> </w:t>
      </w:r>
      <w:r w:rsidR="00A33285" w:rsidRPr="00A33285">
        <w:t>for conduct defined in s. UWS 17.09.</w:t>
      </w:r>
    </w:p>
    <w:p w14:paraId="52A2E604" w14:textId="37AD808D" w:rsidR="00EF70EF" w:rsidRPr="00EF70EF" w:rsidRDefault="00B3614F" w:rsidP="00114BEC">
      <w:pPr>
        <w:pStyle w:val="ListParagraph"/>
        <w:numPr>
          <w:ilvl w:val="0"/>
          <w:numId w:val="13"/>
        </w:numPr>
      </w:pPr>
      <w:r w:rsidRPr="00B3614F">
        <w:t xml:space="preserve">CONFERENCE WITH </w:t>
      </w:r>
      <w:r w:rsidR="000E6CF9" w:rsidRPr="00B3614F">
        <w:t>RESPONDENT.</w:t>
      </w:r>
      <w:r w:rsidR="00EF70EF" w:rsidRPr="00EF70EF">
        <w:t xml:space="preserve"> When the investigating officer concludes that proceedings under this section are warranted, the investigating officer shall promptly contact the respondent in person, by telephone, or by electronic mail to offer to discuss the matter, review the investigating officer's basis for believing that the respondent engaged in nonacademic misconduct, and to afford the respondent an opportunity to respond. If the respondent fails to respond to the investigating officer, the investigating officer may proceed to </w:t>
      </w:r>
      <w:r w:rsidR="000E6CF9" w:rsidRPr="00EF70EF">
        <w:t>decide</w:t>
      </w:r>
      <w:r w:rsidR="00EF70EF" w:rsidRPr="00EF70EF">
        <w:t xml:space="preserve"> </w:t>
      </w:r>
      <w:proofErr w:type="gramStart"/>
      <w:r w:rsidR="00EF70EF" w:rsidRPr="00EF70EF">
        <w:t>on the basis of</w:t>
      </w:r>
      <w:proofErr w:type="gramEnd"/>
      <w:r w:rsidR="00EF70EF" w:rsidRPr="00EF70EF">
        <w:t xml:space="preserve"> the available information. </w:t>
      </w:r>
    </w:p>
    <w:p w14:paraId="4E5F04E3" w14:textId="654E3CC6" w:rsidR="00EF70EF" w:rsidRPr="00EF70EF" w:rsidRDefault="00A21539" w:rsidP="00114BEC">
      <w:pPr>
        <w:pStyle w:val="ListParagraph"/>
        <w:numPr>
          <w:ilvl w:val="0"/>
          <w:numId w:val="13"/>
        </w:numPr>
      </w:pPr>
      <w:r w:rsidRPr="00A21539">
        <w:t xml:space="preserve">DETERMINATION BY THE INVESTIGATING OFFICER THAT NO DISCIPLINARY SANCTION IS WARRANTED. If, </w:t>
      </w:r>
      <w:proofErr w:type="gramStart"/>
      <w:r w:rsidRPr="00A21539">
        <w:t>as a result of</w:t>
      </w:r>
      <w:proofErr w:type="gramEnd"/>
      <w:r w:rsidRPr="00A21539">
        <w:t xml:space="preserve"> a discussion under sub. (2) or review of available information, the investigating officer determines that </w:t>
      </w:r>
      <w:proofErr w:type="gramStart"/>
      <w:r w:rsidRPr="00A21539">
        <w:t>nonacademic</w:t>
      </w:r>
      <w:proofErr w:type="gramEnd"/>
      <w:r w:rsidRPr="00A21539">
        <w:t xml:space="preserve"> misconduct did not in fact occur, or that no disciplinary sanction is warranted under the circumstances, the matter </w:t>
      </w:r>
      <w:r w:rsidR="000F73F1">
        <w:t>shall</w:t>
      </w:r>
      <w:r w:rsidR="000F73F1" w:rsidRPr="00A21539">
        <w:t xml:space="preserve"> </w:t>
      </w:r>
      <w:r w:rsidRPr="00A21539">
        <w:t>be considered resolved without the necessity for further action. The investigating officer shall notify the respondent</w:t>
      </w:r>
      <w:r w:rsidR="00EF70EF" w:rsidRPr="00EF70EF">
        <w:t>.</w:t>
      </w:r>
    </w:p>
    <w:p w14:paraId="2E4B65B6" w14:textId="6B0A08C1" w:rsidR="00EF70EF" w:rsidRPr="00EF70EF" w:rsidRDefault="000D43A7" w:rsidP="00114BEC">
      <w:pPr>
        <w:pStyle w:val="ListParagraph"/>
        <w:numPr>
          <w:ilvl w:val="0"/>
          <w:numId w:val="13"/>
        </w:numPr>
      </w:pPr>
      <w:r w:rsidRPr="00EF70EF">
        <w:t>PROCESS FOLLOWING DETERMINATION BY THE INVESTIGATING OFFICER THAT NONACADEMIC MISCONDUCT OCCURRED.</w:t>
      </w:r>
    </w:p>
    <w:p w14:paraId="1D89CA84" w14:textId="5B3EB6C9" w:rsidR="00EF70EF" w:rsidRPr="00EF70EF" w:rsidRDefault="00EF70EF" w:rsidP="00114BEC">
      <w:pPr>
        <w:pStyle w:val="ListParagraph"/>
        <w:numPr>
          <w:ilvl w:val="1"/>
          <w:numId w:val="13"/>
        </w:numPr>
      </w:pPr>
      <w:r w:rsidRPr="00EF70EF">
        <w:t xml:space="preserve">If, </w:t>
      </w:r>
      <w:proofErr w:type="gramStart"/>
      <w:r w:rsidRPr="00EF70EF">
        <w:t>as a result of</w:t>
      </w:r>
      <w:proofErr w:type="gramEnd"/>
      <w:r w:rsidRPr="00EF70EF">
        <w:t xml:space="preserve"> a discussion under sub. </w:t>
      </w:r>
      <w:r w:rsidR="000F73F1" w:rsidRPr="00546AF1">
        <w:t>(2)</w:t>
      </w:r>
      <w:r w:rsidRPr="00EF70EF">
        <w:t xml:space="preserve"> or review of available information, the investigating officer determines that </w:t>
      </w:r>
      <w:proofErr w:type="gramStart"/>
      <w:r w:rsidRPr="00EF70EF">
        <w:t>nonacademic</w:t>
      </w:r>
      <w:proofErr w:type="gramEnd"/>
      <w:r w:rsidRPr="00EF70EF">
        <w:t xml:space="preserve"> misconduct did occur and that one or more of the disciplinary sanctions listed under s. </w:t>
      </w:r>
      <w:r w:rsidR="000F73F1" w:rsidRPr="00546AF1">
        <w:t>UWS 17.</w:t>
      </w:r>
      <w:r w:rsidR="00391D91">
        <w:t>085</w:t>
      </w:r>
      <w:r w:rsidR="000F73F1" w:rsidRPr="00546AF1">
        <w:t xml:space="preserve"> (1)</w:t>
      </w:r>
      <w:r w:rsidRPr="00EF70EF">
        <w:t xml:space="preserve"> should be recommended, the investigating officer shall prepare a written report which shall contain </w:t>
      </w:r>
      <w:proofErr w:type="gramStart"/>
      <w:r w:rsidRPr="00EF70EF">
        <w:t>all of</w:t>
      </w:r>
      <w:proofErr w:type="gramEnd"/>
      <w:r w:rsidRPr="00EF70EF">
        <w:t xml:space="preserve"> the following:</w:t>
      </w:r>
    </w:p>
    <w:p w14:paraId="4A2AE3CC" w14:textId="77777777" w:rsidR="00EF70EF" w:rsidRPr="00EF70EF" w:rsidRDefault="00EF70EF" w:rsidP="00114BEC">
      <w:pPr>
        <w:pStyle w:val="ListParagraph"/>
        <w:numPr>
          <w:ilvl w:val="2"/>
          <w:numId w:val="13"/>
        </w:numPr>
      </w:pPr>
      <w:r w:rsidRPr="00EF70EF">
        <w:t>A description of the alleged misconduct.</w:t>
      </w:r>
    </w:p>
    <w:p w14:paraId="6A71EBA3" w14:textId="4E56FADE" w:rsidR="00EF70EF" w:rsidRPr="00EF70EF" w:rsidRDefault="00EF70EF" w:rsidP="00114BEC">
      <w:pPr>
        <w:pStyle w:val="ListParagraph"/>
        <w:numPr>
          <w:ilvl w:val="2"/>
          <w:numId w:val="13"/>
        </w:numPr>
      </w:pPr>
      <w:r w:rsidRPr="00EF70EF">
        <w:t>A description of all information available to the university regarding the alleged misconduct.</w:t>
      </w:r>
    </w:p>
    <w:p w14:paraId="2F69C6F3" w14:textId="77777777" w:rsidR="00EF70EF" w:rsidRPr="00EF70EF" w:rsidRDefault="00EF70EF" w:rsidP="00114BEC">
      <w:pPr>
        <w:pStyle w:val="ListParagraph"/>
        <w:numPr>
          <w:ilvl w:val="2"/>
          <w:numId w:val="13"/>
        </w:numPr>
      </w:pPr>
      <w:r w:rsidRPr="00EF70EF">
        <w:t>Specification of the sanction sought.</w:t>
      </w:r>
    </w:p>
    <w:p w14:paraId="08021FFD" w14:textId="77777777" w:rsidR="00EF70EF" w:rsidRPr="00EF70EF" w:rsidRDefault="00EF70EF" w:rsidP="00114BEC">
      <w:pPr>
        <w:pStyle w:val="ListParagraph"/>
        <w:numPr>
          <w:ilvl w:val="2"/>
          <w:numId w:val="13"/>
        </w:numPr>
      </w:pPr>
      <w:r w:rsidRPr="00EF70EF">
        <w:t xml:space="preserve">Notice of the respondent's right </w:t>
      </w:r>
      <w:proofErr w:type="gramStart"/>
      <w:r w:rsidRPr="00EF70EF">
        <w:t>to a</w:t>
      </w:r>
      <w:proofErr w:type="gramEnd"/>
      <w:r w:rsidRPr="00EF70EF">
        <w:t xml:space="preserve"> </w:t>
      </w:r>
      <w:proofErr w:type="gramStart"/>
      <w:r w:rsidRPr="00EF70EF">
        <w:t>hearing</w:t>
      </w:r>
      <w:proofErr w:type="gramEnd"/>
      <w:r w:rsidRPr="00EF70EF">
        <w:t>.</w:t>
      </w:r>
    </w:p>
    <w:p w14:paraId="5491D9DE" w14:textId="77777777" w:rsidR="00EF70EF" w:rsidRPr="00EF70EF" w:rsidRDefault="00EF70EF" w:rsidP="00114BEC">
      <w:pPr>
        <w:pStyle w:val="ListParagraph"/>
        <w:numPr>
          <w:ilvl w:val="2"/>
          <w:numId w:val="13"/>
        </w:numPr>
      </w:pPr>
      <w:r w:rsidRPr="00EF70EF">
        <w:t>A copy of this chapter and of the institutional procedures adopted to implement this section.</w:t>
      </w:r>
    </w:p>
    <w:p w14:paraId="7A5FF2E3" w14:textId="450BE2DD" w:rsidR="00EF70EF" w:rsidRPr="00EF70EF" w:rsidRDefault="00EF70EF" w:rsidP="00114BEC">
      <w:pPr>
        <w:pStyle w:val="ListParagraph"/>
        <w:numPr>
          <w:ilvl w:val="1"/>
          <w:numId w:val="13"/>
        </w:numPr>
      </w:pPr>
      <w:r w:rsidRPr="00EF70EF">
        <w:t>The written report shall be delivered to the respondent.</w:t>
      </w:r>
    </w:p>
    <w:p w14:paraId="4DF5D51E" w14:textId="0FF7362F" w:rsidR="00EF70EF" w:rsidRPr="00EF70EF" w:rsidRDefault="00EF70EF" w:rsidP="00114BEC">
      <w:pPr>
        <w:pStyle w:val="ListParagraph"/>
        <w:numPr>
          <w:ilvl w:val="1"/>
          <w:numId w:val="13"/>
        </w:numPr>
      </w:pPr>
      <w:r w:rsidRPr="00EF70EF">
        <w:t>A respondent who receives a written report under this section has the right to a hearing under s. </w:t>
      </w:r>
      <w:r w:rsidR="00432651" w:rsidRPr="00546AF1">
        <w:t>UWS 17.12</w:t>
      </w:r>
      <w:r w:rsidRPr="00EF70EF">
        <w:t xml:space="preserve"> to contest the determination that </w:t>
      </w:r>
      <w:proofErr w:type="gramStart"/>
      <w:r w:rsidRPr="00EF70EF">
        <w:t>nonacademic</w:t>
      </w:r>
      <w:proofErr w:type="gramEnd"/>
      <w:r w:rsidRPr="00EF70EF">
        <w:t xml:space="preserve"> misconduct occurred, the choice of disciplinary sanctions, or both.</w:t>
      </w:r>
    </w:p>
    <w:p w14:paraId="6AFDB40A" w14:textId="33D2D1E8" w:rsidR="00EF70EF" w:rsidRPr="00EF70EF" w:rsidRDefault="00EF70EF" w:rsidP="00114BEC">
      <w:pPr>
        <w:pStyle w:val="ListParagraph"/>
        <w:numPr>
          <w:ilvl w:val="2"/>
          <w:numId w:val="13"/>
        </w:numPr>
      </w:pPr>
      <w:r w:rsidRPr="00EF70EF">
        <w:lastRenderedPageBreak/>
        <w:t>Where the disciplinary sanction sought is one of those listed in s. </w:t>
      </w:r>
      <w:r w:rsidR="00432651" w:rsidRPr="00546AF1">
        <w:t>UWS 17.</w:t>
      </w:r>
      <w:r w:rsidR="006145F0">
        <w:t>085</w:t>
      </w:r>
      <w:r w:rsidR="00432651" w:rsidRPr="00546AF1">
        <w:t xml:space="preserve"> (1) (a)</w:t>
      </w:r>
      <w:r w:rsidRPr="00EF70EF">
        <w:t> to </w:t>
      </w:r>
      <w:r w:rsidR="00432651" w:rsidRPr="00546AF1">
        <w:t>(g)</w:t>
      </w:r>
      <w:r w:rsidRPr="00EF70EF">
        <w:t>, and if the respondent desires a hearing, the respondent shall file a written request with the student affairs officer within 10 days of the date the written report is delivered to the respondent. If the respondent does not request a hearing within this period, the determination of nonacademic misconduct shall be regarded as final, and the disciplinary sanction sought shall be imposed.</w:t>
      </w:r>
    </w:p>
    <w:p w14:paraId="21F0E32A" w14:textId="25B4C44C" w:rsidR="00EF70EF" w:rsidRPr="00EF70EF" w:rsidRDefault="00EF70EF" w:rsidP="00114BEC">
      <w:pPr>
        <w:pStyle w:val="ListParagraph"/>
        <w:numPr>
          <w:ilvl w:val="2"/>
          <w:numId w:val="13"/>
        </w:numPr>
      </w:pPr>
      <w:r w:rsidRPr="00EF70EF">
        <w:t>Where the disciplinary sanction sought is one of those listed in s. </w:t>
      </w:r>
      <w:r w:rsidR="00432651" w:rsidRPr="00546AF1">
        <w:t>UWS 17.</w:t>
      </w:r>
      <w:r w:rsidR="006145F0">
        <w:t>085</w:t>
      </w:r>
      <w:r w:rsidR="00432651" w:rsidRPr="00546AF1">
        <w:t xml:space="preserve"> (1) (h)</w:t>
      </w:r>
      <w:r w:rsidRPr="00EF70EF">
        <w:t> to </w:t>
      </w:r>
      <w:r w:rsidR="00432651" w:rsidRPr="00546AF1">
        <w:t>(j)</w:t>
      </w:r>
      <w:r w:rsidRPr="00EF70EF">
        <w:t>, the investigating officer shall forward a copy of the written report under par. </w:t>
      </w:r>
      <w:r w:rsidR="00432651" w:rsidRPr="00546AF1">
        <w:t>(b)</w:t>
      </w:r>
      <w:r w:rsidRPr="00EF70EF">
        <w:t> to the student affairs officer. The student affairs officer shall, upon receipt of the written report, proceed under s. </w:t>
      </w:r>
      <w:r w:rsidR="006145F0" w:rsidRPr="00546AF1">
        <w:t>UWS 17.12</w:t>
      </w:r>
      <w:r w:rsidRPr="00EF70EF">
        <w:t> to schedule a hearing on the matter. A hearing shall be conducted unless the respondent waives, in writing, the right to such a hearing.</w:t>
      </w:r>
    </w:p>
    <w:p w14:paraId="31477BBB" w14:textId="04E60950" w:rsidR="00BF0558" w:rsidRPr="00C32434" w:rsidRDefault="00BF0558" w:rsidP="00A04FD2">
      <w:pPr>
        <w:pStyle w:val="Heading4"/>
        <w:rPr>
          <w:color w:val="2F5496" w:themeColor="accent5" w:themeShade="BF"/>
        </w:rPr>
      </w:pPr>
      <w:r w:rsidRPr="00C32434">
        <w:rPr>
          <w:rStyle w:val="qsnumsectnum"/>
          <w:color w:val="2F5496" w:themeColor="accent5" w:themeShade="BF"/>
        </w:rPr>
        <w:t>UWS 17.12</w:t>
      </w:r>
      <w:r w:rsidR="00995121" w:rsidRPr="00C32434">
        <w:rPr>
          <w:color w:val="2F5496" w:themeColor="accent5" w:themeShade="BF"/>
        </w:rPr>
        <w:t xml:space="preserve"> </w:t>
      </w:r>
      <w:r w:rsidRPr="00C32434">
        <w:rPr>
          <w:rStyle w:val="qstitlesection"/>
          <w:color w:val="2F5496" w:themeColor="accent5" w:themeShade="BF"/>
        </w:rPr>
        <w:t>Hearing</w:t>
      </w:r>
    </w:p>
    <w:p w14:paraId="1E6274A0" w14:textId="22DB4B50" w:rsidR="00BF0558" w:rsidRPr="006F2B77" w:rsidRDefault="003E16C1" w:rsidP="00894A36">
      <w:pPr>
        <w:pStyle w:val="ListParagraph"/>
        <w:numPr>
          <w:ilvl w:val="0"/>
          <w:numId w:val="105"/>
        </w:numPr>
      </w:pPr>
      <w:r w:rsidRPr="006F2B77">
        <w:t>A respondent who requests a hearing, or for whom a hearing is scheduled under s. UWS 17.11 (4) (c) 2.</w:t>
      </w:r>
      <w:r w:rsidR="00E0651F">
        <w:t>,</w:t>
      </w:r>
      <w:r w:rsidRPr="006F2B77">
        <w:t xml:space="preserve"> for conduct defined in s. UWS 17.09, shall have the right to decide whether the matter </w:t>
      </w:r>
      <w:r w:rsidR="00E0651F">
        <w:t>shall</w:t>
      </w:r>
      <w:r w:rsidR="00E0651F" w:rsidRPr="006F2B77">
        <w:t xml:space="preserve"> </w:t>
      </w:r>
      <w:r w:rsidRPr="006F2B77">
        <w:t>be heard by a hearing examiner or a hearing committee</w:t>
      </w:r>
      <w:r w:rsidR="00BF0558" w:rsidRPr="006F2B77">
        <w:t>.</w:t>
      </w:r>
    </w:p>
    <w:p w14:paraId="4220E0BD" w14:textId="7A80DA46" w:rsidR="00BF0558" w:rsidRPr="006F2B77" w:rsidRDefault="00DB29D3" w:rsidP="00894A36">
      <w:pPr>
        <w:pStyle w:val="ListParagraph"/>
        <w:numPr>
          <w:ilvl w:val="0"/>
          <w:numId w:val="105"/>
        </w:numPr>
      </w:pPr>
      <w:r w:rsidRPr="006F2B77">
        <w:t xml:space="preserve">If a respondent requests a hearing under s. UWS 17.11 (4) (c) 1., or a hearing is required to be scheduled under s. UWS 17.11 (4) (c) 2., the student affairs officer shall take the necessary steps to convene the hearing and shall schedule it within 15 days of receipt of the request or written report. The hearing shall be conducted within 45 days of receipt of the request or written report, unless a different </w:t>
      </w:r>
      <w:proofErr w:type="gramStart"/>
      <w:r w:rsidRPr="006F2B77">
        <w:t>time period</w:t>
      </w:r>
      <w:proofErr w:type="gramEnd"/>
      <w:r w:rsidRPr="006F2B77">
        <w:t xml:space="preserve"> is mutually agreed upon by the respondent and investigating officer or is ordered or permitted by the hearing examiner or committee</w:t>
      </w:r>
      <w:r w:rsidR="00BF0558" w:rsidRPr="006F2B77">
        <w:t>.</w:t>
      </w:r>
    </w:p>
    <w:p w14:paraId="1D595294" w14:textId="77777777" w:rsidR="00034F5A" w:rsidRPr="006F2B77" w:rsidRDefault="00034F5A" w:rsidP="00894A36">
      <w:pPr>
        <w:pStyle w:val="ListParagraph"/>
        <w:numPr>
          <w:ilvl w:val="0"/>
          <w:numId w:val="105"/>
        </w:numPr>
      </w:pPr>
      <w:r w:rsidRPr="006F2B77">
        <w:t>No less than 5 days in advance of the hearing, the hearing examiner or committee shall obtain from the investigating officer, in writing, a full explanation of the facts upon which the determination of misconduct was based, and shall provide the respondent with access to or copies of the investigating officer's explanation, together with any other materials provided to the hearing examiner or committee by the investigating officer, including any additional available information of the type described in s. UWS 17.11 (4) (a) 2.</w:t>
      </w:r>
    </w:p>
    <w:p w14:paraId="63CD5EB3" w14:textId="7C71305D" w:rsidR="00BF0558" w:rsidRPr="006F2B77" w:rsidRDefault="00BF0558" w:rsidP="00894A36">
      <w:pPr>
        <w:pStyle w:val="ListParagraph"/>
        <w:numPr>
          <w:ilvl w:val="0"/>
          <w:numId w:val="105"/>
        </w:numPr>
      </w:pPr>
      <w:r w:rsidRPr="006F2B77">
        <w:t>The hearing shall be conducted in accordance with the following guidance and requirements:</w:t>
      </w:r>
    </w:p>
    <w:p w14:paraId="58B6EC91" w14:textId="665329C2" w:rsidR="00BF0558" w:rsidRPr="006F2B77" w:rsidRDefault="00BF0558" w:rsidP="00894A36">
      <w:pPr>
        <w:pStyle w:val="ListParagraph"/>
        <w:numPr>
          <w:ilvl w:val="1"/>
          <w:numId w:val="105"/>
        </w:numPr>
      </w:pPr>
      <w:r w:rsidRPr="006F2B77">
        <w:t xml:space="preserve">The hearing process shall further the educational purposes and reflect the university context of </w:t>
      </w:r>
      <w:proofErr w:type="gramStart"/>
      <w:r w:rsidRPr="006F2B77">
        <w:t>nonacademic</w:t>
      </w:r>
      <w:proofErr w:type="gramEnd"/>
      <w:r w:rsidRPr="006F2B77">
        <w:t xml:space="preserve"> misconduct proceedings. The process need not conform to state or federal rules of criminal or civil procedure, except as expressly provided in </w:t>
      </w:r>
      <w:proofErr w:type="spellStart"/>
      <w:r w:rsidRPr="006F2B77">
        <w:t>ch.</w:t>
      </w:r>
      <w:proofErr w:type="spellEnd"/>
      <w:r w:rsidRPr="006F2B77">
        <w:t> </w:t>
      </w:r>
      <w:hyperlink r:id="rId141" w:tooltip="Admin. Code ch. UWS 17" w:history="1">
        <w:r w:rsidRPr="006F2B77">
          <w:t>UWS 17</w:t>
        </w:r>
      </w:hyperlink>
      <w:r w:rsidRPr="006F2B77">
        <w:t>.</w:t>
      </w:r>
    </w:p>
    <w:p w14:paraId="7C9E6AF6" w14:textId="25AB6918" w:rsidR="00BF0558" w:rsidRPr="006F2B77" w:rsidRDefault="00F81939" w:rsidP="00894A36">
      <w:pPr>
        <w:pStyle w:val="ListParagraph"/>
        <w:numPr>
          <w:ilvl w:val="1"/>
          <w:numId w:val="105"/>
        </w:numPr>
      </w:pPr>
      <w:r w:rsidRPr="00F81939">
        <w:t xml:space="preserve">The respondent shall have the right to question adverse witnesses, the right to present information and witnesses, the right to be heard on </w:t>
      </w:r>
      <w:r w:rsidR="00B326D3">
        <w:t xml:space="preserve">the respondent’s </w:t>
      </w:r>
      <w:r w:rsidRPr="00F81939">
        <w:t>own behalf, and the right to be accompanied by an advisor of the respondent's choice. The advisor may be a lawyer. In cases where the recommended disciplinary sanction is identified in s. UWS 17.</w:t>
      </w:r>
      <w:r w:rsidR="00D90087">
        <w:t>085</w:t>
      </w:r>
      <w:r w:rsidRPr="00F81939">
        <w:t xml:space="preserve"> (1) (a) to (h), the advisor may counsel the respondent but may not directly question adverse witnesses, present information or witnesses, or speak on behalf of the respondent except at the discretion of the hearing examiner or committee. In cases where the recommended disciplinary sanction is identified in s. UWS 17.</w:t>
      </w:r>
      <w:r w:rsidR="00D90087">
        <w:t>085</w:t>
      </w:r>
      <w:r w:rsidRPr="00F81939">
        <w:t xml:space="preserve"> (1) (i) or (j), or where the respondent has been charged with a crime in connection with the same conduct for which the disciplinary sanction is sought, the advisor may question adverse witnesses, present information and witnesses, and speak on behalf of the respondent. In accordance with the educational purposes of the hearing, the respondent is expected to respond on </w:t>
      </w:r>
      <w:r w:rsidR="000B62ED">
        <w:t>the respondent’s</w:t>
      </w:r>
      <w:r w:rsidR="000B62ED" w:rsidRPr="00F81939">
        <w:t xml:space="preserve"> </w:t>
      </w:r>
      <w:r w:rsidRPr="00F81939">
        <w:t xml:space="preserve">own behalf to questions asked of </w:t>
      </w:r>
      <w:r w:rsidR="000B62ED">
        <w:t>the respondent</w:t>
      </w:r>
      <w:r w:rsidR="000B62ED" w:rsidRPr="00F81939">
        <w:t xml:space="preserve"> </w:t>
      </w:r>
      <w:r w:rsidRPr="00F81939">
        <w:t>during the hearing</w:t>
      </w:r>
      <w:r w:rsidR="00BF0558" w:rsidRPr="006F2B77">
        <w:t>.</w:t>
      </w:r>
    </w:p>
    <w:p w14:paraId="647A5BF9" w14:textId="54CAE2A0" w:rsidR="00BF0558" w:rsidRPr="006F2B77" w:rsidRDefault="00BF0558" w:rsidP="00894A36">
      <w:pPr>
        <w:pStyle w:val="ListParagraph"/>
        <w:numPr>
          <w:ilvl w:val="1"/>
          <w:numId w:val="105"/>
        </w:numPr>
      </w:pPr>
      <w:r w:rsidRPr="006F2B77">
        <w:t>The hearing examiner or committee:</w:t>
      </w:r>
    </w:p>
    <w:p w14:paraId="45273BFE" w14:textId="5C9836EA" w:rsidR="00BF0558" w:rsidRPr="006F2B77" w:rsidRDefault="00BF0558" w:rsidP="00894A36">
      <w:pPr>
        <w:pStyle w:val="ListParagraph"/>
        <w:numPr>
          <w:ilvl w:val="2"/>
          <w:numId w:val="105"/>
        </w:numPr>
      </w:pPr>
      <w:r w:rsidRPr="006F2B77">
        <w:t>Shall admit information that has reasonable value in proving the facts, but may exclude immaterial, irrelevant, or unduly repetitious testimony.</w:t>
      </w:r>
    </w:p>
    <w:p w14:paraId="0D3565A1" w14:textId="017BE4F1" w:rsidR="00BF0558" w:rsidRPr="006F2B77" w:rsidRDefault="00BF0558" w:rsidP="00894A36">
      <w:pPr>
        <w:pStyle w:val="ListParagraph"/>
        <w:numPr>
          <w:ilvl w:val="2"/>
          <w:numId w:val="105"/>
        </w:numPr>
      </w:pPr>
      <w:r w:rsidRPr="006F2B77">
        <w:t>Shall observe recognized legal privileges.</w:t>
      </w:r>
    </w:p>
    <w:p w14:paraId="5488899C" w14:textId="35FCBEA5" w:rsidR="00BF0558" w:rsidRPr="006F2B77" w:rsidRDefault="00BF0558" w:rsidP="00894A36">
      <w:pPr>
        <w:pStyle w:val="ListParagraph"/>
        <w:numPr>
          <w:ilvl w:val="2"/>
          <w:numId w:val="105"/>
        </w:numPr>
      </w:pPr>
      <w:r w:rsidRPr="006F2B77">
        <w:t>May take reasonable steps to maintain order, and to adopt procedures for the questioning of a witness appropriate to the circumstances of that witness's testimony, provided, however, whatever procedure is adopted, the complainant and respondent are allowed to effectively question the witness.</w:t>
      </w:r>
    </w:p>
    <w:p w14:paraId="15140163" w14:textId="3BEB7DDC" w:rsidR="00BF0558" w:rsidRPr="006F2B77" w:rsidRDefault="00BF0558" w:rsidP="00894A36">
      <w:pPr>
        <w:pStyle w:val="ListParagraph"/>
        <w:numPr>
          <w:ilvl w:val="1"/>
          <w:numId w:val="105"/>
        </w:numPr>
      </w:pPr>
      <w:r w:rsidRPr="006F2B77">
        <w:lastRenderedPageBreak/>
        <w:t>The hearing examiner or committee shall make a record of the hearing. The record shall include a verbatim record of the testimony, which may be a sound recording, and a file of the exhibits offered at the hearing. The respondent may access the record, except as may be precluded by applicable state or federal law.</w:t>
      </w:r>
    </w:p>
    <w:p w14:paraId="3B85F307" w14:textId="5DFDDDF7" w:rsidR="00BF0558" w:rsidRPr="006F2B77" w:rsidRDefault="00BF0558" w:rsidP="00894A36">
      <w:pPr>
        <w:pStyle w:val="ListParagraph"/>
        <w:numPr>
          <w:ilvl w:val="1"/>
          <w:numId w:val="105"/>
        </w:numPr>
      </w:pPr>
      <w:r w:rsidRPr="006F2B77">
        <w:t>The hearing examiner or committee shall prepare written findings of fact and a written statement of its decision based upon the record of the hearing.</w:t>
      </w:r>
    </w:p>
    <w:p w14:paraId="1CC93900" w14:textId="6989F54D" w:rsidR="00BF0558" w:rsidRPr="006F2B77" w:rsidRDefault="00BF0558" w:rsidP="00894A36">
      <w:pPr>
        <w:pStyle w:val="ListParagraph"/>
        <w:numPr>
          <w:ilvl w:val="1"/>
          <w:numId w:val="105"/>
        </w:numPr>
      </w:pPr>
      <w:r w:rsidRPr="006F2B77">
        <w:t xml:space="preserve">A hearing examiner's or committee's finding of </w:t>
      </w:r>
      <w:proofErr w:type="gramStart"/>
      <w:r w:rsidRPr="006F2B77">
        <w:t>nonacademic</w:t>
      </w:r>
      <w:proofErr w:type="gramEnd"/>
      <w:r w:rsidRPr="006F2B77">
        <w:t xml:space="preserve"> misconduct shall be based on one of the following:</w:t>
      </w:r>
    </w:p>
    <w:p w14:paraId="6E9C663A" w14:textId="544826FB" w:rsidR="00BF0558" w:rsidRPr="006F2B77" w:rsidRDefault="00BF0558" w:rsidP="00894A36">
      <w:pPr>
        <w:pStyle w:val="ListParagraph"/>
        <w:numPr>
          <w:ilvl w:val="2"/>
          <w:numId w:val="105"/>
        </w:numPr>
      </w:pPr>
      <w:r w:rsidRPr="006F2B77">
        <w:t>Clear and convincing evidence, when the sanction to be imposed is one of those listed in s. </w:t>
      </w:r>
      <w:hyperlink r:id="rId142" w:tooltip="Admin. Code UWS 17.10(1)(h)" w:history="1">
        <w:r w:rsidRPr="006F2B77">
          <w:t>UWS 17.</w:t>
        </w:r>
        <w:r w:rsidR="00575552">
          <w:t>085</w:t>
        </w:r>
        <w:r w:rsidRPr="006F2B77">
          <w:t xml:space="preserve"> (1) (h)</w:t>
        </w:r>
      </w:hyperlink>
      <w:r w:rsidRPr="006F2B77">
        <w:t> to </w:t>
      </w:r>
      <w:hyperlink r:id="rId143" w:tooltip="Admin. Code UWS 17.10(1)(j)" w:history="1">
        <w:r w:rsidRPr="006F2B77">
          <w:t>(j)</w:t>
        </w:r>
      </w:hyperlink>
      <w:r w:rsidRPr="006F2B77">
        <w:t>.</w:t>
      </w:r>
    </w:p>
    <w:p w14:paraId="010AA5E0" w14:textId="6F0C3EA7" w:rsidR="00BF0558" w:rsidRPr="006F2B77" w:rsidRDefault="00BF0558" w:rsidP="00894A36">
      <w:pPr>
        <w:pStyle w:val="ListParagraph"/>
        <w:numPr>
          <w:ilvl w:val="2"/>
          <w:numId w:val="105"/>
        </w:numPr>
      </w:pPr>
      <w:r w:rsidRPr="006F2B77">
        <w:t>A preponderance of the evidence, when the sanction to be imposed is one of those listed in s. </w:t>
      </w:r>
      <w:hyperlink r:id="rId144" w:tooltip="Admin. Code UWS 17.10(1)(a)" w:history="1">
        <w:r w:rsidRPr="006F2B77">
          <w:t>UWS 17.</w:t>
        </w:r>
        <w:r w:rsidR="00575552">
          <w:t>085</w:t>
        </w:r>
        <w:r w:rsidRPr="006F2B77">
          <w:t xml:space="preserve"> (1) (a)</w:t>
        </w:r>
      </w:hyperlink>
      <w:r w:rsidRPr="006F2B77">
        <w:t> to </w:t>
      </w:r>
      <w:hyperlink r:id="rId145" w:tooltip="Admin. Code UWS 17.10(1)(g)" w:history="1">
        <w:r w:rsidRPr="006F2B77">
          <w:t>(g)</w:t>
        </w:r>
      </w:hyperlink>
      <w:r w:rsidRPr="006F2B77">
        <w:t>.</w:t>
      </w:r>
    </w:p>
    <w:p w14:paraId="22772FE7" w14:textId="17D45CB8" w:rsidR="00BF0558" w:rsidRPr="006F2B77" w:rsidRDefault="00BF0558" w:rsidP="00894A36">
      <w:pPr>
        <w:pStyle w:val="ListParagraph"/>
        <w:numPr>
          <w:ilvl w:val="1"/>
          <w:numId w:val="105"/>
        </w:numPr>
      </w:pPr>
      <w:r w:rsidRPr="006F2B77">
        <w:t>The hearing examiner or committee may impose one or more of the disciplinary sanctions listed in s. </w:t>
      </w:r>
      <w:hyperlink r:id="rId146" w:tooltip="Admin. Code UWS 17.10(1)(a)" w:history="1">
        <w:r w:rsidRPr="006F2B77">
          <w:t>UWS 17.</w:t>
        </w:r>
        <w:r w:rsidR="00E37240">
          <w:t>085</w:t>
        </w:r>
        <w:r w:rsidRPr="006F2B77">
          <w:t xml:space="preserve"> (1) (a)</w:t>
        </w:r>
      </w:hyperlink>
      <w:r w:rsidRPr="006F2B77">
        <w:t> to </w:t>
      </w:r>
      <w:hyperlink r:id="rId147" w:tooltip="Admin. Code UWS 17.10(1)(g)" w:history="1">
        <w:r w:rsidRPr="006F2B77">
          <w:t>(g)</w:t>
        </w:r>
      </w:hyperlink>
      <w:r w:rsidRPr="006F2B77">
        <w:t> that differs from the recommendation of the investigating officer. Sanctions under</w:t>
      </w:r>
      <w:r w:rsidR="008D03C2">
        <w:t xml:space="preserve"> </w:t>
      </w:r>
      <w:r w:rsidRPr="006F2B77">
        <w:t>s. </w:t>
      </w:r>
      <w:hyperlink r:id="rId148" w:tooltip="Admin. Code UWS 17.10(1)(h)" w:history="1">
        <w:r w:rsidRPr="006F2B77">
          <w:t>UWS 17.</w:t>
        </w:r>
        <w:r w:rsidR="00E37240">
          <w:t>085</w:t>
        </w:r>
        <w:r w:rsidRPr="006F2B77">
          <w:t xml:space="preserve"> (1) (h)</w:t>
        </w:r>
      </w:hyperlink>
      <w:r w:rsidRPr="006F2B77">
        <w:t> to </w:t>
      </w:r>
      <w:hyperlink r:id="rId149" w:tooltip="Admin. Code UWS 17.10(1)(j)" w:history="1">
        <w:r w:rsidRPr="006F2B77">
          <w:t>(j)</w:t>
        </w:r>
      </w:hyperlink>
      <w:r w:rsidRPr="006F2B77">
        <w:t> may not be imposed unless previously recommended by the investigating officer.</w:t>
      </w:r>
    </w:p>
    <w:p w14:paraId="51757EBB" w14:textId="48F5B012" w:rsidR="00BF0558" w:rsidRPr="006F2B77" w:rsidRDefault="00BF0558" w:rsidP="00894A36">
      <w:pPr>
        <w:pStyle w:val="ListParagraph"/>
        <w:numPr>
          <w:ilvl w:val="1"/>
          <w:numId w:val="105"/>
        </w:numPr>
      </w:pPr>
      <w:r w:rsidRPr="006F2B77">
        <w:t xml:space="preserve">The hearing shall be conducted by the hearing examiner or committee, and the university's case against the respondent shall be presented by the investigating officer or </w:t>
      </w:r>
      <w:r w:rsidR="00E37240">
        <w:t>the investigating officer’s</w:t>
      </w:r>
      <w:r w:rsidRPr="006F2B77">
        <w:t xml:space="preserve"> </w:t>
      </w:r>
      <w:proofErr w:type="gramStart"/>
      <w:r w:rsidRPr="006F2B77">
        <w:t>designee</w:t>
      </w:r>
      <w:proofErr w:type="gramEnd"/>
      <w:r w:rsidRPr="006F2B77">
        <w:t>.</w:t>
      </w:r>
    </w:p>
    <w:p w14:paraId="238BAAE8" w14:textId="24EE611F" w:rsidR="00BF0558" w:rsidRPr="006F2B77" w:rsidRDefault="00BF0558" w:rsidP="00894A36">
      <w:pPr>
        <w:pStyle w:val="ListParagraph"/>
        <w:numPr>
          <w:ilvl w:val="1"/>
          <w:numId w:val="105"/>
        </w:numPr>
      </w:pPr>
      <w:r w:rsidRPr="006F2B77">
        <w:t>The decision of the hearing examiner or committee shall be prepared within 14 days of the hearing, and delivered to the respondent, excluding information that may be precluded by state or federal law. The decision shall become final within 14 days of the date on the written decision unless an appeal is taken under s. </w:t>
      </w:r>
      <w:hyperlink r:id="rId150" w:tooltip="Admin. Code UWS 17.13" w:history="1">
        <w:r w:rsidRPr="006F2B77">
          <w:t>UWS 17.13</w:t>
        </w:r>
      </w:hyperlink>
      <w:r w:rsidRPr="006F2B77">
        <w:t>.</w:t>
      </w:r>
    </w:p>
    <w:p w14:paraId="402855B5" w14:textId="06A0FCB2" w:rsidR="00BF0558" w:rsidRPr="006F2B77" w:rsidRDefault="00BF0558" w:rsidP="00894A36">
      <w:pPr>
        <w:pStyle w:val="ListParagraph"/>
        <w:numPr>
          <w:ilvl w:val="1"/>
          <w:numId w:val="105"/>
        </w:numPr>
      </w:pPr>
      <w:r w:rsidRPr="006F2B77">
        <w:t xml:space="preserve">If </w:t>
      </w:r>
      <w:r w:rsidR="00CA6F10">
        <w:t xml:space="preserve">the respondent </w:t>
      </w:r>
      <w:r w:rsidRPr="006F2B77">
        <w:t xml:space="preserve">fails to appear at a </w:t>
      </w:r>
      <w:r w:rsidR="002E650E" w:rsidRPr="006F2B77">
        <w:t>scheduled</w:t>
      </w:r>
      <w:r w:rsidRPr="006F2B77">
        <w:t xml:space="preserve"> hearing and to proceed, the hearing examiner or committee may issue a decision based upon the information provided.</w:t>
      </w:r>
    </w:p>
    <w:p w14:paraId="666CC8E8" w14:textId="35A0D2FF" w:rsidR="00BF0558" w:rsidRPr="006F2B77" w:rsidRDefault="00BF0558" w:rsidP="00894A36">
      <w:pPr>
        <w:pStyle w:val="ListParagraph"/>
        <w:numPr>
          <w:ilvl w:val="1"/>
          <w:numId w:val="105"/>
        </w:numPr>
      </w:pPr>
      <w:r w:rsidRPr="006F2B77">
        <w:t xml:space="preserve">Disciplinary hearings are subject to </w:t>
      </w:r>
      <w:r w:rsidR="00CF0776">
        <w:t>s. 19.85, Stats.,</w:t>
      </w:r>
      <w:r w:rsidR="00CF0776" w:rsidRPr="006F2B77">
        <w:t xml:space="preserve"> </w:t>
      </w:r>
      <w:r w:rsidRPr="006F2B77">
        <w:t xml:space="preserve">Wisconsin </w:t>
      </w:r>
      <w:r w:rsidR="00706FCE">
        <w:t>O</w:t>
      </w:r>
      <w:r w:rsidRPr="006F2B77">
        <w:t xml:space="preserve">pen </w:t>
      </w:r>
      <w:r w:rsidR="00706FCE">
        <w:t>M</w:t>
      </w:r>
      <w:r w:rsidRPr="006F2B77">
        <w:t xml:space="preserve">eetings </w:t>
      </w:r>
      <w:r w:rsidR="00706FCE">
        <w:t xml:space="preserve">of Governmental Bodies </w:t>
      </w:r>
      <w:r w:rsidRPr="006F2B77">
        <w:t xml:space="preserve">and may be closed if the respondent </w:t>
      </w:r>
      <w:r w:rsidR="00706FCE">
        <w:t>r</w:t>
      </w:r>
      <w:r w:rsidRPr="006F2B77">
        <w:t>equests a closed hearing or if the hearing examiner or committee determines it is necessary to hold a closed hearing. Deliberations of the committee shall be held in closed session, in accordance with s. </w:t>
      </w:r>
      <w:hyperlink r:id="rId151" w:tooltip="Statutes 19.85" w:history="1">
        <w:r w:rsidRPr="006F2B77">
          <w:t>19.85</w:t>
        </w:r>
      </w:hyperlink>
      <w:r w:rsidRPr="006F2B77">
        <w:t>, Stats. As such, proper notice and other applicable rules shall be followed.</w:t>
      </w:r>
    </w:p>
    <w:p w14:paraId="76646969" w14:textId="00D7A82E" w:rsidR="00BF0558" w:rsidRPr="00C32434" w:rsidRDefault="00BF0558" w:rsidP="00A04FD2">
      <w:pPr>
        <w:pStyle w:val="Heading4"/>
        <w:rPr>
          <w:rStyle w:val="qsnumsectnum"/>
          <w:color w:val="2F5496" w:themeColor="accent5" w:themeShade="BF"/>
        </w:rPr>
      </w:pPr>
      <w:r w:rsidRPr="00C32434">
        <w:rPr>
          <w:rStyle w:val="qsnumsectnum"/>
          <w:color w:val="2F5496" w:themeColor="accent5" w:themeShade="BF"/>
        </w:rPr>
        <w:t>UWS 17.13</w:t>
      </w:r>
      <w:r w:rsidR="00995121" w:rsidRPr="00C32434">
        <w:rPr>
          <w:rStyle w:val="qsnumsectnum"/>
          <w:color w:val="2F5496" w:themeColor="accent5" w:themeShade="BF"/>
        </w:rPr>
        <w:t xml:space="preserve"> </w:t>
      </w:r>
      <w:r w:rsidRPr="00C32434">
        <w:rPr>
          <w:rStyle w:val="qsnumsectnum"/>
          <w:color w:val="2F5496" w:themeColor="accent5" w:themeShade="BF"/>
        </w:rPr>
        <w:t>Appeal to the chancellor.</w:t>
      </w:r>
    </w:p>
    <w:p w14:paraId="052CC806" w14:textId="75CB55E7" w:rsidR="00BF0558" w:rsidRPr="00BF0558" w:rsidRDefault="00C37549" w:rsidP="00894A36">
      <w:pPr>
        <w:pStyle w:val="ListParagraph"/>
        <w:numPr>
          <w:ilvl w:val="0"/>
          <w:numId w:val="111"/>
        </w:numPr>
      </w:pPr>
      <w:r w:rsidRPr="00C37549">
        <w:t>For conduct defined in s. UWS 17.09, where the sanction prescribed by the hearing examiner or committee is one of those listed in s. UWS 17.</w:t>
      </w:r>
      <w:r w:rsidR="00045036">
        <w:t>085</w:t>
      </w:r>
      <w:r w:rsidRPr="00C37549">
        <w:t xml:space="preserve"> (1) (h) to (j), the respondent may appeal in writing to the chief administrative officer within 14 days of the date of the written decision to review the decision of the hearing examiner or committee, based upon the record</w:t>
      </w:r>
      <w:r w:rsidR="00BF0558" w:rsidRPr="00BF0558">
        <w:t>.</w:t>
      </w:r>
    </w:p>
    <w:p w14:paraId="0105DE9B" w14:textId="580FCC7F" w:rsidR="00BE754C" w:rsidRDefault="00BE754C" w:rsidP="00546AF1">
      <w:pPr>
        <w:pStyle w:val="ListParagraph"/>
        <w:numPr>
          <w:ilvl w:val="0"/>
          <w:numId w:val="110"/>
        </w:numPr>
      </w:pPr>
      <w:r w:rsidRPr="00BE754C">
        <w:t>The chief administrative officer has 30 days from receipt of an appeal to respond and shall sustain the decision unless the chief administrative officer finds any of the following</w:t>
      </w:r>
      <w:r w:rsidR="00846737">
        <w:t>:</w:t>
      </w:r>
      <w:r w:rsidRPr="00BE754C">
        <w:t xml:space="preserve"> </w:t>
      </w:r>
    </w:p>
    <w:p w14:paraId="4DE24194" w14:textId="327C6B4A" w:rsidR="00BF0558" w:rsidRDefault="00A72AFC" w:rsidP="00546AF1">
      <w:pPr>
        <w:pStyle w:val="ListParagraph"/>
        <w:numPr>
          <w:ilvl w:val="1"/>
          <w:numId w:val="110"/>
        </w:numPr>
      </w:pPr>
      <w:r w:rsidRPr="00A72AFC">
        <w:t xml:space="preserve">The information in the record does not support the findings or </w:t>
      </w:r>
      <w:proofErr w:type="gramStart"/>
      <w:r w:rsidRPr="00A72AFC">
        <w:t>decision</w:t>
      </w:r>
      <w:proofErr w:type="gramEnd"/>
      <w:r w:rsidR="00BF0558" w:rsidRPr="00BF0558">
        <w:t>.</w:t>
      </w:r>
    </w:p>
    <w:p w14:paraId="6A2CB6D8" w14:textId="2A3287C7" w:rsidR="00A72AFC" w:rsidRDefault="00D44C4F" w:rsidP="00546AF1">
      <w:pPr>
        <w:pStyle w:val="ListParagraph"/>
        <w:numPr>
          <w:ilvl w:val="1"/>
          <w:numId w:val="110"/>
        </w:numPr>
      </w:pPr>
      <w:r w:rsidRPr="00D44C4F">
        <w:t xml:space="preserve">Appropriate procedures were not followed which resulted in material prejudice </w:t>
      </w:r>
      <w:proofErr w:type="gramStart"/>
      <w:r w:rsidRPr="00D44C4F">
        <w:t>to</w:t>
      </w:r>
      <w:proofErr w:type="gramEnd"/>
      <w:r w:rsidRPr="00D44C4F">
        <w:t xml:space="preserve"> the respondent</w:t>
      </w:r>
      <w:r>
        <w:t>.</w:t>
      </w:r>
    </w:p>
    <w:p w14:paraId="6F8FB302" w14:textId="52A59034" w:rsidR="00D44C4F" w:rsidRDefault="00EA6FE5" w:rsidP="00546AF1">
      <w:pPr>
        <w:pStyle w:val="ListParagraph"/>
        <w:numPr>
          <w:ilvl w:val="1"/>
          <w:numId w:val="110"/>
        </w:numPr>
      </w:pPr>
      <w:r w:rsidRPr="00EA6FE5">
        <w:t>The decision was based on factors proscribed by state or federal law.</w:t>
      </w:r>
    </w:p>
    <w:p w14:paraId="349A0F8E" w14:textId="72F35AAE" w:rsidR="00DB3957" w:rsidRPr="00BF0558" w:rsidRDefault="00DB3957" w:rsidP="00546AF1">
      <w:pPr>
        <w:pStyle w:val="ListParagraph"/>
        <w:numPr>
          <w:ilvl w:val="0"/>
          <w:numId w:val="110"/>
        </w:numPr>
      </w:pPr>
      <w:r w:rsidRPr="00DB3957">
        <w:t>If the chief administrative officer makes a finding under sub. (</w:t>
      </w:r>
      <w:r w:rsidR="000136FA">
        <w:t>3</w:t>
      </w:r>
      <w:r w:rsidRPr="00DB3957">
        <w:t xml:space="preserve">), </w:t>
      </w:r>
      <w:r w:rsidR="000136FA">
        <w:t>the chief administrative officer</w:t>
      </w:r>
      <w:r w:rsidRPr="00DB3957">
        <w:t xml:space="preserve"> may return the matter for </w:t>
      </w:r>
      <w:proofErr w:type="gramStart"/>
      <w:r w:rsidRPr="00DB3957">
        <w:t>consideration, or</w:t>
      </w:r>
      <w:proofErr w:type="gramEnd"/>
      <w:r w:rsidRPr="00DB3957">
        <w:t xml:space="preserve"> may invoke an appropriate remedy of </w:t>
      </w:r>
      <w:r w:rsidR="000136FA">
        <w:t>the chief administrative</w:t>
      </w:r>
      <w:r w:rsidR="002A3DA1">
        <w:t xml:space="preserve"> officer</w:t>
      </w:r>
      <w:r w:rsidR="0031409C">
        <w:t>’s</w:t>
      </w:r>
      <w:r w:rsidR="000136FA" w:rsidRPr="00DB3957">
        <w:t xml:space="preserve"> </w:t>
      </w:r>
      <w:r w:rsidRPr="00DB3957">
        <w:t>own. The chief administrative officer's decision shall be communicated to the respondent.</w:t>
      </w:r>
    </w:p>
    <w:p w14:paraId="74A8018D" w14:textId="12C0FBBE" w:rsidR="00BF0558" w:rsidRPr="00C32434" w:rsidRDefault="00BF0558" w:rsidP="00A04FD2">
      <w:pPr>
        <w:pStyle w:val="Heading4"/>
        <w:rPr>
          <w:color w:val="2F5496" w:themeColor="accent5" w:themeShade="BF"/>
        </w:rPr>
      </w:pPr>
      <w:bookmarkStart w:id="332" w:name="_Toc498512633"/>
      <w:bookmarkStart w:id="333" w:name="_Toc55806590"/>
      <w:r w:rsidRPr="00C32434">
        <w:rPr>
          <w:color w:val="2F5496" w:themeColor="accent5" w:themeShade="BF"/>
        </w:rPr>
        <w:t>UWS 17.14</w:t>
      </w:r>
      <w:r w:rsidR="00995121" w:rsidRPr="00C32434">
        <w:rPr>
          <w:color w:val="2F5496" w:themeColor="accent5" w:themeShade="BF"/>
        </w:rPr>
        <w:t xml:space="preserve"> </w:t>
      </w:r>
      <w:r w:rsidRPr="00C32434">
        <w:rPr>
          <w:color w:val="2F5496" w:themeColor="accent5" w:themeShade="BF"/>
        </w:rPr>
        <w:t>Discretionary appeal to the Board of Regents</w:t>
      </w:r>
      <w:bookmarkEnd w:id="332"/>
      <w:bookmarkEnd w:id="333"/>
      <w:r w:rsidRPr="00C32434">
        <w:rPr>
          <w:color w:val="2F5496" w:themeColor="accent5" w:themeShade="BF"/>
        </w:rPr>
        <w:t>. </w:t>
      </w:r>
    </w:p>
    <w:p w14:paraId="6C506C4A" w14:textId="4EE5A05C" w:rsidR="00BF0558" w:rsidRDefault="00E311E5" w:rsidP="00456148">
      <w:r w:rsidRPr="00E311E5">
        <w:t xml:space="preserve">For conduct defined in s. UWS 17.09, institutional decisions under ss. UWS 17.11 to 17.13 shall be final, except that the board of regents may, at its discretion, grant a review upon the record, upon written request submitted by </w:t>
      </w:r>
      <w:r w:rsidR="002A3DA1">
        <w:t xml:space="preserve">the </w:t>
      </w:r>
      <w:r w:rsidRPr="00E311E5">
        <w:t>respondent within 14 days of the final institutional decision</w:t>
      </w:r>
      <w:r w:rsidR="00BF0558" w:rsidRPr="00BF0558">
        <w:t>.</w:t>
      </w:r>
    </w:p>
    <w:p w14:paraId="64574CA4" w14:textId="0E68440E" w:rsidR="00BF0558" w:rsidRPr="00C32434" w:rsidRDefault="00BF0558" w:rsidP="00A04FD2">
      <w:pPr>
        <w:pStyle w:val="Heading4"/>
        <w:rPr>
          <w:color w:val="2F5496" w:themeColor="accent5" w:themeShade="BF"/>
        </w:rPr>
      </w:pPr>
      <w:r w:rsidRPr="00C32434">
        <w:rPr>
          <w:color w:val="2F5496" w:themeColor="accent5" w:themeShade="BF"/>
        </w:rPr>
        <w:t>UWS 17.15</w:t>
      </w:r>
      <w:r w:rsidR="00995121" w:rsidRPr="00C32434">
        <w:rPr>
          <w:color w:val="2F5496" w:themeColor="accent5" w:themeShade="BF"/>
        </w:rPr>
        <w:t xml:space="preserve"> </w:t>
      </w:r>
      <w:r w:rsidRPr="00C32434">
        <w:rPr>
          <w:color w:val="2F5496" w:themeColor="accent5" w:themeShade="BF"/>
        </w:rPr>
        <w:t>Settlement. </w:t>
      </w:r>
    </w:p>
    <w:p w14:paraId="04240FDD" w14:textId="38FC6C4B" w:rsidR="00BF0558" w:rsidRDefault="00C6196F" w:rsidP="00456148">
      <w:r w:rsidRPr="00C6196F">
        <w:t xml:space="preserve">For conduct defined in s. UWS 17.09, the procedures set forth in this chapter allow the university and a respondent to enter into a settlement agreement regarding the alleged misconduct, after proper notice has been given. Any such </w:t>
      </w:r>
      <w:r w:rsidRPr="00C6196F">
        <w:lastRenderedPageBreak/>
        <w:t>agreement and its terms shall be in writing and signed by the respondent and the investigating officer or student affairs officer. The case is concluded when a copy of the signed agreement is delivered to the respondent</w:t>
      </w:r>
      <w:r w:rsidR="00BF0558" w:rsidRPr="00BF0558">
        <w:t>.</w:t>
      </w:r>
    </w:p>
    <w:p w14:paraId="46D33869" w14:textId="575F2E91" w:rsidR="00DC5782" w:rsidRPr="00C32434" w:rsidRDefault="00DC5782" w:rsidP="00546AF1">
      <w:pPr>
        <w:pStyle w:val="Heading4"/>
        <w:jc w:val="center"/>
        <w:rPr>
          <w:color w:val="2F5496" w:themeColor="accent5" w:themeShade="BF"/>
        </w:rPr>
      </w:pPr>
      <w:r w:rsidRPr="00C32434">
        <w:rPr>
          <w:color w:val="2F5496" w:themeColor="accent5" w:themeShade="BF"/>
        </w:rPr>
        <w:t>Subchapter III — Procedures for Student Nonacademic Discipline in Sexual Misconduct Cases</w:t>
      </w:r>
    </w:p>
    <w:p w14:paraId="7F547D17" w14:textId="0076147C" w:rsidR="00AC1DDF" w:rsidRPr="00C32434" w:rsidRDefault="00AC1DDF" w:rsidP="00A04FD2">
      <w:pPr>
        <w:pStyle w:val="Heading4"/>
        <w:rPr>
          <w:color w:val="2F5496" w:themeColor="accent5" w:themeShade="BF"/>
        </w:rPr>
      </w:pPr>
      <w:r w:rsidRPr="00C32434">
        <w:rPr>
          <w:color w:val="2F5496" w:themeColor="accent5" w:themeShade="BF"/>
        </w:rPr>
        <w:t>UWS 17.</w:t>
      </w:r>
      <w:r w:rsidR="003F5C78" w:rsidRPr="00C32434">
        <w:rPr>
          <w:color w:val="2F5496" w:themeColor="accent5" w:themeShade="BF"/>
        </w:rPr>
        <w:t>151</w:t>
      </w:r>
      <w:r w:rsidRPr="00C32434">
        <w:rPr>
          <w:color w:val="2F5496" w:themeColor="accent5" w:themeShade="BF"/>
        </w:rPr>
        <w:t> Sexual Misconduct subject to disciplinary action</w:t>
      </w:r>
      <w:r w:rsidR="003F5C78" w:rsidRPr="00C32434">
        <w:rPr>
          <w:color w:val="2F5496" w:themeColor="accent5" w:themeShade="BF"/>
        </w:rPr>
        <w:t xml:space="preserve"> under ss. UWS 17.152 to 17.156</w:t>
      </w:r>
      <w:r w:rsidRPr="00C32434">
        <w:rPr>
          <w:color w:val="2F5496" w:themeColor="accent5" w:themeShade="BF"/>
        </w:rPr>
        <w:t xml:space="preserve">. </w:t>
      </w:r>
    </w:p>
    <w:p w14:paraId="129A98F2" w14:textId="25404C55" w:rsidR="00C64E95" w:rsidRDefault="00C64E95" w:rsidP="00456148">
      <w:r w:rsidRPr="00C64E95">
        <w:t xml:space="preserve">In accordance with s. UWS 17.08, the university may discipline a student for engaging in, attempting to engage in, or assisting others to engage in any of the following types of </w:t>
      </w:r>
      <w:proofErr w:type="gramStart"/>
      <w:r w:rsidRPr="00C64E95">
        <w:t>nonacademic</w:t>
      </w:r>
      <w:proofErr w:type="gramEnd"/>
      <w:r w:rsidRPr="00C64E95">
        <w:t xml:space="preserve"> misconduct. </w:t>
      </w:r>
      <w:r w:rsidR="0048643B">
        <w:t>S</w:t>
      </w:r>
      <w:r w:rsidRPr="00C64E95">
        <w:t>exual misconduct</w:t>
      </w:r>
      <w:r w:rsidR="0048643B">
        <w:t>, as defined in this section,</w:t>
      </w:r>
      <w:r w:rsidRPr="00C64E95">
        <w:t xml:space="preserve"> shall use the disciplinary procedure, hearing, appeal</w:t>
      </w:r>
      <w:r w:rsidR="0068481A">
        <w:t>,</w:t>
      </w:r>
      <w:r w:rsidRPr="00C64E95">
        <w:t xml:space="preserve"> and settlement processes detailed in ss. UWS 17.</w:t>
      </w:r>
      <w:r w:rsidR="0068481A">
        <w:t>152</w:t>
      </w:r>
      <w:r w:rsidRPr="00C64E95">
        <w:t xml:space="preserve"> to 17.</w:t>
      </w:r>
      <w:r w:rsidR="0068481A">
        <w:t>156.</w:t>
      </w:r>
    </w:p>
    <w:p w14:paraId="1F2747A9" w14:textId="2EBD1738" w:rsidR="002333B9" w:rsidRDefault="00A15321" w:rsidP="00894A36">
      <w:pPr>
        <w:pStyle w:val="ListParagraph"/>
        <w:numPr>
          <w:ilvl w:val="0"/>
          <w:numId w:val="112"/>
        </w:numPr>
      </w:pPr>
      <w:r>
        <w:t xml:space="preserve">SEXUAL HARASSMENT. </w:t>
      </w:r>
      <w:r w:rsidR="0068481A">
        <w:t xml:space="preserve">Conduct </w:t>
      </w:r>
      <w:proofErr w:type="gramStart"/>
      <w:r>
        <w:t>on the basis of</w:t>
      </w:r>
      <w:proofErr w:type="gramEnd"/>
      <w:r>
        <w:t xml:space="preserve"> sex</w:t>
      </w:r>
      <w:r w:rsidR="002333B9">
        <w:t xml:space="preserve"> that satisfies any of the following:</w:t>
      </w:r>
    </w:p>
    <w:p w14:paraId="611F21BB" w14:textId="06E43180" w:rsidR="00A15321" w:rsidRDefault="00653A2D" w:rsidP="00B33403">
      <w:pPr>
        <w:pStyle w:val="ListParagraph"/>
        <w:numPr>
          <w:ilvl w:val="2"/>
          <w:numId w:val="112"/>
        </w:numPr>
      </w:pPr>
      <w:r>
        <w:t>U</w:t>
      </w:r>
      <w:r w:rsidR="00A15321">
        <w:t>nwelcome conduct of a sexual nature directed towards a student, an employee, or a person participating in a</w:t>
      </w:r>
      <w:r>
        <w:t>n education</w:t>
      </w:r>
      <w:r w:rsidR="00A15321">
        <w:t xml:space="preserve"> program or activity of the university that when using the legal “reasonable person” standard</w:t>
      </w:r>
      <w:r w:rsidR="008F7669">
        <w:t xml:space="preserve"> </w:t>
      </w:r>
      <w:r w:rsidR="00A15321">
        <w:t>is so severe, pervasive, and objectively offensive that it effectively denies the person equal access to the institution’s education program or activity.</w:t>
      </w:r>
    </w:p>
    <w:p w14:paraId="025DE2EC" w14:textId="66F40796" w:rsidR="00A15321" w:rsidRDefault="008F7669" w:rsidP="00894A36">
      <w:pPr>
        <w:pStyle w:val="ListParagraph"/>
        <w:numPr>
          <w:ilvl w:val="2"/>
          <w:numId w:val="112"/>
        </w:numPr>
      </w:pPr>
      <w:r>
        <w:t xml:space="preserve">Unwelcome </w:t>
      </w:r>
      <w:r w:rsidR="00A15321">
        <w:t xml:space="preserve">conduct </w:t>
      </w:r>
      <w:r>
        <w:t>of a sexual nature directed towards an individual that, when using the legal “reasonable person” standard,</w:t>
      </w:r>
      <w:r w:rsidR="00CB1A01">
        <w:t xml:space="preserve"> </w:t>
      </w:r>
      <w:r w:rsidR="00A15321">
        <w:t>is so severe</w:t>
      </w:r>
      <w:r w:rsidR="00CB1A01">
        <w:t xml:space="preserve"> or </w:t>
      </w:r>
      <w:r w:rsidR="00A15321">
        <w:t xml:space="preserve">pervasive </w:t>
      </w:r>
      <w:r w:rsidR="00CB1A01">
        <w:t>and</w:t>
      </w:r>
      <w:r w:rsidR="00A15321">
        <w:t xml:space="preserve"> objectively offensive that it has the purpose or effect of unreasonably interfering with an individual’s academic or work performance or participation in </w:t>
      </w:r>
      <w:r w:rsidR="0059663C">
        <w:t xml:space="preserve">a university </w:t>
      </w:r>
      <w:r w:rsidR="00A15321">
        <w:t>sponsored or supported activity.</w:t>
      </w:r>
    </w:p>
    <w:p w14:paraId="65CCFD5F" w14:textId="6E426501" w:rsidR="00A15321" w:rsidRDefault="00A15321" w:rsidP="00894A36">
      <w:pPr>
        <w:pStyle w:val="ListParagraph"/>
        <w:numPr>
          <w:ilvl w:val="0"/>
          <w:numId w:val="112"/>
        </w:numPr>
      </w:pPr>
      <w:r>
        <w:t xml:space="preserve">SEXUAL ASSAULT. An offense that meets </w:t>
      </w:r>
      <w:r w:rsidR="00AF6F7A">
        <w:t>any of the following definitions:</w:t>
      </w:r>
      <w:r>
        <w:t xml:space="preserve"> </w:t>
      </w:r>
    </w:p>
    <w:p w14:paraId="0421031A" w14:textId="5B02E4AA" w:rsidR="00A15321" w:rsidRDefault="00A15321" w:rsidP="00894A36">
      <w:pPr>
        <w:pStyle w:val="ListParagraph"/>
        <w:numPr>
          <w:ilvl w:val="1"/>
          <w:numId w:val="112"/>
        </w:numPr>
      </w:pPr>
      <w:r>
        <w:t xml:space="preserve">Rape: The penetration, no matter how slight, of the vagina or anus, with any body part or object, or oral penetration by a sex organ of another person, without the consent of the complainant. </w:t>
      </w:r>
    </w:p>
    <w:p w14:paraId="0180AAE8" w14:textId="0B5D3BE1" w:rsidR="00A15321" w:rsidRDefault="00A15321" w:rsidP="00894A36">
      <w:pPr>
        <w:pStyle w:val="ListParagraph"/>
        <w:numPr>
          <w:ilvl w:val="1"/>
          <w:numId w:val="112"/>
        </w:numPr>
      </w:pPr>
      <w:r>
        <w:t xml:space="preserve">Fondling: The touching of the private body parts of another person for the purpose of sexual gratification, without the consent of the complainant, including instances where the complainant is incapable of giving consent because of age or because of temporary or permanent mental incapacity. </w:t>
      </w:r>
    </w:p>
    <w:p w14:paraId="40292B12" w14:textId="51C46414" w:rsidR="00A15321" w:rsidRDefault="00A15321" w:rsidP="00894A36">
      <w:pPr>
        <w:pStyle w:val="ListParagraph"/>
        <w:numPr>
          <w:ilvl w:val="1"/>
          <w:numId w:val="112"/>
        </w:numPr>
      </w:pPr>
      <w:r>
        <w:t xml:space="preserve">Incest: Sexual intercourse between </w:t>
      </w:r>
      <w:proofErr w:type="gramStart"/>
      <w:r>
        <w:t>persons</w:t>
      </w:r>
      <w:proofErr w:type="gramEnd"/>
      <w:r>
        <w:t xml:space="preserve"> who are related to each other within the degrees wherein marriage is prohibited by law</w:t>
      </w:r>
      <w:r w:rsidR="005A0EDE">
        <w:t xml:space="preserve"> as per</w:t>
      </w:r>
      <w:r>
        <w:t xml:space="preserve"> s. 944.06, Stats.</w:t>
      </w:r>
    </w:p>
    <w:p w14:paraId="06663280" w14:textId="17965068" w:rsidR="00A15321" w:rsidRDefault="00A15321" w:rsidP="00894A36">
      <w:pPr>
        <w:pStyle w:val="ListParagraph"/>
        <w:numPr>
          <w:ilvl w:val="1"/>
          <w:numId w:val="112"/>
        </w:numPr>
      </w:pPr>
      <w:r>
        <w:t xml:space="preserve">Statutory Rape: Sexual intercourse with a person who is under the statutory age of consent </w:t>
      </w:r>
      <w:r w:rsidR="005A0EDE">
        <w:t xml:space="preserve">as per </w:t>
      </w:r>
      <w:r>
        <w:t xml:space="preserve">s. 948.02, Stats. </w:t>
      </w:r>
    </w:p>
    <w:p w14:paraId="7A4B50DB" w14:textId="1CBA3571" w:rsidR="00A15321" w:rsidRDefault="0005730F" w:rsidP="00894A36">
      <w:pPr>
        <w:pStyle w:val="ListParagraph"/>
        <w:numPr>
          <w:ilvl w:val="0"/>
          <w:numId w:val="112"/>
        </w:numPr>
      </w:pPr>
      <w:r>
        <w:t>DATING VIOLENCE.</w:t>
      </w:r>
      <w:r w:rsidR="00A15321">
        <w:t xml:space="preserve">  Violence committed by a person who is or has been in a social relationship of a romantic or intimate nature with the complainant; and where the existence of such a relationship shall be determined based on a consideration of the following factors: the length of the relationship, the type of relationship, and the frequency of interaction between the </w:t>
      </w:r>
      <w:proofErr w:type="gramStart"/>
      <w:r w:rsidR="00A15321">
        <w:t>persons</w:t>
      </w:r>
      <w:proofErr w:type="gramEnd"/>
      <w:r w:rsidR="00A15321">
        <w:t xml:space="preserve"> involved in the relationship. </w:t>
      </w:r>
    </w:p>
    <w:p w14:paraId="181D9AF8" w14:textId="54F1CE87" w:rsidR="00A15321" w:rsidRDefault="00A15321" w:rsidP="00894A36">
      <w:pPr>
        <w:pStyle w:val="ListParagraph"/>
        <w:numPr>
          <w:ilvl w:val="0"/>
          <w:numId w:val="112"/>
        </w:numPr>
      </w:pPr>
      <w:r>
        <w:t>DOMESTIC VIOLENCE.  Felony or misdemeanor crimes of violence committed by a current or former spouse or intimate partner of the complainant, by a person with whom the complainant shares a child in common, by a persons who is cohabitating with or has cohabitated with the complainant as a spouse or intimate partner, by a person similarly situated to a spouse of the complainant under the domestic or family violence laws of Wisconsin, or by any other person against an adult or youth individual who is protected from that person’s acts under the domestic or family violence laws of Wisconsin</w:t>
      </w:r>
      <w:r w:rsidR="0005730F">
        <w:t xml:space="preserve"> as per </w:t>
      </w:r>
      <w:r>
        <w:t>ss. 813.12(1)(am) and 968.075</w:t>
      </w:r>
      <w:r w:rsidR="0005730F">
        <w:t>, Stats.</w:t>
      </w:r>
    </w:p>
    <w:p w14:paraId="16426014" w14:textId="7EBA181C" w:rsidR="00A15321" w:rsidRDefault="00A91D7E" w:rsidP="00894A36">
      <w:pPr>
        <w:pStyle w:val="ListParagraph"/>
        <w:numPr>
          <w:ilvl w:val="0"/>
          <w:numId w:val="112"/>
        </w:numPr>
      </w:pPr>
      <w:r>
        <w:t>STALKING</w:t>
      </w:r>
      <w:r w:rsidR="00A15321">
        <w:t xml:space="preserve">.  Engaging in a course of conduct directed at a specific person that would cause a reasonable person to fear for their safety or the safety of others; or suffer substantial emotional distress. </w:t>
      </w:r>
    </w:p>
    <w:p w14:paraId="63768474" w14:textId="5B8CF2F9" w:rsidR="00A15321" w:rsidRDefault="00A15321" w:rsidP="00894A36">
      <w:pPr>
        <w:pStyle w:val="ListParagraph"/>
        <w:numPr>
          <w:ilvl w:val="0"/>
          <w:numId w:val="112"/>
        </w:numPr>
      </w:pPr>
      <w:r>
        <w:t xml:space="preserve">SEXUAL EXPLOITATION. Attempting, taking, or threatening to take nonconsensual sexual advantage of another person. Examples include: </w:t>
      </w:r>
    </w:p>
    <w:p w14:paraId="54C45345" w14:textId="21518699" w:rsidR="00A15321" w:rsidRDefault="00A15321" w:rsidP="00894A36">
      <w:pPr>
        <w:pStyle w:val="ListParagraph"/>
        <w:numPr>
          <w:ilvl w:val="1"/>
          <w:numId w:val="112"/>
        </w:numPr>
      </w:pPr>
      <w:r>
        <w:t>Engaging in any of the following conduct without the knowledge and consent of all participants:</w:t>
      </w:r>
    </w:p>
    <w:p w14:paraId="0ABB64F2" w14:textId="495223CE" w:rsidR="00A15321" w:rsidRDefault="00A15321" w:rsidP="00546AF1">
      <w:pPr>
        <w:pStyle w:val="ListParagraph"/>
        <w:numPr>
          <w:ilvl w:val="2"/>
          <w:numId w:val="155"/>
        </w:numPr>
      </w:pPr>
      <w:r>
        <w:t xml:space="preserve">Observing, recording, or photographing private body parts or sexual activity of one or more </w:t>
      </w:r>
      <w:r w:rsidR="002369EC">
        <w:t>complainants</w:t>
      </w:r>
      <w:r>
        <w:t>.</w:t>
      </w:r>
    </w:p>
    <w:p w14:paraId="521C5A73" w14:textId="6F347E82" w:rsidR="00A15321" w:rsidRDefault="00A15321" w:rsidP="00546AF1">
      <w:pPr>
        <w:pStyle w:val="ListParagraph"/>
        <w:numPr>
          <w:ilvl w:val="2"/>
          <w:numId w:val="155"/>
        </w:numPr>
      </w:pPr>
      <w:r>
        <w:t xml:space="preserve">Allowing another person to observe, record, or photograph sexual activity or private body parts of one or more </w:t>
      </w:r>
      <w:r w:rsidR="001703BE">
        <w:t>complainants</w:t>
      </w:r>
      <w:r>
        <w:t xml:space="preserve">. </w:t>
      </w:r>
    </w:p>
    <w:p w14:paraId="24C6D302" w14:textId="4BE637EA" w:rsidR="00A15321" w:rsidRDefault="00A15321" w:rsidP="00546AF1">
      <w:pPr>
        <w:pStyle w:val="ListParagraph"/>
        <w:numPr>
          <w:ilvl w:val="2"/>
          <w:numId w:val="155"/>
        </w:numPr>
      </w:pPr>
      <w:r>
        <w:t xml:space="preserve">Otherwise distributing recordings, photographs, or other images of the same of one or more </w:t>
      </w:r>
      <w:r w:rsidR="001703BE">
        <w:t>complainants</w:t>
      </w:r>
      <w:r>
        <w:t xml:space="preserve">. </w:t>
      </w:r>
    </w:p>
    <w:p w14:paraId="7A99B669" w14:textId="2798A900" w:rsidR="00A15321" w:rsidRDefault="00A15321" w:rsidP="00894A36">
      <w:pPr>
        <w:pStyle w:val="ListParagraph"/>
        <w:numPr>
          <w:ilvl w:val="1"/>
          <w:numId w:val="112"/>
        </w:numPr>
      </w:pPr>
      <w:r>
        <w:lastRenderedPageBreak/>
        <w:t xml:space="preserve">Masturbating, touching one’s genitals, or exposing one’s genitals in </w:t>
      </w:r>
      <w:r w:rsidR="00382B79">
        <w:t>complainant</w:t>
      </w:r>
      <w:r>
        <w:t xml:space="preserve">’s presence without the consent of </w:t>
      </w:r>
      <w:r w:rsidR="00382B79">
        <w:t>complainant</w:t>
      </w:r>
      <w:r>
        <w:t>, or inducing another person to do the same.</w:t>
      </w:r>
    </w:p>
    <w:p w14:paraId="75F7CD4E" w14:textId="269823A4" w:rsidR="00A15321" w:rsidRDefault="00A15321" w:rsidP="00894A36">
      <w:pPr>
        <w:pStyle w:val="ListParagraph"/>
        <w:numPr>
          <w:ilvl w:val="1"/>
          <w:numId w:val="112"/>
        </w:numPr>
      </w:pPr>
      <w:r>
        <w:t xml:space="preserve">Dishonesty or deception regarding the use of contraceptives or condoms </w:t>
      </w:r>
      <w:proofErr w:type="gramStart"/>
      <w:r>
        <w:t>during the course of</w:t>
      </w:r>
      <w:proofErr w:type="gramEnd"/>
      <w:r>
        <w:t xml:space="preserve"> sexual </w:t>
      </w:r>
      <w:r w:rsidR="003F6F43">
        <w:t>activity</w:t>
      </w:r>
      <w:r>
        <w:t>.</w:t>
      </w:r>
    </w:p>
    <w:p w14:paraId="3E8C3095" w14:textId="3EB68FB3" w:rsidR="00A15321" w:rsidRDefault="00A15321" w:rsidP="00894A36">
      <w:pPr>
        <w:pStyle w:val="ListParagraph"/>
        <w:numPr>
          <w:ilvl w:val="1"/>
          <w:numId w:val="112"/>
        </w:numPr>
      </w:pPr>
      <w:r>
        <w:t>Inducing incapacitation through deception for the purpose of making another person vulnerable to non-consensual sexual activity.</w:t>
      </w:r>
    </w:p>
    <w:p w14:paraId="233098BA" w14:textId="359C1EB9" w:rsidR="00A15321" w:rsidRDefault="00A15321" w:rsidP="00894A36">
      <w:pPr>
        <w:pStyle w:val="ListParagraph"/>
        <w:numPr>
          <w:ilvl w:val="1"/>
          <w:numId w:val="112"/>
        </w:numPr>
      </w:pPr>
      <w:r>
        <w:t xml:space="preserve">Coercing </w:t>
      </w:r>
      <w:r w:rsidR="00FA213B">
        <w:t>the complainant</w:t>
      </w:r>
      <w:r>
        <w:t xml:space="preserve"> to engage in sexual activity for money or anything of value.</w:t>
      </w:r>
    </w:p>
    <w:p w14:paraId="1A5FCDD2" w14:textId="3A3DB432" w:rsidR="00A15321" w:rsidRDefault="00A15321" w:rsidP="00894A36">
      <w:pPr>
        <w:pStyle w:val="ListParagraph"/>
        <w:numPr>
          <w:ilvl w:val="1"/>
          <w:numId w:val="112"/>
        </w:numPr>
      </w:pPr>
      <w:r>
        <w:t xml:space="preserve">Threatening distribution of </w:t>
      </w:r>
      <w:r w:rsidR="00FA213B">
        <w:t xml:space="preserve">any </w:t>
      </w:r>
      <w:r w:rsidR="000767CE">
        <w:t xml:space="preserve">of </w:t>
      </w:r>
      <w:r>
        <w:t xml:space="preserve">the following, to coerce </w:t>
      </w:r>
      <w:r w:rsidR="000767CE">
        <w:t xml:space="preserve">the complainant </w:t>
      </w:r>
      <w:r>
        <w:t>into sexual activity or providing money or anything of value</w:t>
      </w:r>
      <w:r w:rsidR="000767CE">
        <w:t>:</w:t>
      </w:r>
    </w:p>
    <w:p w14:paraId="6867B83E" w14:textId="34E39F72" w:rsidR="00A15321" w:rsidRDefault="00A15321" w:rsidP="00546AF1">
      <w:pPr>
        <w:pStyle w:val="ListParagraph"/>
        <w:numPr>
          <w:ilvl w:val="2"/>
          <w:numId w:val="156"/>
        </w:numPr>
      </w:pPr>
      <w:r>
        <w:t xml:space="preserve">Photos, videos, or recordings depicting private body parts or sexual activity of one or more </w:t>
      </w:r>
      <w:proofErr w:type="gramStart"/>
      <w:r>
        <w:t>persons</w:t>
      </w:r>
      <w:proofErr w:type="gramEnd"/>
      <w:r>
        <w:t xml:space="preserve">. </w:t>
      </w:r>
    </w:p>
    <w:p w14:paraId="37EC9EE2" w14:textId="6346D1FE" w:rsidR="00AC1DDF" w:rsidRDefault="00A15321" w:rsidP="00546AF1">
      <w:pPr>
        <w:pStyle w:val="ListParagraph"/>
        <w:numPr>
          <w:ilvl w:val="2"/>
          <w:numId w:val="156"/>
        </w:numPr>
      </w:pPr>
      <w:r>
        <w:t>Other information of a sexual nature including sexual history or sexual orientation.</w:t>
      </w:r>
    </w:p>
    <w:p w14:paraId="2EF2EB32" w14:textId="6C36BA47" w:rsidR="004432BE" w:rsidRPr="00C32434" w:rsidRDefault="00765ED4" w:rsidP="00A04FD2">
      <w:pPr>
        <w:pStyle w:val="Heading4"/>
        <w:rPr>
          <w:color w:val="2F5496" w:themeColor="accent5" w:themeShade="BF"/>
        </w:rPr>
      </w:pPr>
      <w:r w:rsidRPr="00C32434">
        <w:rPr>
          <w:color w:val="2F5496" w:themeColor="accent5" w:themeShade="BF"/>
        </w:rPr>
        <w:t>UWS 17.</w:t>
      </w:r>
      <w:r w:rsidR="00186096" w:rsidRPr="00C32434">
        <w:rPr>
          <w:color w:val="2F5496" w:themeColor="accent5" w:themeShade="BF"/>
        </w:rPr>
        <w:t>152</w:t>
      </w:r>
      <w:r w:rsidRPr="00C32434">
        <w:rPr>
          <w:color w:val="2F5496" w:themeColor="accent5" w:themeShade="BF"/>
        </w:rPr>
        <w:t> Sexual misconduct disciplinary procedure.</w:t>
      </w:r>
    </w:p>
    <w:p w14:paraId="25BBA70C" w14:textId="6CE30E7E" w:rsidR="00CA78C9" w:rsidRDefault="00CA78C9" w:rsidP="00546AF1">
      <w:r>
        <w:t xml:space="preserve">(1) </w:t>
      </w:r>
      <w:r w:rsidR="000A3A9B">
        <w:t>PROCESS</w:t>
      </w:r>
      <w:r>
        <w:t>.</w:t>
      </w:r>
    </w:p>
    <w:p w14:paraId="2B0449B5" w14:textId="6B1A5AD3" w:rsidR="00CA78C9" w:rsidRDefault="00CA78C9" w:rsidP="00530DEC">
      <w:r>
        <w:t>The investigating officer may proceed in accordance with this section to impose, subject to hearing and appeal rights, one or more of the disciplinary sanctions listed in s. UWS 17.</w:t>
      </w:r>
      <w:r w:rsidR="00530DEC">
        <w:t>085</w:t>
      </w:r>
      <w:r>
        <w:t xml:space="preserve"> (1), for sexual misconduct defined in s. UWS 17.</w:t>
      </w:r>
      <w:r w:rsidR="00530DEC">
        <w:t>151</w:t>
      </w:r>
      <w:r>
        <w:t xml:space="preserve">, and conduct described in s. UWS 17.09 </w:t>
      </w:r>
      <w:r w:rsidR="00E75AB7">
        <w:t xml:space="preserve">may be </w:t>
      </w:r>
      <w:r>
        <w:t>consolidated with sexual misconduct charges pursuant to this section and consistent with s. UWS 17.08</w:t>
      </w:r>
      <w:r w:rsidR="00E75AB7">
        <w:t>. When responding to sexual misconduct, the university may take the following actions:</w:t>
      </w:r>
    </w:p>
    <w:p w14:paraId="636EE022" w14:textId="1DB431E8" w:rsidR="006F18B8" w:rsidRDefault="006F18B8" w:rsidP="006F18B8">
      <w:pPr>
        <w:pStyle w:val="ListParagraph"/>
        <w:numPr>
          <w:ilvl w:val="1"/>
          <w:numId w:val="113"/>
        </w:numPr>
      </w:pPr>
      <w:r>
        <w:t xml:space="preserve">The university may consolidate disciplinary procedures as to allegations of sexual misconduct, as defined in s. UWS 17.151, against more than one respondent, or by more than one complainant against one or more respondents, or by one party against the other party, where the allegations of sexual misconduct arise out of the same facts or circumstances. </w:t>
      </w:r>
    </w:p>
    <w:p w14:paraId="51FFC341" w14:textId="4156DD55" w:rsidR="006C2B12" w:rsidRDefault="006F18B8" w:rsidP="006F18B8">
      <w:pPr>
        <w:pStyle w:val="ListParagraph"/>
        <w:numPr>
          <w:ilvl w:val="1"/>
          <w:numId w:val="113"/>
        </w:numPr>
      </w:pPr>
      <w:r>
        <w:t>In consultation with the complainant, the university may choose to address allegations of sexual misconduct with non−disciplinary measures outside the procedures of this chapter. Non−disciplinary measures may include supportive measures and protective measures for complainant, which may or may not involve the respondent.</w:t>
      </w:r>
    </w:p>
    <w:p w14:paraId="3C75DD52" w14:textId="250F4DD5" w:rsidR="005E5962" w:rsidRDefault="00985142" w:rsidP="00546AF1">
      <w:pPr>
        <w:pStyle w:val="ListParagraph"/>
        <w:numPr>
          <w:ilvl w:val="0"/>
          <w:numId w:val="113"/>
        </w:numPr>
      </w:pPr>
      <w:r w:rsidRPr="00985142">
        <w:t>TITLE IX MISCONDUCT. Either a complainant or the Title IX Coordinator may file the formal Title IX complaint as defined in s. UWS 17.02 (8m). Unless a formal Title IX complaint is dismissed under par. (a) or (b), sexual misconduct under this section shall also be considered “Title IX misconduct” and require associated process. Dismissals will be handled as follows:</w:t>
      </w:r>
    </w:p>
    <w:p w14:paraId="5E8C7021" w14:textId="49E30B5C" w:rsidR="00CA78C9" w:rsidRDefault="00625D90" w:rsidP="00546AF1">
      <w:pPr>
        <w:pStyle w:val="ListParagraph"/>
        <w:numPr>
          <w:ilvl w:val="0"/>
          <w:numId w:val="157"/>
        </w:numPr>
      </w:pPr>
      <w:r>
        <w:t xml:space="preserve">The university shall dismiss a formal Title IX complaint that does not meet </w:t>
      </w:r>
      <w:proofErr w:type="gramStart"/>
      <w:r w:rsidR="00CA78C9">
        <w:t>all of</w:t>
      </w:r>
      <w:proofErr w:type="gramEnd"/>
      <w:r w:rsidR="00CA78C9">
        <w:t xml:space="preserve"> the following requirements:</w:t>
      </w:r>
    </w:p>
    <w:p w14:paraId="13EC5553" w14:textId="75B8C3CE" w:rsidR="00CA78C9" w:rsidRDefault="00CA78C9" w:rsidP="00894A36">
      <w:pPr>
        <w:pStyle w:val="ListParagraph"/>
        <w:numPr>
          <w:ilvl w:val="2"/>
          <w:numId w:val="113"/>
        </w:numPr>
      </w:pPr>
      <w:r>
        <w:t xml:space="preserve">The alleged conduct </w:t>
      </w:r>
      <w:r w:rsidR="003D0208">
        <w:t xml:space="preserve">is </w:t>
      </w:r>
      <w:proofErr w:type="gramStart"/>
      <w:r w:rsidR="003D0208">
        <w:t>on the basis of</w:t>
      </w:r>
      <w:proofErr w:type="gramEnd"/>
      <w:r w:rsidR="003D0208">
        <w:t xml:space="preserve"> sex and </w:t>
      </w:r>
      <w:r>
        <w:t>meets the definitions of sexual harassment</w:t>
      </w:r>
      <w:r w:rsidR="003D0208">
        <w:t>,</w:t>
      </w:r>
      <w:r>
        <w:t xml:space="preserve"> as defined in s. UWS 17.</w:t>
      </w:r>
      <w:r w:rsidR="00614C49">
        <w:t xml:space="preserve">151 </w:t>
      </w:r>
      <w:r>
        <w:t>(1)</w:t>
      </w:r>
      <w:r w:rsidR="00614C49">
        <w:t xml:space="preserve"> </w:t>
      </w:r>
      <w:r>
        <w:t>(a) or sexual assault, dating violence, domestic violence, or stalking as defined in s. UWS 17.</w:t>
      </w:r>
      <w:r w:rsidR="00614C49">
        <w:t>151</w:t>
      </w:r>
      <w:r>
        <w:t xml:space="preserve"> (2) to (5). </w:t>
      </w:r>
    </w:p>
    <w:p w14:paraId="6C91FD6F" w14:textId="42008723" w:rsidR="00CA78C9" w:rsidRDefault="00CA78C9" w:rsidP="00894A36">
      <w:pPr>
        <w:pStyle w:val="ListParagraph"/>
        <w:numPr>
          <w:ilvl w:val="2"/>
          <w:numId w:val="113"/>
        </w:numPr>
      </w:pPr>
      <w:r>
        <w:t>The alleged conduct occurred within a university “education program or activity,” as defined in s. UWS 17.02(7m).</w:t>
      </w:r>
    </w:p>
    <w:p w14:paraId="37B47294" w14:textId="6A61441B" w:rsidR="00CA78C9" w:rsidRDefault="00CA78C9" w:rsidP="00894A36">
      <w:pPr>
        <w:pStyle w:val="ListParagraph"/>
        <w:numPr>
          <w:ilvl w:val="2"/>
          <w:numId w:val="113"/>
        </w:numPr>
      </w:pPr>
      <w:r>
        <w:t xml:space="preserve">The alleged conduct occurred against the complainant while in the United States. </w:t>
      </w:r>
    </w:p>
    <w:p w14:paraId="209C56EF" w14:textId="4C3CBCC8" w:rsidR="00CA78C9" w:rsidRDefault="00CA78C9" w:rsidP="00894A36">
      <w:pPr>
        <w:pStyle w:val="ListParagraph"/>
        <w:numPr>
          <w:ilvl w:val="2"/>
          <w:numId w:val="113"/>
        </w:numPr>
      </w:pPr>
      <w:r>
        <w:t>The complainant is participating in or attempting to participate in the university’s education program or activity at the time the complaint</w:t>
      </w:r>
      <w:r w:rsidR="00F85C79">
        <w:t xml:space="preserve"> is filed</w:t>
      </w:r>
      <w:r>
        <w:t>.</w:t>
      </w:r>
    </w:p>
    <w:p w14:paraId="6042ED7F" w14:textId="46A03136" w:rsidR="00CA78C9" w:rsidRDefault="00CA78C9" w:rsidP="00546AF1">
      <w:pPr>
        <w:pStyle w:val="ListParagraph"/>
        <w:numPr>
          <w:ilvl w:val="0"/>
          <w:numId w:val="157"/>
        </w:numPr>
      </w:pPr>
      <w:r>
        <w:t xml:space="preserve">The university may dismiss a </w:t>
      </w:r>
      <w:r w:rsidR="006A5A12">
        <w:t xml:space="preserve">formal </w:t>
      </w:r>
      <w:r>
        <w:t>Title IX Complaint if any of the following conditions are met at any time during the disciplinary procedure or hearing:</w:t>
      </w:r>
    </w:p>
    <w:p w14:paraId="029E0372" w14:textId="451E8984" w:rsidR="00CA78C9" w:rsidRDefault="00CA78C9" w:rsidP="00546AF1">
      <w:pPr>
        <w:pStyle w:val="ListParagraph"/>
        <w:numPr>
          <w:ilvl w:val="0"/>
          <w:numId w:val="158"/>
        </w:numPr>
      </w:pPr>
      <w:r>
        <w:t xml:space="preserve">The complainant notifies the Title IX Coordinator in writing that the complainant would like to </w:t>
      </w:r>
      <w:proofErr w:type="gramStart"/>
      <w:r>
        <w:t>withdraw</w:t>
      </w:r>
      <w:proofErr w:type="gramEnd"/>
      <w:r>
        <w:t xml:space="preserve"> the </w:t>
      </w:r>
      <w:r w:rsidR="00D42C10">
        <w:t xml:space="preserve">formal </w:t>
      </w:r>
      <w:r>
        <w:t>Title IX complaint or any allegations therein.</w:t>
      </w:r>
    </w:p>
    <w:p w14:paraId="02F6EBE2" w14:textId="0A8CC009" w:rsidR="00CA78C9" w:rsidRDefault="00CA78C9" w:rsidP="00546AF1">
      <w:pPr>
        <w:pStyle w:val="ListParagraph"/>
        <w:numPr>
          <w:ilvl w:val="0"/>
          <w:numId w:val="158"/>
        </w:numPr>
      </w:pPr>
      <w:r>
        <w:t xml:space="preserve">The respondent is no longer enrolled </w:t>
      </w:r>
      <w:r w:rsidR="00D42C10">
        <w:t xml:space="preserve">in </w:t>
      </w:r>
      <w:r>
        <w:t>the university.</w:t>
      </w:r>
    </w:p>
    <w:p w14:paraId="55C3EACF" w14:textId="7039C81C" w:rsidR="00CA78C9" w:rsidRDefault="00CA78C9" w:rsidP="00546AF1">
      <w:pPr>
        <w:pStyle w:val="ListParagraph"/>
        <w:numPr>
          <w:ilvl w:val="0"/>
          <w:numId w:val="158"/>
        </w:numPr>
      </w:pPr>
      <w:r>
        <w:t xml:space="preserve">Specific circumstances prevent the university from gathering </w:t>
      </w:r>
      <w:proofErr w:type="gramStart"/>
      <w:r>
        <w:t>evidence sufficient</w:t>
      </w:r>
      <w:proofErr w:type="gramEnd"/>
      <w:r>
        <w:t xml:space="preserve"> to reach a determination as to the </w:t>
      </w:r>
      <w:r w:rsidR="00D42C10">
        <w:t xml:space="preserve">formal </w:t>
      </w:r>
      <w:r>
        <w:t xml:space="preserve">Title IX Complaint or allegations therein. </w:t>
      </w:r>
    </w:p>
    <w:p w14:paraId="5813F065" w14:textId="03F09AC1" w:rsidR="00CA78C9" w:rsidRDefault="00CA78C9" w:rsidP="00546AF1">
      <w:pPr>
        <w:pStyle w:val="ListParagraph"/>
        <w:numPr>
          <w:ilvl w:val="0"/>
          <w:numId w:val="157"/>
        </w:numPr>
      </w:pPr>
      <w:r>
        <w:t xml:space="preserve">Upon dismissal of a </w:t>
      </w:r>
      <w:r w:rsidR="00D42C10">
        <w:t xml:space="preserve">formal </w:t>
      </w:r>
      <w:r>
        <w:t>Title IX Complaint, the university shall promptly send written notice of the dismissal and reason therefore simultaneously to the complainant and respondent.</w:t>
      </w:r>
      <w:r w:rsidR="00C72F37">
        <w:t xml:space="preserve">  </w:t>
      </w:r>
      <w:r w:rsidR="00102A6A" w:rsidRPr="00102A6A">
        <w:t xml:space="preserve">The complainant and respondent have the right to </w:t>
      </w:r>
      <w:proofErr w:type="gramStart"/>
      <w:r w:rsidR="00102A6A" w:rsidRPr="00102A6A">
        <w:t>appeal</w:t>
      </w:r>
      <w:proofErr w:type="gramEnd"/>
      <w:r w:rsidR="00102A6A" w:rsidRPr="00102A6A">
        <w:t xml:space="preserve"> the dismissal of a formal Title IX complaint under s. UWS 17.154 (1).</w:t>
      </w:r>
    </w:p>
    <w:p w14:paraId="0FFA25CA" w14:textId="54AFBD75" w:rsidR="00CA78C9" w:rsidRDefault="00CA78C9" w:rsidP="00546AF1">
      <w:pPr>
        <w:pStyle w:val="ListParagraph"/>
        <w:numPr>
          <w:ilvl w:val="0"/>
          <w:numId w:val="157"/>
        </w:numPr>
      </w:pPr>
      <w:r>
        <w:lastRenderedPageBreak/>
        <w:t xml:space="preserve">Dismissal of a </w:t>
      </w:r>
      <w:r w:rsidR="00102A6A">
        <w:t xml:space="preserve">formal </w:t>
      </w:r>
      <w:r>
        <w:t>Title IX Complaint does not preclude other university action under</w:t>
      </w:r>
      <w:r w:rsidR="007C7C0D">
        <w:t xml:space="preserve"> this chapter</w:t>
      </w:r>
      <w:r>
        <w:t>.</w:t>
      </w:r>
    </w:p>
    <w:p w14:paraId="30D8B17F" w14:textId="2D17D8B9" w:rsidR="00CA78C9" w:rsidRDefault="009C13EB" w:rsidP="00894A36">
      <w:pPr>
        <w:pStyle w:val="ListParagraph"/>
        <w:numPr>
          <w:ilvl w:val="0"/>
          <w:numId w:val="113"/>
        </w:numPr>
      </w:pPr>
      <w:r>
        <w:t>NOTICE OF INVESTIGATION</w:t>
      </w:r>
      <w:r w:rsidR="00CA78C9">
        <w:t xml:space="preserve">. When the investigating officer concludes that proceedings under this section are warranted, the investigating officer shall promptly distribute a written Notice of Investigation in person, by telephone or by electronic mail, to the complainant and respondent. The Notice of Investigation shall include </w:t>
      </w:r>
      <w:proofErr w:type="gramStart"/>
      <w:r w:rsidR="00CA78C9">
        <w:t>all of</w:t>
      </w:r>
      <w:proofErr w:type="gramEnd"/>
      <w:r w:rsidR="00CA78C9">
        <w:t xml:space="preserve"> the following:</w:t>
      </w:r>
    </w:p>
    <w:p w14:paraId="041E2803" w14:textId="49576797" w:rsidR="00CA78C9" w:rsidRDefault="00D0172F" w:rsidP="00894A36">
      <w:pPr>
        <w:pStyle w:val="ListParagraph"/>
        <w:numPr>
          <w:ilvl w:val="1"/>
          <w:numId w:val="113"/>
        </w:numPr>
      </w:pPr>
      <w:r>
        <w:t>The d</w:t>
      </w:r>
      <w:r w:rsidR="00CA78C9">
        <w:t>etails known at the time of issuing notice, including:</w:t>
      </w:r>
    </w:p>
    <w:p w14:paraId="13F1AA86" w14:textId="5E2C931E" w:rsidR="00CA78C9" w:rsidRDefault="00CA78C9" w:rsidP="00894A36">
      <w:pPr>
        <w:pStyle w:val="ListParagraph"/>
        <w:numPr>
          <w:ilvl w:val="2"/>
          <w:numId w:val="113"/>
        </w:numPr>
      </w:pPr>
      <w:r>
        <w:t>The identities of the complainant and respondent involved in the incident, if known.</w:t>
      </w:r>
    </w:p>
    <w:p w14:paraId="39278955" w14:textId="1C03BB12" w:rsidR="00CA78C9" w:rsidRDefault="00CA78C9" w:rsidP="00894A36">
      <w:pPr>
        <w:pStyle w:val="ListParagraph"/>
        <w:numPr>
          <w:ilvl w:val="2"/>
          <w:numId w:val="113"/>
        </w:numPr>
      </w:pPr>
      <w:r>
        <w:t>The conduct allegedly constituting sexual misconduct.</w:t>
      </w:r>
    </w:p>
    <w:p w14:paraId="3CCC53A0" w14:textId="696791E4" w:rsidR="00CA78C9" w:rsidRDefault="00CA78C9" w:rsidP="00894A36">
      <w:pPr>
        <w:pStyle w:val="ListParagraph"/>
        <w:numPr>
          <w:ilvl w:val="2"/>
          <w:numId w:val="113"/>
        </w:numPr>
      </w:pPr>
      <w:r>
        <w:t xml:space="preserve">The date and location of alleged incident, </w:t>
      </w:r>
      <w:proofErr w:type="gramStart"/>
      <w:r>
        <w:t>if</w:t>
      </w:r>
      <w:proofErr w:type="gramEnd"/>
      <w:r>
        <w:t xml:space="preserve"> known.</w:t>
      </w:r>
    </w:p>
    <w:p w14:paraId="05B1017D" w14:textId="1576181C" w:rsidR="00CA78C9" w:rsidRDefault="00CA78C9" w:rsidP="00894A36">
      <w:pPr>
        <w:pStyle w:val="ListParagraph"/>
        <w:numPr>
          <w:ilvl w:val="1"/>
          <w:numId w:val="113"/>
        </w:numPr>
      </w:pPr>
      <w:r>
        <w:t>Notice to the complainant and respondent that they may have an advisor of their choice, who may be an attorney.</w:t>
      </w:r>
    </w:p>
    <w:p w14:paraId="7292BC26" w14:textId="7CE8CC8F" w:rsidR="00CA78C9" w:rsidRDefault="00CA78C9" w:rsidP="00894A36">
      <w:pPr>
        <w:pStyle w:val="ListParagraph"/>
        <w:numPr>
          <w:ilvl w:val="1"/>
          <w:numId w:val="113"/>
        </w:numPr>
      </w:pPr>
      <w:proofErr w:type="gramStart"/>
      <w:r>
        <w:t>Notice to</w:t>
      </w:r>
      <w:proofErr w:type="gramEnd"/>
      <w:r>
        <w:t xml:space="preserve"> the complainant and respondent that they may inspect and review evidence collected during the investigation.</w:t>
      </w:r>
    </w:p>
    <w:p w14:paraId="0248F04D" w14:textId="3321D4B2" w:rsidR="00CA78C9" w:rsidRDefault="00CA78C9" w:rsidP="00894A36">
      <w:pPr>
        <w:pStyle w:val="ListParagraph"/>
        <w:numPr>
          <w:ilvl w:val="1"/>
          <w:numId w:val="113"/>
        </w:numPr>
      </w:pPr>
      <w:r>
        <w:t xml:space="preserve">Notice </w:t>
      </w:r>
      <w:r w:rsidR="005A53BE">
        <w:t xml:space="preserve">that making a knowingly </w:t>
      </w:r>
      <w:r>
        <w:t>false statement or refus</w:t>
      </w:r>
      <w:r w:rsidR="005A53BE">
        <w:t>ing</w:t>
      </w:r>
      <w:r>
        <w:t xml:space="preserve"> to comply regarding a university matter</w:t>
      </w:r>
      <w:r w:rsidR="005A53BE">
        <w:t xml:space="preserve"> may violate s. UWS 17.09 (11) and could result in additional sanctions</w:t>
      </w:r>
      <w:r>
        <w:t xml:space="preserve">. </w:t>
      </w:r>
    </w:p>
    <w:p w14:paraId="43375C11" w14:textId="28170F89" w:rsidR="00CA78C9" w:rsidRDefault="00CA78C9" w:rsidP="00894A36">
      <w:pPr>
        <w:pStyle w:val="ListParagraph"/>
        <w:numPr>
          <w:ilvl w:val="1"/>
          <w:numId w:val="113"/>
        </w:numPr>
      </w:pPr>
      <w:r>
        <w:t>Notice that the respondent is presumed not responsible for the alleged sexual misconduct until a determination regarding responsibility is made at the conclusion of the disciplinary procedure.</w:t>
      </w:r>
    </w:p>
    <w:p w14:paraId="3DD3C475" w14:textId="20A451D9" w:rsidR="00CA78C9" w:rsidRDefault="00CA78C9" w:rsidP="00894A36">
      <w:pPr>
        <w:pStyle w:val="ListParagraph"/>
        <w:numPr>
          <w:ilvl w:val="1"/>
          <w:numId w:val="113"/>
        </w:numPr>
      </w:pPr>
      <w:r>
        <w:t xml:space="preserve">Notice if the sexual misconduct disciplinary procedure also involves Title IX </w:t>
      </w:r>
      <w:r w:rsidR="00426E5C">
        <w:t>misconduct</w:t>
      </w:r>
      <w:r>
        <w:t>.</w:t>
      </w:r>
    </w:p>
    <w:p w14:paraId="0024838A" w14:textId="5AE4C108" w:rsidR="00CA78C9" w:rsidRDefault="00CA78C9" w:rsidP="00894A36">
      <w:pPr>
        <w:pStyle w:val="ListParagraph"/>
        <w:numPr>
          <w:ilvl w:val="1"/>
          <w:numId w:val="113"/>
        </w:numPr>
      </w:pPr>
      <w:r>
        <w:t xml:space="preserve">Information about the </w:t>
      </w:r>
      <w:proofErr w:type="gramStart"/>
      <w:r>
        <w:t>nonacademic</w:t>
      </w:r>
      <w:proofErr w:type="gramEnd"/>
      <w:r>
        <w:t xml:space="preserve"> misconduct process available </w:t>
      </w:r>
      <w:r w:rsidR="00AB2E3C">
        <w:t>under this chapter</w:t>
      </w:r>
      <w:r>
        <w:t xml:space="preserve"> and about any available informal resolution process. </w:t>
      </w:r>
    </w:p>
    <w:p w14:paraId="13D7001B" w14:textId="2C76EAF6" w:rsidR="00CA78C9" w:rsidRDefault="00CA78C9" w:rsidP="00894A36">
      <w:pPr>
        <w:pStyle w:val="ListParagraph"/>
        <w:numPr>
          <w:ilvl w:val="1"/>
          <w:numId w:val="113"/>
        </w:numPr>
      </w:pPr>
      <w:r>
        <w:t xml:space="preserve">If, </w:t>
      </w:r>
      <w:proofErr w:type="gramStart"/>
      <w:r>
        <w:t>during the course of</w:t>
      </w:r>
      <w:proofErr w:type="gramEnd"/>
      <w:r>
        <w:t xml:space="preserve"> an investigation, the university decides to investigate allegations that are not included in the Notice of Investigation, the university shall send an amended Notice of Investigation with additional allegations. </w:t>
      </w:r>
    </w:p>
    <w:p w14:paraId="3A2BBD6A" w14:textId="441BB672" w:rsidR="00CA78C9" w:rsidRDefault="009C13EB" w:rsidP="00894A36">
      <w:pPr>
        <w:pStyle w:val="ListParagraph"/>
        <w:numPr>
          <w:ilvl w:val="0"/>
          <w:numId w:val="113"/>
        </w:numPr>
      </w:pPr>
      <w:r>
        <w:t>INVESTIGATION.</w:t>
      </w:r>
      <w:r w:rsidR="00CA78C9">
        <w:t xml:space="preserve"> During the investigation, the investigating officer shall </w:t>
      </w:r>
      <w:r w:rsidR="00AB2E3C">
        <w:t xml:space="preserve">do </w:t>
      </w:r>
      <w:proofErr w:type="gramStart"/>
      <w:r w:rsidR="00CA78C9">
        <w:t>all of</w:t>
      </w:r>
      <w:proofErr w:type="gramEnd"/>
      <w:r w:rsidR="00CA78C9">
        <w:t xml:space="preserve"> the following:</w:t>
      </w:r>
    </w:p>
    <w:p w14:paraId="3B0E56CB" w14:textId="262C0CB6" w:rsidR="00CA78C9" w:rsidRDefault="00CA78C9" w:rsidP="00894A36">
      <w:pPr>
        <w:pStyle w:val="ListParagraph"/>
        <w:numPr>
          <w:ilvl w:val="1"/>
          <w:numId w:val="113"/>
        </w:numPr>
      </w:pPr>
      <w:r>
        <w:t>Provide an equal opportunity for the parties to present witnesses, including fact and expert witnesses, and other inculpatory and exculpatory evidence.</w:t>
      </w:r>
    </w:p>
    <w:p w14:paraId="30247A25" w14:textId="645816EC" w:rsidR="00CA78C9" w:rsidRDefault="00CA78C9" w:rsidP="00894A36">
      <w:pPr>
        <w:pStyle w:val="ListParagraph"/>
        <w:numPr>
          <w:ilvl w:val="1"/>
          <w:numId w:val="113"/>
        </w:numPr>
      </w:pPr>
      <w:r>
        <w:t>Not restrict the ability of either party to discuss the allegations under investigation or to gather and present relevant evidence.</w:t>
      </w:r>
    </w:p>
    <w:p w14:paraId="026EB377" w14:textId="7633192A" w:rsidR="00CA78C9" w:rsidRDefault="00CA78C9" w:rsidP="00894A36">
      <w:pPr>
        <w:pStyle w:val="ListParagraph"/>
        <w:numPr>
          <w:ilvl w:val="1"/>
          <w:numId w:val="113"/>
        </w:numPr>
      </w:pPr>
      <w:r>
        <w:t xml:space="preserve">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 </w:t>
      </w:r>
      <w:r w:rsidR="00AB2E3C">
        <w:t xml:space="preserve">the university may, </w:t>
      </w:r>
      <w:r>
        <w:t>however, establish restrictions regarding the extent to which the advisor may participate in the proceedings, as long as the restrictions apply equally to both parties.</w:t>
      </w:r>
    </w:p>
    <w:p w14:paraId="6BE77D6C" w14:textId="05F911BB" w:rsidR="00CA78C9" w:rsidRDefault="00CA78C9" w:rsidP="00894A36">
      <w:pPr>
        <w:pStyle w:val="ListParagraph"/>
        <w:numPr>
          <w:ilvl w:val="1"/>
          <w:numId w:val="113"/>
        </w:numPr>
      </w:pPr>
      <w:r>
        <w:t>Provide, to a party whose participation is invited or expected, written notice of the date, time, location, participants, and purpose of all hearings, investigative interviews, or other meetings, with sufficient time for the party to prepare to participate.</w:t>
      </w:r>
    </w:p>
    <w:p w14:paraId="2AC383FC" w14:textId="686CEC23" w:rsidR="00CA78C9" w:rsidRDefault="00CA78C9" w:rsidP="00894A36">
      <w:pPr>
        <w:pStyle w:val="ListParagraph"/>
        <w:numPr>
          <w:ilvl w:val="1"/>
          <w:numId w:val="113"/>
        </w:numPr>
      </w:pPr>
      <w:r>
        <w:t>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university obtains that party's voluntary, written consent to do so for a grievance process under this section.</w:t>
      </w:r>
    </w:p>
    <w:p w14:paraId="1A2C3A74" w14:textId="7AEDB699" w:rsidR="00BE5B4C" w:rsidRDefault="009C13EB" w:rsidP="00894A36">
      <w:pPr>
        <w:pStyle w:val="ListParagraph"/>
        <w:numPr>
          <w:ilvl w:val="0"/>
          <w:numId w:val="113"/>
        </w:numPr>
      </w:pPr>
      <w:r>
        <w:t xml:space="preserve">REVIEW OF EVIDENCE. </w:t>
      </w:r>
      <w:r w:rsidR="00CA78C9">
        <w:t xml:space="preserve">Prior to completion of the final investigative report, as </w:t>
      </w:r>
      <w:r>
        <w:t xml:space="preserve">described </w:t>
      </w:r>
      <w:r w:rsidR="00CA78C9">
        <w:t>in sub. (</w:t>
      </w:r>
      <w:r w:rsidR="00BE5B4C">
        <w:t>6</w:t>
      </w:r>
      <w:r w:rsidR="00CA78C9">
        <w:t xml:space="preserve">), the university shall provide the complainant and respondent and their advisors, if </w:t>
      </w:r>
      <w:proofErr w:type="gramStart"/>
      <w:r w:rsidR="00CA78C9">
        <w:t>any</w:t>
      </w:r>
      <w:proofErr w:type="gramEnd"/>
      <w:r w:rsidR="00BE5B4C">
        <w:t>:</w:t>
      </w:r>
    </w:p>
    <w:p w14:paraId="26E058D4" w14:textId="410911ED" w:rsidR="00CA78C9" w:rsidRDefault="00CE2213" w:rsidP="00FE3012">
      <w:pPr>
        <w:pStyle w:val="ListParagraph"/>
        <w:numPr>
          <w:ilvl w:val="1"/>
          <w:numId w:val="113"/>
        </w:numPr>
      </w:pPr>
      <w:r>
        <w:t>T</w:t>
      </w:r>
      <w:r w:rsidR="00CA78C9">
        <w:t>he evidence gathered during the university’s investigation that is directly related to the allegations of sexual misconduct</w:t>
      </w:r>
      <w:r>
        <w:t>,</w:t>
      </w:r>
      <w:r w:rsidR="00CA78C9">
        <w:t xml:space="preserve"> in an electronic format or hard copy</w:t>
      </w:r>
      <w:r>
        <w:t xml:space="preserve"> regardless of</w:t>
      </w:r>
      <w:r w:rsidR="009F5C62">
        <w:t xml:space="preserve"> </w:t>
      </w:r>
      <w:r w:rsidR="00CA78C9">
        <w:t xml:space="preserve">whether obtained from a party or other source, so that each party can meaningfully respond to the evidence prior to conclusion of the investigation. </w:t>
      </w:r>
      <w:r w:rsidR="00ED15E5">
        <w:t xml:space="preserve">This shall </w:t>
      </w:r>
      <w:r w:rsidR="00ED15E5">
        <w:lastRenderedPageBreak/>
        <w:t xml:space="preserve">include information upon which the university </w:t>
      </w:r>
      <w:r w:rsidR="00FE3012" w:rsidRPr="00FE3012">
        <w:t>does not intend to rely in reaching a determination regarding responsibility as well as any inculpatory or exculpatory evidence.</w:t>
      </w:r>
    </w:p>
    <w:p w14:paraId="07BC94C3" w14:textId="14019B6D" w:rsidR="00CA78C9" w:rsidRDefault="00FE3012" w:rsidP="00894A36">
      <w:pPr>
        <w:pStyle w:val="ListParagraph"/>
        <w:numPr>
          <w:ilvl w:val="1"/>
          <w:numId w:val="113"/>
        </w:numPr>
      </w:pPr>
      <w:r>
        <w:t>A</w:t>
      </w:r>
      <w:r w:rsidR="00CA78C9">
        <w:t>t least 10 days to submit a written response to the evidence, which the investigator shall consider prior to completion of the final investigative report.</w:t>
      </w:r>
    </w:p>
    <w:p w14:paraId="10DF8034" w14:textId="46C794A0" w:rsidR="00CA78C9" w:rsidRDefault="00753CE9" w:rsidP="00546AF1">
      <w:pPr>
        <w:pStyle w:val="ListParagraph"/>
        <w:numPr>
          <w:ilvl w:val="0"/>
          <w:numId w:val="113"/>
        </w:numPr>
      </w:pPr>
      <w:r>
        <w:t>FINAL INVESTIGATIVE REPORT.</w:t>
      </w:r>
      <w:r w:rsidR="00CA78C9">
        <w:t xml:space="preserve"> The investigator shall create an investigative report that fairly summarizes relevant evidence. The final investigative report may contain recommended determinations as to whether sexual misconduct occurred</w:t>
      </w:r>
      <w:r w:rsidR="00374AC3">
        <w:t xml:space="preserve"> and specification of any sanction recommended.  </w:t>
      </w:r>
      <w:r w:rsidR="00670FA1" w:rsidRPr="00670FA1">
        <w:t>The final investigative report shall be delivered simultaneously to the respondent and complainant and their advisors, if any, for their review and response at least 10 days prior to a hearing. Upon distribution of the final investigative report to the complainant and respondent, the following conditions shall apply:</w:t>
      </w:r>
    </w:p>
    <w:p w14:paraId="69460628" w14:textId="46238D2B" w:rsidR="00CA78C9" w:rsidRDefault="00402B2D" w:rsidP="00894A36">
      <w:pPr>
        <w:pStyle w:val="ListParagraph"/>
        <w:numPr>
          <w:ilvl w:val="1"/>
          <w:numId w:val="113"/>
        </w:numPr>
      </w:pPr>
      <w:r>
        <w:t>T</w:t>
      </w:r>
      <w:r w:rsidR="00CA78C9">
        <w:t>he complainant and respondent have the right to a hearing under s. UWS 17.</w:t>
      </w:r>
      <w:r w:rsidR="00DF09CB">
        <w:t>153</w:t>
      </w:r>
      <w:r w:rsidR="00CA78C9">
        <w:t xml:space="preserve"> for </w:t>
      </w:r>
      <w:proofErr w:type="gramStart"/>
      <w:r w:rsidR="00CA78C9">
        <w:t>a formal</w:t>
      </w:r>
      <w:proofErr w:type="gramEnd"/>
      <w:r w:rsidR="00CA78C9">
        <w:t xml:space="preserve"> determination as to whether sexual misconduct occurred, potential disciplinary sanctions, or both.</w:t>
      </w:r>
    </w:p>
    <w:p w14:paraId="1E23309D" w14:textId="22AA2A9A" w:rsidR="00765ED4" w:rsidRDefault="00DF09CB" w:rsidP="00894A36">
      <w:pPr>
        <w:pStyle w:val="ListParagraph"/>
        <w:numPr>
          <w:ilvl w:val="1"/>
          <w:numId w:val="113"/>
        </w:numPr>
      </w:pPr>
      <w:r>
        <w:t>T</w:t>
      </w:r>
      <w:r w:rsidR="00CA78C9">
        <w:t>he university shall proceed under s. UWS 17.</w:t>
      </w:r>
      <w:r>
        <w:t>153</w:t>
      </w:r>
      <w:r w:rsidR="00CA78C9">
        <w:t xml:space="preserve"> to schedule a hearing on the matter. A hearing shall be conducted unless the complainant and respondent waive, in writing, the right to such a hearing or otherwise voluntarily choose to proceed with a settlement agreement or informal resolution under s. UWS 17.</w:t>
      </w:r>
      <w:r w:rsidR="005A3D7A">
        <w:t>156</w:t>
      </w:r>
      <w:r w:rsidR="00CA78C9">
        <w:t>. </w:t>
      </w:r>
    </w:p>
    <w:p w14:paraId="47348048" w14:textId="6DC51E82" w:rsidR="00DB163C" w:rsidRPr="00C32434" w:rsidRDefault="00DB163C" w:rsidP="00A04FD2">
      <w:pPr>
        <w:pStyle w:val="Heading4"/>
        <w:rPr>
          <w:color w:val="2F5496" w:themeColor="accent5" w:themeShade="BF"/>
        </w:rPr>
      </w:pPr>
      <w:r w:rsidRPr="00C32434">
        <w:rPr>
          <w:color w:val="2F5496" w:themeColor="accent5" w:themeShade="BF"/>
        </w:rPr>
        <w:t>UWS 17.</w:t>
      </w:r>
      <w:r w:rsidR="00080023" w:rsidRPr="00C32434">
        <w:rPr>
          <w:color w:val="2F5496" w:themeColor="accent5" w:themeShade="BF"/>
        </w:rPr>
        <w:t>153</w:t>
      </w:r>
      <w:r w:rsidRPr="00C32434">
        <w:rPr>
          <w:color w:val="2F5496" w:themeColor="accent5" w:themeShade="BF"/>
        </w:rPr>
        <w:t xml:space="preserve"> </w:t>
      </w:r>
      <w:r w:rsidR="00080023" w:rsidRPr="00C32434">
        <w:rPr>
          <w:color w:val="2F5496" w:themeColor="accent5" w:themeShade="BF"/>
        </w:rPr>
        <w:t>Sexual misconduct h</w:t>
      </w:r>
      <w:r w:rsidRPr="00C32434">
        <w:rPr>
          <w:color w:val="2F5496" w:themeColor="accent5" w:themeShade="BF"/>
        </w:rPr>
        <w:t>earing.</w:t>
      </w:r>
    </w:p>
    <w:p w14:paraId="442A2F89" w14:textId="5FF717A3" w:rsidR="00DB163C" w:rsidRDefault="00DB163C" w:rsidP="00894A36">
      <w:pPr>
        <w:pStyle w:val="ListParagraph"/>
        <w:numPr>
          <w:ilvl w:val="0"/>
          <w:numId w:val="114"/>
        </w:numPr>
      </w:pPr>
      <w:r>
        <w:t xml:space="preserve">The </w:t>
      </w:r>
      <w:proofErr w:type="gramStart"/>
      <w:r>
        <w:t>university shall</w:t>
      </w:r>
      <w:proofErr w:type="gramEnd"/>
      <w:r>
        <w:t xml:space="preserve"> have the right to decide whether a hearing examiner or hearing committee</w:t>
      </w:r>
      <w:r w:rsidR="00213399">
        <w:t xml:space="preserve"> shall hear the matter</w:t>
      </w:r>
      <w:r>
        <w:t>.</w:t>
      </w:r>
    </w:p>
    <w:p w14:paraId="216E6B65" w14:textId="31AAD597" w:rsidR="00DB163C" w:rsidRDefault="00DB163C" w:rsidP="00894A36">
      <w:pPr>
        <w:pStyle w:val="ListParagraph"/>
        <w:numPr>
          <w:ilvl w:val="0"/>
          <w:numId w:val="114"/>
        </w:numPr>
      </w:pPr>
      <w:r>
        <w:t xml:space="preserve">The university shall take the necessary steps to convene the hearing and shall schedule it within 15 days of the distribution of the final investigative report. The hearing shall be conducted within 45 days of the distribution of the final investigative report, unless a different </w:t>
      </w:r>
      <w:proofErr w:type="gramStart"/>
      <w:r>
        <w:t>time period</w:t>
      </w:r>
      <w:proofErr w:type="gramEnd"/>
      <w:r>
        <w:t xml:space="preserve"> is mutually agreed upon by the complainant, respondent and university or is ordered or permitted by the hearing examiner or committee.</w:t>
      </w:r>
    </w:p>
    <w:p w14:paraId="241AC641" w14:textId="2552C50C" w:rsidR="00DB163C" w:rsidRDefault="00DB163C" w:rsidP="00894A36">
      <w:pPr>
        <w:pStyle w:val="ListParagraph"/>
        <w:numPr>
          <w:ilvl w:val="0"/>
          <w:numId w:val="114"/>
        </w:numPr>
      </w:pPr>
      <w:r>
        <w:t>No less than 10 days in advance of the hearing, the hearing examiner or committee shall obtain from the investigating officer, in writing, the final investigative report and any additional available information of the type described in s. UWS 17.</w:t>
      </w:r>
      <w:r w:rsidR="002D7C0F">
        <w:t>152</w:t>
      </w:r>
      <w:r>
        <w:t>(4).</w:t>
      </w:r>
    </w:p>
    <w:p w14:paraId="323466CF" w14:textId="1EDBEE0B" w:rsidR="00DB163C" w:rsidRDefault="00DB163C" w:rsidP="00894A36">
      <w:pPr>
        <w:pStyle w:val="ListParagraph"/>
        <w:numPr>
          <w:ilvl w:val="0"/>
          <w:numId w:val="114"/>
        </w:numPr>
      </w:pPr>
      <w:r>
        <w:t xml:space="preserve">The hearing shall be conducted in accordance with </w:t>
      </w:r>
      <w:proofErr w:type="gramStart"/>
      <w:r w:rsidR="00D728CE">
        <w:t>all of</w:t>
      </w:r>
      <w:proofErr w:type="gramEnd"/>
      <w:r w:rsidR="00D728CE">
        <w:t xml:space="preserve"> </w:t>
      </w:r>
      <w:r>
        <w:t>the following guidance and requirements:</w:t>
      </w:r>
    </w:p>
    <w:p w14:paraId="1F58D9B6" w14:textId="735E285C" w:rsidR="00DB163C" w:rsidRDefault="00DB163C" w:rsidP="00894A36">
      <w:pPr>
        <w:pStyle w:val="ListParagraph"/>
        <w:numPr>
          <w:ilvl w:val="1"/>
          <w:numId w:val="114"/>
        </w:numPr>
      </w:pPr>
      <w:r>
        <w:t xml:space="preserve">The hearing process shall further the educational purposes and reflect the university context of </w:t>
      </w:r>
      <w:proofErr w:type="gramStart"/>
      <w:r>
        <w:t>nonacademic</w:t>
      </w:r>
      <w:proofErr w:type="gramEnd"/>
      <w:r>
        <w:t xml:space="preserve"> misconduct proceedings. The process need not conform to state or federal rules of criminal or civil procedure, except as expressly provided in </w:t>
      </w:r>
      <w:r w:rsidR="00D728CE">
        <w:t>this chapter</w:t>
      </w:r>
      <w:r>
        <w:t>.</w:t>
      </w:r>
    </w:p>
    <w:p w14:paraId="2EA4CBAC" w14:textId="4477FA46" w:rsidR="00DB163C" w:rsidRDefault="00DB163C" w:rsidP="00894A36">
      <w:pPr>
        <w:pStyle w:val="ListParagraph"/>
        <w:numPr>
          <w:ilvl w:val="1"/>
          <w:numId w:val="114"/>
        </w:numPr>
      </w:pPr>
      <w:r>
        <w:t xml:space="preserve">Both the complainant and respondent shall have the right to question adverse witnesses, the right to present information and witnesses, the right to be heard on their own behalf, and the right to be accompanied by an advisor of their choice. The advisor may be a lawyer. In accordance with the educational purposes of the hearing, the complainant and respondent are expected to respond on their own behalf to questions asked </w:t>
      </w:r>
      <w:proofErr w:type="gramStart"/>
      <w:r>
        <w:t>of</w:t>
      </w:r>
      <w:proofErr w:type="gramEnd"/>
      <w:r>
        <w:t xml:space="preserve"> them during the hearing. </w:t>
      </w:r>
    </w:p>
    <w:p w14:paraId="032653F0" w14:textId="6044A6DC" w:rsidR="00DB163C" w:rsidRDefault="00DB163C" w:rsidP="00894A36">
      <w:pPr>
        <w:pStyle w:val="ListParagraph"/>
        <w:numPr>
          <w:ilvl w:val="1"/>
          <w:numId w:val="114"/>
        </w:numPr>
      </w:pPr>
      <w:r>
        <w:t>The hearing examiner or committee:</w:t>
      </w:r>
    </w:p>
    <w:p w14:paraId="706ED87B" w14:textId="0AA95CA6" w:rsidR="00DB163C" w:rsidRDefault="00DB163C" w:rsidP="00894A36">
      <w:pPr>
        <w:pStyle w:val="ListParagraph"/>
        <w:numPr>
          <w:ilvl w:val="2"/>
          <w:numId w:val="114"/>
        </w:numPr>
      </w:pPr>
      <w:r>
        <w:t xml:space="preserve">Shall admit information that has reasonable value in proving the facts, but may exclude immaterial, irrelevant, or unduly repetitious testimony. </w:t>
      </w:r>
    </w:p>
    <w:p w14:paraId="6773CCA9" w14:textId="0C8A0500" w:rsidR="00DB163C" w:rsidRDefault="00DB163C" w:rsidP="00894A36">
      <w:pPr>
        <w:pStyle w:val="ListParagraph"/>
        <w:numPr>
          <w:ilvl w:val="2"/>
          <w:numId w:val="114"/>
        </w:numPr>
      </w:pPr>
      <w:r>
        <w:t>May not permit questions and evidence about the complainant’s sexual predisposition or prior sexual behavior unless:</w:t>
      </w:r>
    </w:p>
    <w:p w14:paraId="607F6867" w14:textId="06E90A2A" w:rsidR="00DB163C" w:rsidRDefault="00DB163C" w:rsidP="00546AF1">
      <w:pPr>
        <w:pStyle w:val="ListParagraph"/>
        <w:numPr>
          <w:ilvl w:val="3"/>
          <w:numId w:val="159"/>
        </w:numPr>
      </w:pPr>
      <w:r>
        <w:t xml:space="preserve">Such questions and evidence about the complainant’s prior sexual behavior are offered to prove that someone other than the respondent committed the conduct alleged by the complainant, or </w:t>
      </w:r>
    </w:p>
    <w:p w14:paraId="12D51EAC" w14:textId="4B384FDA" w:rsidR="00DB163C" w:rsidRDefault="00DB163C" w:rsidP="00546AF1">
      <w:pPr>
        <w:pStyle w:val="ListParagraph"/>
        <w:numPr>
          <w:ilvl w:val="3"/>
          <w:numId w:val="159"/>
        </w:numPr>
      </w:pPr>
      <w:r>
        <w:t>If the questions and evidence concern specific incidents of the complainant’s prior sexual behavior with respect to the respondent and are offered to prove consent.</w:t>
      </w:r>
    </w:p>
    <w:p w14:paraId="15066B81" w14:textId="08271F87" w:rsidR="00DB163C" w:rsidRDefault="00DB163C" w:rsidP="00894A36">
      <w:pPr>
        <w:pStyle w:val="ListParagraph"/>
        <w:numPr>
          <w:ilvl w:val="2"/>
          <w:numId w:val="114"/>
        </w:numPr>
      </w:pPr>
      <w:r>
        <w:t>Shall observe recognized legal privileges including those described in s. UWS 17.</w:t>
      </w:r>
      <w:r w:rsidR="00A032CA">
        <w:t xml:space="preserve">152 </w:t>
      </w:r>
      <w:r>
        <w:t>(</w:t>
      </w:r>
      <w:r w:rsidR="00A032CA">
        <w:t>4</w:t>
      </w:r>
      <w:r>
        <w:t>)</w:t>
      </w:r>
      <w:r w:rsidR="00A032CA">
        <w:t xml:space="preserve"> </w:t>
      </w:r>
      <w:r>
        <w:t>(e).</w:t>
      </w:r>
    </w:p>
    <w:p w14:paraId="3256DE20" w14:textId="514E2D76" w:rsidR="00DB163C" w:rsidRDefault="00DB163C" w:rsidP="00894A36">
      <w:pPr>
        <w:pStyle w:val="ListParagraph"/>
        <w:numPr>
          <w:ilvl w:val="2"/>
          <w:numId w:val="114"/>
        </w:numPr>
      </w:pPr>
      <w:r>
        <w:t xml:space="preserve">May take reasonable steps to maintain order and adopt procedures for </w:t>
      </w:r>
      <w:proofErr w:type="gramStart"/>
      <w:r>
        <w:t>the questioning of</w:t>
      </w:r>
      <w:proofErr w:type="gramEnd"/>
      <w:r>
        <w:t xml:space="preserve"> </w:t>
      </w:r>
      <w:r w:rsidR="0078406C">
        <w:t xml:space="preserve">parties </w:t>
      </w:r>
      <w:proofErr w:type="gramStart"/>
      <w:r w:rsidR="0078406C">
        <w:t xml:space="preserve">or  </w:t>
      </w:r>
      <w:r>
        <w:t>witness</w:t>
      </w:r>
      <w:r w:rsidR="0078406C">
        <w:t>es</w:t>
      </w:r>
      <w:proofErr w:type="gramEnd"/>
      <w:r>
        <w:t xml:space="preserve"> appropriate to the circumstances of </w:t>
      </w:r>
      <w:r w:rsidR="009F3532">
        <w:t>the</w:t>
      </w:r>
      <w:r>
        <w:t xml:space="preserve"> testimony, provided the advisors for the complainant and respondent are allowed to effectively </w:t>
      </w:r>
      <w:r w:rsidR="00CD548A">
        <w:t>cross-examine</w:t>
      </w:r>
      <w:r>
        <w:t xml:space="preserve"> </w:t>
      </w:r>
      <w:r w:rsidR="00CD548A">
        <w:t>any</w:t>
      </w:r>
      <w:r>
        <w:t xml:space="preserve"> party or witness. </w:t>
      </w:r>
    </w:p>
    <w:p w14:paraId="4994362F" w14:textId="4D11B3FD" w:rsidR="00DB163C" w:rsidRDefault="000F05A6" w:rsidP="00894A36">
      <w:pPr>
        <w:pStyle w:val="ListParagraph"/>
        <w:numPr>
          <w:ilvl w:val="0"/>
          <w:numId w:val="114"/>
        </w:numPr>
      </w:pPr>
      <w:r>
        <w:lastRenderedPageBreak/>
        <w:t>The party’s advisors shall conduct c</w:t>
      </w:r>
      <w:r w:rsidR="00DB163C">
        <w:t xml:space="preserve">ross </w:t>
      </w:r>
      <w:proofErr w:type="gramStart"/>
      <w:r w:rsidR="00DB163C">
        <w:t>examination</w:t>
      </w:r>
      <w:proofErr w:type="gramEnd"/>
      <w:r w:rsidR="00DB163C">
        <w:t xml:space="preserve"> directly, orally, and in real time by the party’s advisor</w:t>
      </w:r>
      <w:r w:rsidR="00A53070">
        <w:t>. A</w:t>
      </w:r>
      <w:r w:rsidR="00DB163C">
        <w:t xml:space="preserve"> party </w:t>
      </w:r>
      <w:r w:rsidR="00A53070">
        <w:t xml:space="preserve">may not </w:t>
      </w:r>
      <w:r w:rsidR="00DB163C">
        <w:t>personally</w:t>
      </w:r>
      <w:r w:rsidR="00A53070">
        <w:t xml:space="preserve"> conduct cross examination</w:t>
      </w:r>
      <w:r w:rsidR="00DB163C">
        <w:t>.</w:t>
      </w:r>
      <w:r w:rsidR="00E64E02">
        <w:t xml:space="preserve"> The following conditions shall apply:</w:t>
      </w:r>
      <w:r w:rsidR="00DB163C">
        <w:t xml:space="preserve"> </w:t>
      </w:r>
    </w:p>
    <w:p w14:paraId="55EF8AA1" w14:textId="3B32BE16" w:rsidR="00DB163C" w:rsidRDefault="00DB163C" w:rsidP="00894A36">
      <w:pPr>
        <w:pStyle w:val="ListParagraph"/>
        <w:numPr>
          <w:ilvl w:val="1"/>
          <w:numId w:val="114"/>
        </w:numPr>
      </w:pPr>
      <w:r>
        <w:t xml:space="preserve">If a party does not have an advisor at the hearing to conduct cross-examination, the university </w:t>
      </w:r>
      <w:r w:rsidR="00CE120D">
        <w:t xml:space="preserve">shall </w:t>
      </w:r>
      <w:r>
        <w:t>provide someone, without fee or charge, who may or may not be an attorney, to conduct cross-examination.</w:t>
      </w:r>
    </w:p>
    <w:p w14:paraId="61A62F5B" w14:textId="24B32F48" w:rsidR="00DB163C" w:rsidRDefault="00DB163C" w:rsidP="00894A36">
      <w:pPr>
        <w:pStyle w:val="ListParagraph"/>
        <w:numPr>
          <w:ilvl w:val="1"/>
          <w:numId w:val="114"/>
        </w:numPr>
      </w:pPr>
      <w:r>
        <w:t xml:space="preserve">Before a party or witness answers a cross-examination or other question, the hearing examiner or committee </w:t>
      </w:r>
      <w:r w:rsidR="007E1DA6">
        <w:t xml:space="preserve">shall </w:t>
      </w:r>
      <w:r>
        <w:t>first determine whether a question is relevant or not and explain any decision to exclude those questions as not relevant.</w:t>
      </w:r>
    </w:p>
    <w:p w14:paraId="3F73B357" w14:textId="0929961B" w:rsidR="00DB163C" w:rsidRDefault="00DB163C" w:rsidP="00894A36">
      <w:pPr>
        <w:pStyle w:val="ListParagraph"/>
        <w:numPr>
          <w:ilvl w:val="1"/>
          <w:numId w:val="114"/>
        </w:numPr>
      </w:pPr>
      <w:r>
        <w:t xml:space="preserve">The hearing examiner or committee </w:t>
      </w:r>
      <w:r w:rsidR="007E1DA6">
        <w:t xml:space="preserve">may not </w:t>
      </w:r>
      <w:r>
        <w:t>draw an inference regarding responsibility based solely on a party’s or a witness’s absence from the hearing or refusal to answer cross-examination questions</w:t>
      </w:r>
    </w:p>
    <w:p w14:paraId="54B3DF0E" w14:textId="3B447D91" w:rsidR="00DB163C" w:rsidRDefault="00DB163C" w:rsidP="00894A36">
      <w:pPr>
        <w:pStyle w:val="ListParagraph"/>
        <w:numPr>
          <w:ilvl w:val="1"/>
          <w:numId w:val="114"/>
        </w:numPr>
      </w:pPr>
      <w:r>
        <w:t xml:space="preserve">At hearings involving Title IX </w:t>
      </w:r>
      <w:r w:rsidR="007E1DA6">
        <w:t>misconduct</w:t>
      </w:r>
      <w:r>
        <w:t>, if a party or a witness does not submit to cross-examination at the hearing, then the hearing examiner or committee may not rely on any statement of that party or witness made prior to or during the hearing in reaching a determination regarding responsibility.</w:t>
      </w:r>
    </w:p>
    <w:p w14:paraId="1380FCBF" w14:textId="6E18966D" w:rsidR="00DB163C" w:rsidRDefault="00DB163C" w:rsidP="00894A36">
      <w:pPr>
        <w:pStyle w:val="ListParagraph"/>
        <w:numPr>
          <w:ilvl w:val="0"/>
          <w:numId w:val="114"/>
        </w:numPr>
      </w:pPr>
      <w:r>
        <w:t>If a party fails to appear at a scheduled hearing and to proceed, the hearing examiner or committee may issue a decision based upon the information provided except as described in sub (5)</w:t>
      </w:r>
      <w:r w:rsidR="00713B3E">
        <w:t xml:space="preserve"> </w:t>
      </w:r>
      <w:r>
        <w:t>(d).</w:t>
      </w:r>
    </w:p>
    <w:p w14:paraId="566CEB00" w14:textId="2D1697E9" w:rsidR="00DB163C" w:rsidRDefault="00DB163C" w:rsidP="00894A36">
      <w:pPr>
        <w:pStyle w:val="ListParagraph"/>
        <w:numPr>
          <w:ilvl w:val="0"/>
          <w:numId w:val="114"/>
        </w:numPr>
      </w:pPr>
      <w:r>
        <w:t>The hearing examiner or committee shall make a record of the hearing. The record shall include a verbatim record of the testimony, which may be a sound recording, and a file of all evidence presented at the hearing. The respondent and the complainant may access the record, except as may be precluded by applicable state or federal law.</w:t>
      </w:r>
    </w:p>
    <w:p w14:paraId="2B804102" w14:textId="7CA5955E" w:rsidR="00DB163C" w:rsidRDefault="00DB163C" w:rsidP="00894A36">
      <w:pPr>
        <w:pStyle w:val="ListParagraph"/>
        <w:numPr>
          <w:ilvl w:val="0"/>
          <w:numId w:val="114"/>
        </w:numPr>
      </w:pPr>
      <w:r>
        <w:t xml:space="preserve">The hearing examiner or committee shall prepare written findings of fact and a written statement of its decision based upon the record of the hearing, using the preponderance of the evidence standard. The written report shall include </w:t>
      </w:r>
      <w:proofErr w:type="gramStart"/>
      <w:r>
        <w:t>all of</w:t>
      </w:r>
      <w:proofErr w:type="gramEnd"/>
      <w:r>
        <w:t xml:space="preserve"> the following: </w:t>
      </w:r>
    </w:p>
    <w:p w14:paraId="724AB3AE" w14:textId="7D49A7B8" w:rsidR="00DB163C" w:rsidRDefault="00DB163C" w:rsidP="00894A36">
      <w:pPr>
        <w:pStyle w:val="ListParagraph"/>
        <w:numPr>
          <w:ilvl w:val="1"/>
          <w:numId w:val="114"/>
        </w:numPr>
      </w:pPr>
      <w:r>
        <w:t xml:space="preserve">Identification of the allegations potentially constituting sexual misconduct </w:t>
      </w:r>
    </w:p>
    <w:p w14:paraId="36DBFEC4" w14:textId="6D9B8983" w:rsidR="00DB163C" w:rsidRDefault="00DB163C" w:rsidP="00894A36">
      <w:pPr>
        <w:pStyle w:val="ListParagraph"/>
        <w:numPr>
          <w:ilvl w:val="1"/>
          <w:numId w:val="114"/>
        </w:numPr>
      </w:pPr>
      <w:r>
        <w:t>A description of the procedural steps taken from the receipt of the initial complaint through the determination, including any notifications to the complainant and respondent, interviews with the complainant and respondent and witnesses, site visits, methods used to gather other evidence, and hearings held.</w:t>
      </w:r>
    </w:p>
    <w:p w14:paraId="30C9760D" w14:textId="67B07869" w:rsidR="00DB163C" w:rsidRDefault="00DB163C" w:rsidP="00894A36">
      <w:pPr>
        <w:pStyle w:val="ListParagraph"/>
        <w:numPr>
          <w:ilvl w:val="1"/>
          <w:numId w:val="114"/>
        </w:numPr>
      </w:pPr>
      <w:r>
        <w:t xml:space="preserve">Findings of fact supporting </w:t>
      </w:r>
      <w:proofErr w:type="gramStart"/>
      <w:r>
        <w:t>the determination</w:t>
      </w:r>
      <w:proofErr w:type="gramEnd"/>
      <w:r>
        <w:t>.</w:t>
      </w:r>
    </w:p>
    <w:p w14:paraId="3BC2AA30" w14:textId="4D91FAE4" w:rsidR="00DB163C" w:rsidRDefault="00DB163C" w:rsidP="00894A36">
      <w:pPr>
        <w:pStyle w:val="ListParagraph"/>
        <w:numPr>
          <w:ilvl w:val="1"/>
          <w:numId w:val="114"/>
        </w:numPr>
      </w:pPr>
      <w:r>
        <w:t xml:space="preserve">Conclusions regarding the application of </w:t>
      </w:r>
      <w:r w:rsidR="00FD316B">
        <w:t>this chapter</w:t>
      </w:r>
      <w:r>
        <w:t xml:space="preserve"> to the facts.</w:t>
      </w:r>
    </w:p>
    <w:p w14:paraId="3607C8A2" w14:textId="1873583C" w:rsidR="00DB163C" w:rsidRDefault="00DB163C" w:rsidP="00894A36">
      <w:pPr>
        <w:pStyle w:val="ListParagraph"/>
        <w:numPr>
          <w:ilvl w:val="1"/>
          <w:numId w:val="114"/>
        </w:numPr>
      </w:pPr>
      <w:r>
        <w:t xml:space="preserve">A statement of, and rationale for, the result as to each allegation, including a determination regarding responsibility under </w:t>
      </w:r>
      <w:r w:rsidR="00FD316B">
        <w:t>this subchapter, including</w:t>
      </w:r>
      <w:r>
        <w:t xml:space="preserve"> any Title IX </w:t>
      </w:r>
      <w:r w:rsidR="00FD316B">
        <w:t>misconduct</w:t>
      </w:r>
      <w:r>
        <w:t xml:space="preserve">, any disciplinary sanctions the university imposes on the respondent, and whether remedies designed to restore or preserve equal access to the university’s education program or activity </w:t>
      </w:r>
      <w:r w:rsidR="00E1006F">
        <w:t xml:space="preserve">shall </w:t>
      </w:r>
      <w:r>
        <w:t>be provided by the university to the complainant.</w:t>
      </w:r>
    </w:p>
    <w:p w14:paraId="63A8B67B" w14:textId="2DFA4644" w:rsidR="00DB163C" w:rsidRDefault="00E1006F" w:rsidP="00894A36">
      <w:pPr>
        <w:pStyle w:val="ListParagraph"/>
        <w:numPr>
          <w:ilvl w:val="1"/>
          <w:numId w:val="114"/>
        </w:numPr>
      </w:pPr>
      <w:r>
        <w:t>O</w:t>
      </w:r>
      <w:r w:rsidR="00DB163C">
        <w:t>ne or more of the disciplinary sanctions listed in s. UWS 17.</w:t>
      </w:r>
      <w:r w:rsidR="003D5435">
        <w:t>085</w:t>
      </w:r>
      <w:r w:rsidR="00DB163C">
        <w:t xml:space="preserve"> (1) (a) to (j)</w:t>
      </w:r>
      <w:r w:rsidR="003D5435">
        <w:t>, if imposed by the hearing examiner or committee</w:t>
      </w:r>
      <w:r w:rsidR="00DB163C">
        <w:t xml:space="preserve">. </w:t>
      </w:r>
    </w:p>
    <w:p w14:paraId="5A6D7F66" w14:textId="3A234662" w:rsidR="00DB163C" w:rsidRDefault="00DB163C" w:rsidP="00894A36">
      <w:pPr>
        <w:pStyle w:val="ListParagraph"/>
        <w:numPr>
          <w:ilvl w:val="1"/>
          <w:numId w:val="114"/>
        </w:numPr>
      </w:pPr>
      <w:r>
        <w:t>Procedures and permissible bases for the complainant and respondent to appeal.</w:t>
      </w:r>
    </w:p>
    <w:p w14:paraId="35BD496B" w14:textId="14036145" w:rsidR="00DB163C" w:rsidRDefault="00DB163C" w:rsidP="00894A36">
      <w:pPr>
        <w:pStyle w:val="ListParagraph"/>
        <w:numPr>
          <w:ilvl w:val="0"/>
          <w:numId w:val="114"/>
        </w:numPr>
      </w:pPr>
      <w:r>
        <w:t xml:space="preserve">The decision of the hearing examiner or committee shall be prepared within 14 days of the hearing, and delivered simultaneously to the respondent and the complainant, excluding information that may be precluded by state or federal law. </w:t>
      </w:r>
      <w:r w:rsidR="00BD7606">
        <w:t>If an appeal is filed, t</w:t>
      </w:r>
      <w:r>
        <w:t>he decision regarding responsibility becomes final on the date the university provides the complainant and respondent with the written determination of the result of the appeal</w:t>
      </w:r>
      <w:r w:rsidR="00F86FA1">
        <w:t>.</w:t>
      </w:r>
      <w:r>
        <w:t xml:space="preserve"> </w:t>
      </w:r>
      <w:r w:rsidR="00F86FA1">
        <w:t>I</w:t>
      </w:r>
      <w:r>
        <w:t xml:space="preserve">f </w:t>
      </w:r>
      <w:r w:rsidR="00F86FA1">
        <w:t xml:space="preserve">no </w:t>
      </w:r>
      <w:r>
        <w:t>appeal is filed</w:t>
      </w:r>
      <w:r w:rsidR="004303C3">
        <w:t>, the decision regarding responsibility becomes final once the last</w:t>
      </w:r>
      <w:r>
        <w:t xml:space="preserve"> date </w:t>
      </w:r>
      <w:r w:rsidR="00616F60">
        <w:t>to appeal passes</w:t>
      </w:r>
      <w:r>
        <w:t>.</w:t>
      </w:r>
    </w:p>
    <w:p w14:paraId="40515005" w14:textId="09CD6AD3" w:rsidR="00DB163C" w:rsidRDefault="00DB163C" w:rsidP="00894A36">
      <w:pPr>
        <w:pStyle w:val="ListParagraph"/>
        <w:numPr>
          <w:ilvl w:val="0"/>
          <w:numId w:val="114"/>
        </w:numPr>
      </w:pPr>
      <w:r>
        <w:t xml:space="preserve">Disciplinary hearings are subject to </w:t>
      </w:r>
      <w:r w:rsidR="00B70C0C">
        <w:t xml:space="preserve">s. 1985, Stats., </w:t>
      </w:r>
      <w:r>
        <w:t xml:space="preserve">Wisconsin </w:t>
      </w:r>
      <w:r w:rsidR="00B70C0C">
        <w:t>O</w:t>
      </w:r>
      <w:r>
        <w:t xml:space="preserve">pen </w:t>
      </w:r>
      <w:r w:rsidR="00B70C0C">
        <w:t>M</w:t>
      </w:r>
      <w:r>
        <w:t xml:space="preserve">eetings </w:t>
      </w:r>
      <w:r w:rsidR="00B70C0C">
        <w:t>of Governmental Bodies</w:t>
      </w:r>
      <w:r w:rsidR="00FE0BBA">
        <w:t>,</w:t>
      </w:r>
      <w:r>
        <w:t xml:space="preserve"> and may be closed if the respondent or complainant requests a closed hearing or if the hearing examiner or committee determines it is necessary to hold a closed hearing</w:t>
      </w:r>
      <w:r w:rsidR="00FE0BBA">
        <w:t>.</w:t>
      </w:r>
      <w:r>
        <w:t xml:space="preserve"> Deliberations of the committee shall be held in closed session, in accordance with s. 19.85, Stats. As such, proper notice and other applicable rules shall be followed.</w:t>
      </w:r>
    </w:p>
    <w:p w14:paraId="0B8F9D42" w14:textId="1EA010DC" w:rsidR="00CA0836" w:rsidRPr="00C32434" w:rsidRDefault="00CA0836" w:rsidP="00A04FD2">
      <w:pPr>
        <w:pStyle w:val="Heading4"/>
        <w:rPr>
          <w:color w:val="2F5496" w:themeColor="accent5" w:themeShade="BF"/>
        </w:rPr>
      </w:pPr>
      <w:r w:rsidRPr="00C32434">
        <w:rPr>
          <w:color w:val="2F5496" w:themeColor="accent5" w:themeShade="BF"/>
        </w:rPr>
        <w:t>UWS 17.</w:t>
      </w:r>
      <w:r w:rsidR="00FE0BBA" w:rsidRPr="00C32434">
        <w:rPr>
          <w:color w:val="2F5496" w:themeColor="accent5" w:themeShade="BF"/>
        </w:rPr>
        <w:t>154</w:t>
      </w:r>
      <w:r w:rsidRPr="00C32434">
        <w:rPr>
          <w:color w:val="2F5496" w:themeColor="accent5" w:themeShade="BF"/>
        </w:rPr>
        <w:t> Appeal to the chancellor</w:t>
      </w:r>
      <w:r w:rsidR="00C15AAF" w:rsidRPr="00C32434">
        <w:rPr>
          <w:color w:val="2F5496" w:themeColor="accent5" w:themeShade="BF"/>
        </w:rPr>
        <w:t xml:space="preserve"> for s</w:t>
      </w:r>
      <w:r w:rsidRPr="00C32434">
        <w:rPr>
          <w:color w:val="2F5496" w:themeColor="accent5" w:themeShade="BF"/>
        </w:rPr>
        <w:t xml:space="preserve">exual </w:t>
      </w:r>
      <w:r w:rsidR="00C15AAF" w:rsidRPr="00C32434">
        <w:rPr>
          <w:color w:val="2F5496" w:themeColor="accent5" w:themeShade="BF"/>
        </w:rPr>
        <w:t>m</w:t>
      </w:r>
      <w:r w:rsidRPr="00C32434">
        <w:rPr>
          <w:color w:val="2F5496" w:themeColor="accent5" w:themeShade="BF"/>
        </w:rPr>
        <w:t>isconduct.</w:t>
      </w:r>
    </w:p>
    <w:p w14:paraId="1F90A52D" w14:textId="0176D931" w:rsidR="00CA0836" w:rsidRDefault="00CA0836" w:rsidP="00894A36">
      <w:pPr>
        <w:pStyle w:val="ListParagraph"/>
        <w:numPr>
          <w:ilvl w:val="0"/>
          <w:numId w:val="115"/>
        </w:numPr>
      </w:pPr>
      <w:r>
        <w:t xml:space="preserve">The respondent or complainant may appeal in writing to the chief administrative officer within 14 days of the date of the written decision for a review, based on the record, of the following: </w:t>
      </w:r>
    </w:p>
    <w:p w14:paraId="0B1D6BAB" w14:textId="2BC81D47" w:rsidR="00CA0836" w:rsidRDefault="00CA0836" w:rsidP="00894A36">
      <w:pPr>
        <w:pStyle w:val="ListParagraph"/>
        <w:numPr>
          <w:ilvl w:val="1"/>
          <w:numId w:val="115"/>
        </w:numPr>
      </w:pPr>
      <w:r>
        <w:t xml:space="preserve">A dismissal of </w:t>
      </w:r>
      <w:r w:rsidR="00B33403">
        <w:t xml:space="preserve">a formal </w:t>
      </w:r>
      <w:r>
        <w:t xml:space="preserve">Title IX Complaint. </w:t>
      </w:r>
    </w:p>
    <w:p w14:paraId="02B83B11" w14:textId="7BC1AA9C" w:rsidR="00CA0836" w:rsidRDefault="00CA0836" w:rsidP="00894A36">
      <w:pPr>
        <w:pStyle w:val="ListParagraph"/>
        <w:numPr>
          <w:ilvl w:val="1"/>
          <w:numId w:val="115"/>
        </w:numPr>
      </w:pPr>
      <w:r>
        <w:t xml:space="preserve">The written decision of the hearing examiner or committee. </w:t>
      </w:r>
    </w:p>
    <w:p w14:paraId="70BEBAA3" w14:textId="0CE95CEA" w:rsidR="00CA0836" w:rsidRDefault="00CA0836" w:rsidP="00894A36">
      <w:pPr>
        <w:pStyle w:val="ListParagraph"/>
        <w:numPr>
          <w:ilvl w:val="0"/>
          <w:numId w:val="115"/>
        </w:numPr>
      </w:pPr>
      <w:r>
        <w:lastRenderedPageBreak/>
        <w:t>The chief administrative officer has 30 days from receipt of an appeal to respond in writing simultaneously to both the complainant and respondent and shall sustain the decision unless the chief administrative officer finds any of the following:</w:t>
      </w:r>
    </w:p>
    <w:p w14:paraId="600AF9A6" w14:textId="5A06B094" w:rsidR="00CA0836" w:rsidRDefault="00CA0836" w:rsidP="00894A36">
      <w:pPr>
        <w:pStyle w:val="ListParagraph"/>
        <w:numPr>
          <w:ilvl w:val="1"/>
          <w:numId w:val="115"/>
        </w:numPr>
      </w:pPr>
      <w:r>
        <w:t xml:space="preserve">The information in the record does not support the findings or </w:t>
      </w:r>
      <w:proofErr w:type="gramStart"/>
      <w:r>
        <w:t>decision</w:t>
      </w:r>
      <w:proofErr w:type="gramEnd"/>
      <w:r>
        <w:t>.</w:t>
      </w:r>
    </w:p>
    <w:p w14:paraId="20183E95" w14:textId="2116A8E1" w:rsidR="00CA0836" w:rsidRDefault="00CA0836" w:rsidP="00894A36">
      <w:pPr>
        <w:pStyle w:val="ListParagraph"/>
        <w:numPr>
          <w:ilvl w:val="1"/>
          <w:numId w:val="115"/>
        </w:numPr>
      </w:pPr>
      <w:proofErr w:type="gramStart"/>
      <w:r>
        <w:t>A procedural</w:t>
      </w:r>
      <w:proofErr w:type="gramEnd"/>
      <w:r>
        <w:t xml:space="preserve"> irregularity affected the outcome of the matter.</w:t>
      </w:r>
    </w:p>
    <w:p w14:paraId="5D259578" w14:textId="3ED7F3FB" w:rsidR="00CA0836" w:rsidRDefault="00CA0836" w:rsidP="00894A36">
      <w:pPr>
        <w:pStyle w:val="ListParagraph"/>
        <w:numPr>
          <w:ilvl w:val="1"/>
          <w:numId w:val="115"/>
        </w:numPr>
      </w:pPr>
      <w:r>
        <w:t>The decision was based on factors proscribed by state or federal law.</w:t>
      </w:r>
    </w:p>
    <w:p w14:paraId="05E41768" w14:textId="6BD18DE4" w:rsidR="00CA0836" w:rsidRDefault="00CA0836" w:rsidP="00894A36">
      <w:pPr>
        <w:pStyle w:val="ListParagraph"/>
        <w:numPr>
          <w:ilvl w:val="1"/>
          <w:numId w:val="115"/>
        </w:numPr>
      </w:pPr>
      <w:r>
        <w:t xml:space="preserve">New evidence that was not reasonably available at the time </w:t>
      </w:r>
      <w:proofErr w:type="gramStart"/>
      <w:r>
        <w:t>the determination</w:t>
      </w:r>
      <w:proofErr w:type="gramEnd"/>
      <w:r>
        <w:t xml:space="preserve"> regarding responsibility or dismissal was made that could affect the outcome of the matter.</w:t>
      </w:r>
    </w:p>
    <w:p w14:paraId="1A629918" w14:textId="26C05F0C" w:rsidR="00CA0836" w:rsidRDefault="00CA0836" w:rsidP="00894A36">
      <w:pPr>
        <w:pStyle w:val="ListParagraph"/>
        <w:numPr>
          <w:ilvl w:val="1"/>
          <w:numId w:val="115"/>
        </w:numPr>
      </w:pPr>
      <w:r>
        <w:t xml:space="preserve">The Title IX Coordinator, investigator, hearing examiner, or a member of the hearing </w:t>
      </w:r>
      <w:r w:rsidR="009C7F02">
        <w:t>committee had</w:t>
      </w:r>
      <w:r>
        <w:t xml:space="preserve"> a conflict of interest or bias for or against complainants or respondents generally or the individual complainant or respondent that affected the outcome of the matter.</w:t>
      </w:r>
    </w:p>
    <w:p w14:paraId="5397FCEB" w14:textId="1628E0EF" w:rsidR="00CA0836" w:rsidRDefault="00CA0836" w:rsidP="00894A36">
      <w:pPr>
        <w:pStyle w:val="ListParagraph"/>
        <w:numPr>
          <w:ilvl w:val="0"/>
          <w:numId w:val="115"/>
        </w:numPr>
      </w:pPr>
      <w:r>
        <w:t xml:space="preserve">If the chief administrative officer makes a finding under sub. (2), the chief administrative officer may return the matter for </w:t>
      </w:r>
      <w:proofErr w:type="gramStart"/>
      <w:r>
        <w:t>consideration, or</w:t>
      </w:r>
      <w:proofErr w:type="gramEnd"/>
      <w:r>
        <w:t xml:space="preserve"> may invoke an appropriate remedy of their own. The chief administrative officer's written decision describing the result of the appeal and the rationale for the result shall be communicated simultaneously to the respondent and complainant.</w:t>
      </w:r>
    </w:p>
    <w:p w14:paraId="6DD6B1D9" w14:textId="61936049" w:rsidR="00CA0836" w:rsidRDefault="00CA0836" w:rsidP="00963FCC">
      <w:pPr>
        <w:pStyle w:val="ListParagraph"/>
        <w:numPr>
          <w:ilvl w:val="0"/>
          <w:numId w:val="115"/>
        </w:numPr>
        <w:spacing w:after="0" w:line="240" w:lineRule="auto"/>
      </w:pPr>
      <w:r>
        <w:t xml:space="preserve">When an appeal is filed, the chief administrative officer </w:t>
      </w:r>
      <w:r w:rsidR="001F2736">
        <w:t xml:space="preserve">shall </w:t>
      </w:r>
      <w:r>
        <w:t>notify the other party in writing and give both the complainant and respondent a reasonable, equal opportunity to submit a written statement supporting or challenging the outcome.</w:t>
      </w:r>
    </w:p>
    <w:p w14:paraId="6DE1AE54" w14:textId="77777777" w:rsidR="00963FCC" w:rsidRDefault="00963FCC" w:rsidP="00963FCC">
      <w:pPr>
        <w:pStyle w:val="ListParagraph"/>
        <w:spacing w:after="0" w:line="240" w:lineRule="auto"/>
        <w:ind w:left="360"/>
      </w:pPr>
    </w:p>
    <w:p w14:paraId="61484AD7" w14:textId="353BEA4E" w:rsidR="00255FBA" w:rsidRDefault="00255FBA" w:rsidP="00963FCC">
      <w:pPr>
        <w:spacing w:after="0" w:line="240" w:lineRule="auto"/>
      </w:pPr>
      <w:r w:rsidRPr="00696335">
        <w:rPr>
          <w:rFonts w:asciiTheme="majorHAnsi" w:eastAsiaTheme="majorEastAsia" w:hAnsiTheme="majorHAnsi" w:cstheme="majorBidi"/>
          <w:i/>
          <w:iCs/>
          <w:color w:val="2F5496" w:themeColor="accent5" w:themeShade="BF"/>
        </w:rPr>
        <w:t xml:space="preserve">UWS 17.155 Discretionary </w:t>
      </w:r>
      <w:proofErr w:type="gramStart"/>
      <w:r w:rsidRPr="00696335">
        <w:rPr>
          <w:rFonts w:asciiTheme="majorHAnsi" w:eastAsiaTheme="majorEastAsia" w:hAnsiTheme="majorHAnsi" w:cstheme="majorBidi"/>
          <w:i/>
          <w:iCs/>
          <w:color w:val="2F5496" w:themeColor="accent5" w:themeShade="BF"/>
        </w:rPr>
        <w:t>appeal</w:t>
      </w:r>
      <w:proofErr w:type="gramEnd"/>
      <w:r w:rsidRPr="00696335">
        <w:rPr>
          <w:rFonts w:asciiTheme="majorHAnsi" w:eastAsiaTheme="majorEastAsia" w:hAnsiTheme="majorHAnsi" w:cstheme="majorBidi"/>
          <w:i/>
          <w:iCs/>
          <w:color w:val="2F5496" w:themeColor="accent5" w:themeShade="BF"/>
        </w:rPr>
        <w:t xml:space="preserve"> to the Board of Regents </w:t>
      </w:r>
      <w:r w:rsidR="000D1FCD" w:rsidRPr="00696335">
        <w:rPr>
          <w:rFonts w:asciiTheme="majorHAnsi" w:eastAsiaTheme="majorEastAsia" w:hAnsiTheme="majorHAnsi" w:cstheme="majorBidi"/>
          <w:i/>
          <w:iCs/>
          <w:color w:val="2F5496" w:themeColor="accent5" w:themeShade="BF"/>
        </w:rPr>
        <w:t>for s</w:t>
      </w:r>
      <w:r w:rsidRPr="00696335">
        <w:rPr>
          <w:rFonts w:asciiTheme="majorHAnsi" w:eastAsiaTheme="majorEastAsia" w:hAnsiTheme="majorHAnsi" w:cstheme="majorBidi"/>
          <w:i/>
          <w:iCs/>
          <w:color w:val="2F5496" w:themeColor="accent5" w:themeShade="BF"/>
        </w:rPr>
        <w:t xml:space="preserve">exual </w:t>
      </w:r>
      <w:r w:rsidR="000D1FCD" w:rsidRPr="00696335">
        <w:rPr>
          <w:rFonts w:asciiTheme="majorHAnsi" w:eastAsiaTheme="majorEastAsia" w:hAnsiTheme="majorHAnsi" w:cstheme="majorBidi"/>
          <w:i/>
          <w:iCs/>
          <w:color w:val="2F5496" w:themeColor="accent5" w:themeShade="BF"/>
        </w:rPr>
        <w:t>m</w:t>
      </w:r>
      <w:r w:rsidRPr="00696335">
        <w:rPr>
          <w:rFonts w:asciiTheme="majorHAnsi" w:eastAsiaTheme="majorEastAsia" w:hAnsiTheme="majorHAnsi" w:cstheme="majorBidi"/>
          <w:i/>
          <w:iCs/>
          <w:color w:val="2F5496" w:themeColor="accent5" w:themeShade="BF"/>
        </w:rPr>
        <w:t>isconduct.</w:t>
      </w:r>
      <w:r>
        <w:t xml:space="preserve"> </w:t>
      </w:r>
    </w:p>
    <w:p w14:paraId="2D6C0362" w14:textId="53E53CC1" w:rsidR="00255FBA" w:rsidRDefault="00255FBA" w:rsidP="00963FCC">
      <w:pPr>
        <w:spacing w:after="0" w:line="240" w:lineRule="auto"/>
      </w:pPr>
      <w:r>
        <w:t>University decisions under ss. UWS 17.</w:t>
      </w:r>
      <w:r w:rsidR="000D1FCD">
        <w:t>152</w:t>
      </w:r>
      <w:r>
        <w:t xml:space="preserve"> to 17.</w:t>
      </w:r>
      <w:r w:rsidR="000D1FCD">
        <w:t>154</w:t>
      </w:r>
      <w:r>
        <w:t xml:space="preserve"> shall be final, except that the board of regents may, at its discretion, grant a review upon the record, upon written request submitted by any party within 14 days of the final university decision. If the board of regents grants a review upon the record, it </w:t>
      </w:r>
      <w:r w:rsidR="00FC0C8B">
        <w:t>shall</w:t>
      </w:r>
      <w:r>
        <w:t xml:space="preserve">: </w:t>
      </w:r>
    </w:p>
    <w:p w14:paraId="23CA81F2" w14:textId="77777777" w:rsidR="00255FBA" w:rsidRDefault="00255FBA" w:rsidP="00546AF1">
      <w:pPr>
        <w:pStyle w:val="ListParagraph"/>
        <w:numPr>
          <w:ilvl w:val="0"/>
          <w:numId w:val="160"/>
        </w:numPr>
      </w:pPr>
      <w:r>
        <w:t xml:space="preserve">Notify the other party in writing and give both the complainant and respondent a reasonable, equal opportunity to submit a written statement supporting or challenging the outcome. </w:t>
      </w:r>
    </w:p>
    <w:p w14:paraId="1D0B9B0F" w14:textId="72AE3224" w:rsidR="00255FBA" w:rsidRDefault="00255FBA" w:rsidP="00546AF1">
      <w:pPr>
        <w:pStyle w:val="ListParagraph"/>
        <w:numPr>
          <w:ilvl w:val="0"/>
          <w:numId w:val="160"/>
        </w:numPr>
      </w:pPr>
      <w:r>
        <w:t>Issue a written decision describing the result of the appeal and the rationale for the result and provide the written decision simultaneously to both the complainant and respondent.</w:t>
      </w:r>
    </w:p>
    <w:p w14:paraId="20326B64" w14:textId="7A2C9EB2" w:rsidR="009D1213" w:rsidRPr="00C32434" w:rsidRDefault="009D1213" w:rsidP="00A04FD2">
      <w:pPr>
        <w:pStyle w:val="Heading4"/>
        <w:rPr>
          <w:color w:val="2F5496" w:themeColor="accent5" w:themeShade="BF"/>
        </w:rPr>
      </w:pPr>
      <w:r w:rsidRPr="00C32434">
        <w:rPr>
          <w:color w:val="2F5496" w:themeColor="accent5" w:themeShade="BF"/>
        </w:rPr>
        <w:t>UWS 17.</w:t>
      </w:r>
      <w:r w:rsidR="00460499" w:rsidRPr="00C32434">
        <w:rPr>
          <w:color w:val="2F5496" w:themeColor="accent5" w:themeShade="BF"/>
        </w:rPr>
        <w:t>156</w:t>
      </w:r>
      <w:r w:rsidRPr="00C32434">
        <w:rPr>
          <w:color w:val="2F5496" w:themeColor="accent5" w:themeShade="BF"/>
        </w:rPr>
        <w:t xml:space="preserve"> Settlement </w:t>
      </w:r>
      <w:r w:rsidR="00A510EB" w:rsidRPr="00C32434">
        <w:rPr>
          <w:color w:val="2F5496" w:themeColor="accent5" w:themeShade="BF"/>
        </w:rPr>
        <w:t>for s</w:t>
      </w:r>
      <w:r w:rsidRPr="00C32434">
        <w:rPr>
          <w:color w:val="2F5496" w:themeColor="accent5" w:themeShade="BF"/>
        </w:rPr>
        <w:t xml:space="preserve">exual </w:t>
      </w:r>
      <w:r w:rsidR="00A510EB" w:rsidRPr="00C32434">
        <w:rPr>
          <w:color w:val="2F5496" w:themeColor="accent5" w:themeShade="BF"/>
        </w:rPr>
        <w:t>m</w:t>
      </w:r>
      <w:r w:rsidRPr="00C32434">
        <w:rPr>
          <w:color w:val="2F5496" w:themeColor="accent5" w:themeShade="BF"/>
        </w:rPr>
        <w:t xml:space="preserve">isconduct. </w:t>
      </w:r>
    </w:p>
    <w:p w14:paraId="3E53AFC1" w14:textId="5C926685" w:rsidR="00987342" w:rsidRDefault="009D1213" w:rsidP="00A510EB">
      <w:pPr>
        <w:pStyle w:val="ListParagraph"/>
        <w:numPr>
          <w:ilvl w:val="0"/>
          <w:numId w:val="161"/>
        </w:numPr>
      </w:pPr>
      <w:r w:rsidRPr="009D1213">
        <w:t xml:space="preserve">The procedures set forth in this chapter allow the university, the respondent, and the complainant to voluntarily enter into a settlement agreement or informal resolution regarding the alleged misconduct, </w:t>
      </w:r>
      <w:r w:rsidR="004D2FA8">
        <w:t xml:space="preserve">any time </w:t>
      </w:r>
      <w:r w:rsidRPr="009D1213">
        <w:t xml:space="preserve">after </w:t>
      </w:r>
      <w:r w:rsidR="004D2FA8">
        <w:t>the</w:t>
      </w:r>
      <w:r w:rsidRPr="009D1213">
        <w:t xml:space="preserve"> notice </w:t>
      </w:r>
      <w:r w:rsidR="004D2FA8">
        <w:t>of investigation</w:t>
      </w:r>
      <w:r w:rsidR="003F7CAA">
        <w:t xml:space="preserve"> </w:t>
      </w:r>
      <w:r w:rsidRPr="009D1213">
        <w:t xml:space="preserve">has </w:t>
      </w:r>
      <w:r w:rsidR="003F7CAA">
        <w:t xml:space="preserve">been distributed </w:t>
      </w:r>
      <w:r w:rsidRPr="009D1213">
        <w:t>to the complainant and respondent and prior to any final determination regarding responsibility. Any such agreement and its terms shall be in writing and signed by the complainant</w:t>
      </w:r>
      <w:r w:rsidR="00987342">
        <w:t>,</w:t>
      </w:r>
      <w:r w:rsidRPr="009D1213">
        <w:t xml:space="preserve"> respondent</w:t>
      </w:r>
      <w:r w:rsidR="00987342">
        <w:t>,</w:t>
      </w:r>
      <w:r w:rsidRPr="009D1213">
        <w:t xml:space="preserve"> and the Title IX Coordinator or </w:t>
      </w:r>
      <w:proofErr w:type="gramStart"/>
      <w:r w:rsidRPr="009D1213">
        <w:t>designee</w:t>
      </w:r>
      <w:proofErr w:type="gramEnd"/>
      <w:r w:rsidR="00987342">
        <w:t xml:space="preserve"> except in any of the following circumstances:</w:t>
      </w:r>
    </w:p>
    <w:p w14:paraId="642C3198" w14:textId="7773E091" w:rsidR="00AB3784" w:rsidRDefault="00AB3784" w:rsidP="00987342">
      <w:pPr>
        <w:pStyle w:val="ListParagraph"/>
        <w:numPr>
          <w:ilvl w:val="1"/>
          <w:numId w:val="161"/>
        </w:numPr>
      </w:pPr>
      <w:r>
        <w:t>T</w:t>
      </w:r>
      <w:r w:rsidR="009D1213" w:rsidRPr="009D1213">
        <w:t>here is no identified complainant</w:t>
      </w:r>
      <w:r>
        <w:t>.</w:t>
      </w:r>
    </w:p>
    <w:p w14:paraId="5F77856B" w14:textId="19B0EAF2" w:rsidR="00357AA4" w:rsidRDefault="00AB3784" w:rsidP="00987342">
      <w:pPr>
        <w:pStyle w:val="ListParagraph"/>
        <w:numPr>
          <w:ilvl w:val="1"/>
          <w:numId w:val="161"/>
        </w:numPr>
      </w:pPr>
      <w:r>
        <w:t>T</w:t>
      </w:r>
      <w:r w:rsidR="009D1213" w:rsidRPr="009D1213">
        <w:t xml:space="preserve">he complainant </w:t>
      </w:r>
      <w:r>
        <w:t>has chosen not</w:t>
      </w:r>
      <w:r w:rsidRPr="009D1213">
        <w:t xml:space="preserve"> </w:t>
      </w:r>
      <w:r w:rsidR="009D1213" w:rsidRPr="009D1213">
        <w:t xml:space="preserve">to participate in </w:t>
      </w:r>
      <w:r w:rsidR="00357AA4">
        <w:t xml:space="preserve">proceedings pursuant to this </w:t>
      </w:r>
      <w:r w:rsidR="002E650E">
        <w:t>subchapter.</w:t>
      </w:r>
    </w:p>
    <w:p w14:paraId="2C880FCA" w14:textId="2682AC27" w:rsidR="00357AA4" w:rsidRDefault="00357AA4" w:rsidP="00987342">
      <w:pPr>
        <w:pStyle w:val="ListParagraph"/>
        <w:numPr>
          <w:ilvl w:val="1"/>
          <w:numId w:val="161"/>
        </w:numPr>
      </w:pPr>
      <w:r>
        <w:t>Title IX misconduct is involved, and the complainant has withdrawn the formal Title IX complaint.</w:t>
      </w:r>
    </w:p>
    <w:p w14:paraId="3C5D76CE" w14:textId="77777777" w:rsidR="00963FCC" w:rsidRPr="00963FCC" w:rsidRDefault="00C70CFD" w:rsidP="00077FDF">
      <w:pPr>
        <w:pStyle w:val="ListParagraph"/>
        <w:numPr>
          <w:ilvl w:val="0"/>
          <w:numId w:val="161"/>
        </w:numPr>
        <w:jc w:val="center"/>
        <w:rPr>
          <w:color w:val="2F5496" w:themeColor="accent5" w:themeShade="BF"/>
        </w:rPr>
      </w:pPr>
      <w:r>
        <w:t xml:space="preserve">In the circumstances described in sub. (1), </w:t>
      </w:r>
      <w:r w:rsidR="009D1213" w:rsidRPr="009D1213">
        <w:t xml:space="preserve">the agreement and its terms </w:t>
      </w:r>
      <w:r>
        <w:t>may</w:t>
      </w:r>
      <w:r w:rsidRPr="009D1213">
        <w:t xml:space="preserve"> </w:t>
      </w:r>
      <w:r w:rsidR="009D1213" w:rsidRPr="009D1213">
        <w:t>be</w:t>
      </w:r>
      <w:r w:rsidR="006D059A">
        <w:t xml:space="preserve"> </w:t>
      </w:r>
      <w:r w:rsidR="009D1213" w:rsidRPr="009D1213">
        <w:t xml:space="preserve">signed by only the respondent and </w:t>
      </w:r>
      <w:r w:rsidR="006D059A">
        <w:t xml:space="preserve">the </w:t>
      </w:r>
      <w:r w:rsidR="009D1213" w:rsidRPr="009D1213">
        <w:t>Title IX Coordinator or designee. The case is concluded when a copy of the signed agreement is delivered to the complainant</w:t>
      </w:r>
      <w:r w:rsidR="00AE6EE3">
        <w:t>, if any,</w:t>
      </w:r>
      <w:r w:rsidR="009D1213" w:rsidRPr="009D1213">
        <w:t xml:space="preserve"> and respondent. At any time prior to agreeing to a resolution, either party has the right to withdraw from the settlement process and resume the process under ss. UWS 17.</w:t>
      </w:r>
      <w:r w:rsidR="00AE6EE3">
        <w:t>152</w:t>
      </w:r>
      <w:r w:rsidR="009D1213" w:rsidRPr="009D1213">
        <w:t xml:space="preserve"> to 17.</w:t>
      </w:r>
      <w:r w:rsidR="00AE6EE3">
        <w:t>155</w:t>
      </w:r>
      <w:r w:rsidR="009D1213" w:rsidRPr="009D1213">
        <w:t>.</w:t>
      </w:r>
    </w:p>
    <w:p w14:paraId="4D4B2671" w14:textId="77777777" w:rsidR="00963FCC" w:rsidRPr="00963FCC" w:rsidRDefault="008501C0" w:rsidP="00963FCC">
      <w:pPr>
        <w:spacing w:after="0" w:line="240" w:lineRule="auto"/>
        <w:jc w:val="center"/>
        <w:rPr>
          <w:i/>
          <w:iCs/>
          <w:color w:val="2F5496" w:themeColor="accent5" w:themeShade="BF"/>
        </w:rPr>
      </w:pPr>
      <w:r w:rsidRPr="00963FCC">
        <w:rPr>
          <w:i/>
          <w:iCs/>
          <w:color w:val="2F5496" w:themeColor="accent5" w:themeShade="BF"/>
        </w:rPr>
        <w:t>Subchapter IV — Effect of Discipline, Petitions for Restoration, and Emergency Suspension</w:t>
      </w:r>
    </w:p>
    <w:p w14:paraId="0972EC7D" w14:textId="77777777" w:rsidR="00963FCC" w:rsidRDefault="001A653B" w:rsidP="00963FCC">
      <w:pPr>
        <w:spacing w:after="0" w:line="240" w:lineRule="auto"/>
        <w:rPr>
          <w:color w:val="2F5496" w:themeColor="accent5" w:themeShade="BF"/>
        </w:rPr>
      </w:pPr>
      <w:r w:rsidRPr="00696335">
        <w:rPr>
          <w:rFonts w:asciiTheme="majorHAnsi" w:eastAsiaTheme="majorEastAsia" w:hAnsiTheme="majorHAnsi" w:cstheme="majorBidi"/>
          <w:i/>
          <w:iCs/>
          <w:color w:val="2F5496" w:themeColor="accent5" w:themeShade="BF"/>
        </w:rPr>
        <w:t>UWS 17.</w:t>
      </w:r>
      <w:r w:rsidR="009C1344" w:rsidRPr="00696335">
        <w:rPr>
          <w:rFonts w:asciiTheme="majorHAnsi" w:eastAsiaTheme="majorEastAsia" w:hAnsiTheme="majorHAnsi" w:cstheme="majorBidi"/>
          <w:i/>
          <w:iCs/>
          <w:color w:val="2F5496" w:themeColor="accent5" w:themeShade="BF"/>
        </w:rPr>
        <w:t>16</w:t>
      </w:r>
      <w:r w:rsidRPr="00696335">
        <w:rPr>
          <w:rFonts w:asciiTheme="majorHAnsi" w:eastAsiaTheme="majorEastAsia" w:hAnsiTheme="majorHAnsi" w:cstheme="majorBidi"/>
          <w:i/>
          <w:iCs/>
          <w:color w:val="2F5496" w:themeColor="accent5" w:themeShade="BF"/>
        </w:rPr>
        <w:t xml:space="preserve"> Effect of discipline within the institution. </w:t>
      </w:r>
    </w:p>
    <w:p w14:paraId="2D1AE05A" w14:textId="66B6AF60" w:rsidR="001A653B" w:rsidRPr="00963FCC" w:rsidRDefault="001A653B" w:rsidP="00963FCC">
      <w:pPr>
        <w:spacing w:after="0" w:line="240" w:lineRule="auto"/>
        <w:rPr>
          <w:color w:val="2F5496" w:themeColor="accent5" w:themeShade="BF"/>
        </w:rPr>
      </w:pPr>
      <w:r w:rsidRPr="001A653B">
        <w:t>A respondent who, at the time of commencement, is subject to a continuing disciplinary sanction under s. UWS 17.</w:t>
      </w:r>
      <w:r w:rsidR="006B073F">
        <w:t>085</w:t>
      </w:r>
      <w:r w:rsidRPr="001A653B">
        <w:t xml:space="preserve"> (1) or unresolved disciplinary charges </w:t>
      </w:r>
      <w:proofErr w:type="gramStart"/>
      <w:r w:rsidRPr="001A653B">
        <w:t>as a result of</w:t>
      </w:r>
      <w:proofErr w:type="gramEnd"/>
      <w:r w:rsidRPr="001A653B">
        <w:t xml:space="preserve"> a report under s. UWS 17.11 or 17.</w:t>
      </w:r>
      <w:r w:rsidR="005A4216">
        <w:t>152</w:t>
      </w:r>
      <w:r w:rsidRPr="001A653B">
        <w:t xml:space="preserve"> shall not be awarded a degree during the pendency of the sanction or disciplinary proceeding.</w:t>
      </w:r>
    </w:p>
    <w:p w14:paraId="634E39E0" w14:textId="77777777" w:rsidR="00963FCC" w:rsidRDefault="00963FCC" w:rsidP="00963FCC">
      <w:pPr>
        <w:keepNext/>
        <w:keepLines/>
        <w:spacing w:after="0" w:line="240" w:lineRule="auto"/>
        <w:rPr>
          <w:rFonts w:asciiTheme="majorHAnsi" w:eastAsiaTheme="majorEastAsia" w:hAnsiTheme="majorHAnsi" w:cstheme="majorBidi"/>
          <w:i/>
          <w:iCs/>
          <w:color w:val="2F5496" w:themeColor="accent5" w:themeShade="BF"/>
        </w:rPr>
      </w:pPr>
    </w:p>
    <w:p w14:paraId="093A4579" w14:textId="06937DD0" w:rsidR="008A6077" w:rsidRPr="00696335" w:rsidRDefault="008A6077" w:rsidP="00963FCC">
      <w:pPr>
        <w:keepNext/>
        <w:keepLines/>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17.</w:t>
      </w:r>
      <w:r w:rsidR="005A4216" w:rsidRPr="00696335">
        <w:rPr>
          <w:rFonts w:asciiTheme="majorHAnsi" w:eastAsiaTheme="majorEastAsia" w:hAnsiTheme="majorHAnsi" w:cstheme="majorBidi"/>
          <w:i/>
          <w:iCs/>
          <w:color w:val="2F5496" w:themeColor="accent5" w:themeShade="BF"/>
        </w:rPr>
        <w:t>17</w:t>
      </w:r>
      <w:r w:rsidRPr="00696335">
        <w:rPr>
          <w:rFonts w:asciiTheme="majorHAnsi" w:eastAsiaTheme="majorEastAsia" w:hAnsiTheme="majorHAnsi" w:cstheme="majorBidi"/>
          <w:i/>
          <w:iCs/>
          <w:color w:val="2F5496" w:themeColor="accent5" w:themeShade="BF"/>
        </w:rPr>
        <w:t> Effect of suspension or expulsion within the university system.</w:t>
      </w:r>
    </w:p>
    <w:p w14:paraId="1B87E875" w14:textId="5F08198C" w:rsidR="008A6077" w:rsidRDefault="008A6077" w:rsidP="00963FCC">
      <w:pPr>
        <w:pStyle w:val="ListParagraph"/>
        <w:numPr>
          <w:ilvl w:val="0"/>
          <w:numId w:val="117"/>
        </w:numPr>
        <w:spacing w:after="0" w:line="240" w:lineRule="auto"/>
      </w:pPr>
      <w:r>
        <w:t>Suspension or expulsion shall be systemwide in effect and shall be noted on an individual's transcript, with suspension noted only for the duration of the suspension period.</w:t>
      </w:r>
    </w:p>
    <w:p w14:paraId="47ED9E81" w14:textId="21FE9AE0" w:rsidR="008A6077" w:rsidRDefault="008A6077" w:rsidP="00963FCC">
      <w:pPr>
        <w:pStyle w:val="ListParagraph"/>
        <w:numPr>
          <w:ilvl w:val="0"/>
          <w:numId w:val="117"/>
        </w:numPr>
        <w:spacing w:after="0" w:line="240" w:lineRule="auto"/>
      </w:pPr>
      <w:r>
        <w:t>An individual who is suspended from one institution in the University of Wisconsin System may not enroll in another institution in the system until the suspension has expired by its own terms, except as provided in s. UWS 17.</w:t>
      </w:r>
      <w:r w:rsidR="00F804CA">
        <w:t>18</w:t>
      </w:r>
      <w:r>
        <w:t>.</w:t>
      </w:r>
    </w:p>
    <w:p w14:paraId="01E69814" w14:textId="3F884CFE" w:rsidR="008A6077" w:rsidRDefault="008A6077" w:rsidP="00963FCC">
      <w:pPr>
        <w:pStyle w:val="ListParagraph"/>
        <w:numPr>
          <w:ilvl w:val="0"/>
          <w:numId w:val="117"/>
        </w:numPr>
        <w:spacing w:after="0" w:line="240" w:lineRule="auto"/>
      </w:pPr>
      <w:r>
        <w:t>An individual who is expelled from one institution in the University of Wisconsin System may not enroll in another institution in the system, except as provided in s. UWS 17.</w:t>
      </w:r>
      <w:r w:rsidR="00F804CA">
        <w:t>18</w:t>
      </w:r>
      <w:r>
        <w:t>.</w:t>
      </w:r>
    </w:p>
    <w:p w14:paraId="0664E93F" w14:textId="61A16097" w:rsidR="008A6077" w:rsidRDefault="008A6077" w:rsidP="00963FCC">
      <w:pPr>
        <w:pStyle w:val="ListParagraph"/>
        <w:numPr>
          <w:ilvl w:val="0"/>
          <w:numId w:val="117"/>
        </w:numPr>
        <w:spacing w:after="0" w:line="240" w:lineRule="auto"/>
      </w:pPr>
      <w:r>
        <w:t xml:space="preserve">An individual who is in a state of suspension or expulsion from the university under this chapter, or who leaves or withdraws from the university while under nonacademic </w:t>
      </w:r>
      <w:proofErr w:type="gramStart"/>
      <w:r>
        <w:t>misconduct charges</w:t>
      </w:r>
      <w:proofErr w:type="gramEnd"/>
      <w:r>
        <w:t xml:space="preserve"> under this chapter, may not be present on any campus without the written consent of the chief administrative officer of that campus.</w:t>
      </w:r>
    </w:p>
    <w:p w14:paraId="42FD1C0A" w14:textId="6AFE84A6" w:rsidR="001A653B" w:rsidRDefault="008A6077" w:rsidP="00963FCC">
      <w:pPr>
        <w:pStyle w:val="ListParagraph"/>
        <w:numPr>
          <w:ilvl w:val="0"/>
          <w:numId w:val="117"/>
        </w:numPr>
        <w:spacing w:after="0" w:line="240" w:lineRule="auto"/>
      </w:pPr>
      <w:r>
        <w:t xml:space="preserve">Upon completion of a suspension period, an individual who is academically eligible may re-enroll in the institution which suspended </w:t>
      </w:r>
      <w:r w:rsidR="00F63B8B">
        <w:t>the individual</w:t>
      </w:r>
      <w:r>
        <w:t>, provided all conditions from previous disciplinary sanctions have been met.</w:t>
      </w:r>
    </w:p>
    <w:p w14:paraId="20F45164" w14:textId="77777777" w:rsidR="00963FCC" w:rsidRDefault="00963FCC" w:rsidP="00963FCC">
      <w:pPr>
        <w:keepNext/>
        <w:keepLines/>
        <w:spacing w:after="0" w:line="240" w:lineRule="auto"/>
        <w:rPr>
          <w:rFonts w:asciiTheme="majorHAnsi" w:eastAsiaTheme="majorEastAsia" w:hAnsiTheme="majorHAnsi" w:cstheme="majorBidi"/>
          <w:i/>
          <w:iCs/>
          <w:color w:val="2F5496" w:themeColor="accent5" w:themeShade="BF"/>
        </w:rPr>
      </w:pPr>
    </w:p>
    <w:p w14:paraId="66B41445" w14:textId="4B0F31BF" w:rsidR="00A66F8C" w:rsidRPr="00696335" w:rsidRDefault="00A66F8C" w:rsidP="00963FCC">
      <w:pPr>
        <w:keepNext/>
        <w:keepLines/>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17.</w:t>
      </w:r>
      <w:r w:rsidR="00F63B8B" w:rsidRPr="00696335">
        <w:rPr>
          <w:rFonts w:asciiTheme="majorHAnsi" w:eastAsiaTheme="majorEastAsia" w:hAnsiTheme="majorHAnsi" w:cstheme="majorBidi"/>
          <w:i/>
          <w:iCs/>
          <w:color w:val="2F5496" w:themeColor="accent5" w:themeShade="BF"/>
        </w:rPr>
        <w:t>18</w:t>
      </w:r>
      <w:r w:rsidRPr="00696335">
        <w:rPr>
          <w:rFonts w:asciiTheme="majorHAnsi" w:eastAsiaTheme="majorEastAsia" w:hAnsiTheme="majorHAnsi" w:cstheme="majorBidi"/>
          <w:i/>
          <w:iCs/>
          <w:color w:val="2F5496" w:themeColor="accent5" w:themeShade="BF"/>
        </w:rPr>
        <w:t xml:space="preserve"> Petition for restoration of rights after suspension or expulsion. </w:t>
      </w:r>
    </w:p>
    <w:p w14:paraId="1189C367" w14:textId="60E93AC1" w:rsidR="00D128E8" w:rsidRDefault="00A66F8C" w:rsidP="00963FCC">
      <w:pPr>
        <w:spacing w:after="0" w:line="240" w:lineRule="auto"/>
      </w:pPr>
      <w:r w:rsidRPr="00A66F8C">
        <w:t>A respondent who has been suspended may petition to have their student status, rights, and privileges restored before the suspension has expired by its own terms under s. UWS 17.</w:t>
      </w:r>
      <w:r w:rsidR="00A95BAB">
        <w:t>17</w:t>
      </w:r>
      <w:r w:rsidRPr="00A66F8C">
        <w:t xml:space="preserve"> (2). A respondent who has been expelled may petition for the right to apply for readmission. The petition shall be in writing and directed to the chief administrative officer of the institution from which the respondent was suspended or expelled</w:t>
      </w:r>
      <w:r w:rsidR="00000485">
        <w:t xml:space="preserve"> from a different University of Wisconsin institution to which the respondent seeks admission</w:t>
      </w:r>
      <w:r w:rsidRPr="00A66F8C">
        <w:t xml:space="preserve">. The chief administrative officer shall make the readmission decision. In cases of sexual misconduct, the readmission decision </w:t>
      </w:r>
      <w:r w:rsidR="002879D9">
        <w:t>shall</w:t>
      </w:r>
      <w:r w:rsidR="002879D9" w:rsidRPr="00A66F8C">
        <w:t xml:space="preserve"> </w:t>
      </w:r>
      <w:r w:rsidRPr="00A66F8C">
        <w:t xml:space="preserve">be made in consultation with the Title IX Coordinator and </w:t>
      </w:r>
      <w:r w:rsidR="002879D9">
        <w:t xml:space="preserve">reasonable attempts shall be made to notify </w:t>
      </w:r>
      <w:r w:rsidRPr="00A66F8C">
        <w:t>the complainant of any change to the disciplinary outcome</w:t>
      </w:r>
      <w:r w:rsidR="001C5D5D">
        <w:t xml:space="preserve">. If enrolled as a student at the time of the petition, the complainant </w:t>
      </w:r>
      <w:r w:rsidRPr="00A66F8C">
        <w:t xml:space="preserve">shall be </w:t>
      </w:r>
      <w:proofErr w:type="gramStart"/>
      <w:r w:rsidRPr="00A66F8C">
        <w:t>provided</w:t>
      </w:r>
      <w:proofErr w:type="gramEnd"/>
      <w:r w:rsidRPr="00A66F8C">
        <w:t xml:space="preserve"> opportunity to respond </w:t>
      </w:r>
      <w:r w:rsidR="00F521A3">
        <w:t>to the petition prior to the readmission decision.</w:t>
      </w:r>
    </w:p>
    <w:p w14:paraId="6E7FE849" w14:textId="77777777" w:rsidR="00963FCC" w:rsidRDefault="00963FCC" w:rsidP="00963FCC">
      <w:pPr>
        <w:spacing w:after="0" w:line="240" w:lineRule="auto"/>
      </w:pPr>
    </w:p>
    <w:p w14:paraId="04B9DAF0" w14:textId="6C4D3C15" w:rsidR="00EF614E" w:rsidRPr="00C32434" w:rsidRDefault="00EF614E" w:rsidP="00A04FD2">
      <w:pPr>
        <w:pStyle w:val="Heading4"/>
        <w:rPr>
          <w:color w:val="2F5496" w:themeColor="accent5" w:themeShade="BF"/>
        </w:rPr>
      </w:pPr>
      <w:r w:rsidRPr="00C32434">
        <w:rPr>
          <w:color w:val="2F5496" w:themeColor="accent5" w:themeShade="BF"/>
        </w:rPr>
        <w:t>UWS 17.</w:t>
      </w:r>
      <w:r w:rsidR="004538F4" w:rsidRPr="00C32434">
        <w:rPr>
          <w:color w:val="2F5496" w:themeColor="accent5" w:themeShade="BF"/>
        </w:rPr>
        <w:t>19</w:t>
      </w:r>
      <w:r w:rsidRPr="00C32434">
        <w:rPr>
          <w:color w:val="2F5496" w:themeColor="accent5" w:themeShade="BF"/>
        </w:rPr>
        <w:t> Emergency suspension.</w:t>
      </w:r>
    </w:p>
    <w:p w14:paraId="6910ECEC" w14:textId="64A93D70" w:rsidR="00EF614E" w:rsidRDefault="00EF614E" w:rsidP="00894A36">
      <w:pPr>
        <w:pStyle w:val="ListParagraph"/>
        <w:numPr>
          <w:ilvl w:val="0"/>
          <w:numId w:val="118"/>
        </w:numPr>
      </w:pPr>
      <w:r>
        <w:t>The chief administrative officer may impose an emergency suspension on a respondent, pending final institutional action on a report of nonacademic misconduct, in accordance with the procedures of this section.</w:t>
      </w:r>
    </w:p>
    <w:p w14:paraId="495E125C" w14:textId="0815546B" w:rsidR="00EF614E" w:rsidRDefault="00EF614E" w:rsidP="00894A36">
      <w:pPr>
        <w:pStyle w:val="ListParagraph"/>
        <w:numPr>
          <w:ilvl w:val="0"/>
          <w:numId w:val="118"/>
        </w:numPr>
      </w:pPr>
      <w:r>
        <w:t xml:space="preserve">The chief administrative officer of each institution may impose an emergency suspension on a respondent when </w:t>
      </w:r>
      <w:proofErr w:type="gramStart"/>
      <w:r>
        <w:t>all of</w:t>
      </w:r>
      <w:proofErr w:type="gramEnd"/>
      <w:r>
        <w:t xml:space="preserve"> the following conditions are </w:t>
      </w:r>
      <w:r w:rsidR="002E650E">
        <w:t>met.</w:t>
      </w:r>
    </w:p>
    <w:p w14:paraId="38F32EE9" w14:textId="663A4B97" w:rsidR="00EF614E" w:rsidRDefault="00EF614E" w:rsidP="00894A36">
      <w:pPr>
        <w:pStyle w:val="ListParagraph"/>
        <w:numPr>
          <w:ilvl w:val="1"/>
          <w:numId w:val="118"/>
        </w:numPr>
      </w:pPr>
      <w:r>
        <w:t>The investigating officer has made a reasonable attempt to offer the respondent the opportunity for discussion, either in person or by telephone.</w:t>
      </w:r>
    </w:p>
    <w:p w14:paraId="645B722A" w14:textId="4A641E3A" w:rsidR="00EF614E" w:rsidRDefault="00EF614E" w:rsidP="00894A36">
      <w:pPr>
        <w:pStyle w:val="ListParagraph"/>
        <w:numPr>
          <w:ilvl w:val="1"/>
          <w:numId w:val="118"/>
        </w:numPr>
      </w:pPr>
      <w:r>
        <w:t>The investigating officer recommends a sanction of suspension or expulsion.</w:t>
      </w:r>
    </w:p>
    <w:p w14:paraId="2337A713" w14:textId="01F0BDCD" w:rsidR="00EF614E" w:rsidRDefault="00EF614E" w:rsidP="00894A36">
      <w:pPr>
        <w:pStyle w:val="ListParagraph"/>
        <w:numPr>
          <w:ilvl w:val="1"/>
          <w:numId w:val="118"/>
        </w:numPr>
      </w:pPr>
      <w:r>
        <w:t>The chief administrative officer concludes, based on the available information, that the misconduct occurred and that the respondent's continued presence on campus meets one or more of the following conditions:</w:t>
      </w:r>
    </w:p>
    <w:p w14:paraId="29115A5F" w14:textId="7DB2CF75" w:rsidR="00EF614E" w:rsidRDefault="00EF614E" w:rsidP="00894A36">
      <w:pPr>
        <w:pStyle w:val="ListParagraph"/>
        <w:numPr>
          <w:ilvl w:val="2"/>
          <w:numId w:val="118"/>
        </w:numPr>
      </w:pPr>
      <w:proofErr w:type="gramStart"/>
      <w:r>
        <w:t>Would</w:t>
      </w:r>
      <w:proofErr w:type="gramEnd"/>
      <w:r>
        <w:t xml:space="preserve"> constitute a potential for serious harm to the respondent.</w:t>
      </w:r>
    </w:p>
    <w:p w14:paraId="19C4B985" w14:textId="6D4FB718" w:rsidR="00EF614E" w:rsidRDefault="00EF614E" w:rsidP="00894A36">
      <w:pPr>
        <w:pStyle w:val="ListParagraph"/>
        <w:numPr>
          <w:ilvl w:val="2"/>
          <w:numId w:val="118"/>
        </w:numPr>
      </w:pPr>
      <w:proofErr w:type="gramStart"/>
      <w:r>
        <w:t>Would</w:t>
      </w:r>
      <w:proofErr w:type="gramEnd"/>
      <w:r>
        <w:t xml:space="preserve"> constitute a potential for serious harm to others.</w:t>
      </w:r>
    </w:p>
    <w:p w14:paraId="2B0DCFFA" w14:textId="1310E8C7" w:rsidR="00EF614E" w:rsidRDefault="00EF614E" w:rsidP="00894A36">
      <w:pPr>
        <w:pStyle w:val="ListParagraph"/>
        <w:numPr>
          <w:ilvl w:val="2"/>
          <w:numId w:val="118"/>
        </w:numPr>
      </w:pPr>
      <w:r>
        <w:t>Would pose a threat of serious disruption of university-run or university-authorized activities.</w:t>
      </w:r>
    </w:p>
    <w:p w14:paraId="4BF06730" w14:textId="3F677C4F" w:rsidR="00EF614E" w:rsidRDefault="00EF614E" w:rsidP="00894A36">
      <w:pPr>
        <w:pStyle w:val="ListParagraph"/>
        <w:numPr>
          <w:ilvl w:val="2"/>
          <w:numId w:val="118"/>
        </w:numPr>
      </w:pPr>
      <w:proofErr w:type="gramStart"/>
      <w:r>
        <w:t>Would</w:t>
      </w:r>
      <w:proofErr w:type="gramEnd"/>
      <w:r>
        <w:t xml:space="preserve"> constitute a potential for serious damage to university facilities or</w:t>
      </w:r>
      <w:r w:rsidR="00C23E1F">
        <w:t xml:space="preserve"> </w:t>
      </w:r>
      <w:r>
        <w:t>property.</w:t>
      </w:r>
    </w:p>
    <w:p w14:paraId="60B36D35" w14:textId="24C6692A" w:rsidR="00EF614E" w:rsidRDefault="00EF614E" w:rsidP="00894A36">
      <w:pPr>
        <w:pStyle w:val="ListParagraph"/>
        <w:numPr>
          <w:ilvl w:val="1"/>
          <w:numId w:val="118"/>
        </w:numPr>
      </w:pPr>
      <w:r>
        <w:t>In cases of sexual misconduct as defined in s. UWS 17.</w:t>
      </w:r>
      <w:r w:rsidR="0024562F">
        <w:t>151</w:t>
      </w:r>
      <w:r>
        <w:t>, the chief administrative</w:t>
      </w:r>
      <w:r w:rsidR="00C23E1F">
        <w:t xml:space="preserve"> </w:t>
      </w:r>
      <w:r>
        <w:t xml:space="preserve">officer </w:t>
      </w:r>
      <w:r w:rsidR="0024562F">
        <w:t>makes</w:t>
      </w:r>
      <w:r>
        <w:t xml:space="preserve"> reasonable attempts to consult with the complainant and </w:t>
      </w:r>
      <w:proofErr w:type="gramStart"/>
      <w:r>
        <w:t>offer</w:t>
      </w:r>
      <w:proofErr w:type="gramEnd"/>
      <w:r>
        <w:t xml:space="preserve"> protective measures. </w:t>
      </w:r>
    </w:p>
    <w:p w14:paraId="5E71831D" w14:textId="6ABD4839" w:rsidR="00EF614E" w:rsidRDefault="00EF614E" w:rsidP="00894A36">
      <w:pPr>
        <w:pStyle w:val="ListParagraph"/>
        <w:numPr>
          <w:ilvl w:val="0"/>
          <w:numId w:val="118"/>
        </w:numPr>
      </w:pPr>
      <w:r>
        <w:t xml:space="preserve">If the chief administrative officer determines that an emergency suspension is warranted under sub. (2), the chief administrative officer shall promptly have written notification of the emergency suspension delivered to the respondent. In cases of sexual </w:t>
      </w:r>
      <w:r w:rsidR="00F353B4">
        <w:t>misconduct</w:t>
      </w:r>
      <w:r>
        <w:t xml:space="preserve">, </w:t>
      </w:r>
      <w:r w:rsidR="00107680">
        <w:t xml:space="preserve">as defined in s. UWS 17.151, </w:t>
      </w:r>
      <w:r>
        <w:t>the written notification of the emergency suspension shall be delivered simultaneously to the complainant and the respondent. The chief administrative officer's decision to impose an emergency suspension shall be effective immediately when delivered to the respondent and is final.</w:t>
      </w:r>
    </w:p>
    <w:p w14:paraId="43BFC8DA" w14:textId="42577643" w:rsidR="00EF614E" w:rsidRDefault="00EF614E" w:rsidP="00894A36">
      <w:pPr>
        <w:pStyle w:val="ListParagraph"/>
        <w:numPr>
          <w:ilvl w:val="0"/>
          <w:numId w:val="118"/>
        </w:numPr>
      </w:pPr>
      <w:r>
        <w:lastRenderedPageBreak/>
        <w:t>Where an emergency suspension is imposed, the hearing on the underlying allegations of misconduct shall be held, either on or outside of university lands, within 21 days of the imposition of the emergency suspension, unless the respondent agrees to a later date.</w:t>
      </w:r>
    </w:p>
    <w:p w14:paraId="2F891A74" w14:textId="579BCBEF" w:rsidR="00EF614E" w:rsidRDefault="00EF614E" w:rsidP="00894A36">
      <w:pPr>
        <w:pStyle w:val="ListParagraph"/>
        <w:numPr>
          <w:ilvl w:val="0"/>
          <w:numId w:val="118"/>
        </w:numPr>
      </w:pPr>
      <w:r>
        <w:t xml:space="preserve">An emergency suspension imposed in accordance with this section shall be in effect until the decision in the hearing on the underlying charges pursuant to s. UWS 17.12 </w:t>
      </w:r>
      <w:r w:rsidR="00107680">
        <w:t>or 17.153</w:t>
      </w:r>
      <w:r w:rsidR="00EB33AD">
        <w:t xml:space="preserve"> </w:t>
      </w:r>
      <w:r>
        <w:t>is rendered or the chief administrative officer rescinds the emergency suspension. In no case shall an emergency suspension remain in effect for longer than 30 days, unless the respondent agrees to a longer period.</w:t>
      </w:r>
    </w:p>
    <w:p w14:paraId="45E4DE0E" w14:textId="6A07B5F2" w:rsidR="009E1BB1" w:rsidRPr="00822F9C" w:rsidRDefault="00EF614E" w:rsidP="00822F9C">
      <w:pPr>
        <w:pStyle w:val="ListParagraph"/>
        <w:numPr>
          <w:ilvl w:val="0"/>
          <w:numId w:val="118"/>
        </w:numPr>
        <w:rPr>
          <w:color w:val="2F5496" w:themeColor="accent5" w:themeShade="BF"/>
        </w:rPr>
      </w:pPr>
      <w:r>
        <w:t>If the chief administrative officer determines that none of the conditions specified in sub. (2) (c) are present, but that misconduct may have occurred, the case shall proceed in accordance with s. UWS 17.12</w:t>
      </w:r>
      <w:r w:rsidR="00FA1650">
        <w:t xml:space="preserve"> or 17.153, as applicable</w:t>
      </w:r>
      <w:r>
        <w:t>.</w:t>
      </w:r>
      <w:bookmarkStart w:id="334" w:name="_Toc498512634"/>
      <w:bookmarkStart w:id="335" w:name="_Toc80016506"/>
    </w:p>
    <w:p w14:paraId="4F6F89A0" w14:textId="52D1638C" w:rsidR="00963FCC" w:rsidRPr="00DE6E72" w:rsidRDefault="00356557" w:rsidP="609DBB3E">
      <w:pPr>
        <w:spacing w:after="0" w:line="240" w:lineRule="auto"/>
        <w:rPr>
          <w:rFonts w:asciiTheme="majorHAnsi" w:hAnsiTheme="majorHAnsi" w:cstheme="majorBidi"/>
          <w:color w:val="2F5496" w:themeColor="accent5" w:themeShade="BF"/>
          <w:sz w:val="26"/>
          <w:szCs w:val="26"/>
        </w:rPr>
      </w:pPr>
      <w:r w:rsidRPr="00DE6E72">
        <w:rPr>
          <w:rFonts w:asciiTheme="majorHAnsi" w:hAnsiTheme="majorHAnsi" w:cstheme="majorBidi"/>
          <w:color w:val="2F5496" w:themeColor="accent5" w:themeShade="BF"/>
          <w:sz w:val="26"/>
          <w:szCs w:val="26"/>
        </w:rPr>
        <w:t>University of Wisconsin-Eau Claire</w:t>
      </w:r>
      <w:r w:rsidR="00D46462" w:rsidRPr="00DE6E72">
        <w:rPr>
          <w:rFonts w:asciiTheme="majorHAnsi" w:hAnsiTheme="majorHAnsi" w:cstheme="majorBidi"/>
          <w:color w:val="2F5496" w:themeColor="accent5" w:themeShade="BF"/>
          <w:sz w:val="26"/>
          <w:szCs w:val="26"/>
        </w:rPr>
        <w:t>’s</w:t>
      </w:r>
      <w:r w:rsidR="002747EF" w:rsidRPr="00DE6E72">
        <w:rPr>
          <w:rFonts w:asciiTheme="majorHAnsi" w:hAnsiTheme="majorHAnsi" w:cstheme="majorBidi"/>
          <w:color w:val="2F5496" w:themeColor="accent5" w:themeShade="BF"/>
          <w:sz w:val="26"/>
          <w:szCs w:val="26"/>
        </w:rPr>
        <w:t xml:space="preserve"> </w:t>
      </w:r>
      <w:r w:rsidR="00CA7775" w:rsidRPr="00DE6E72">
        <w:rPr>
          <w:rFonts w:asciiTheme="majorHAnsi" w:hAnsiTheme="majorHAnsi" w:cstheme="majorBidi"/>
          <w:color w:val="2F5496" w:themeColor="accent5" w:themeShade="BF"/>
          <w:sz w:val="26"/>
          <w:szCs w:val="26"/>
        </w:rPr>
        <w:t>Student Disciplinary Process</w:t>
      </w:r>
      <w:bookmarkEnd w:id="334"/>
      <w:bookmarkEnd w:id="335"/>
    </w:p>
    <w:p w14:paraId="06FD0D69" w14:textId="0B89F3A1" w:rsidR="00963FCC" w:rsidRDefault="00CA7775" w:rsidP="005E5AD9">
      <w:pPr>
        <w:spacing w:after="0" w:line="240" w:lineRule="auto"/>
        <w:rPr>
          <w:color w:val="2F5496" w:themeColor="accent5" w:themeShade="BF"/>
        </w:rPr>
      </w:pPr>
      <w:r>
        <w:t xml:space="preserve">In addition to UW Ch. 17, </w:t>
      </w:r>
      <w:r w:rsidR="00B77242" w:rsidRPr="00530BC2">
        <w:t>UW-Eau Claire</w:t>
      </w:r>
      <w:r>
        <w:t xml:space="preserve"> has implemented supplemental disciplinary procedures for investigations and hearings involving sexual </w:t>
      </w:r>
      <w:r w:rsidR="009B072C">
        <w:t xml:space="preserve">harassment, sexual </w:t>
      </w:r>
      <w:r>
        <w:t>assault,</w:t>
      </w:r>
      <w:r w:rsidR="009B072C">
        <w:t xml:space="preserve"> sexual exploitation</w:t>
      </w:r>
      <w:r>
        <w:t xml:space="preserve">, domestic violence, dating violence, or stalking, pursuant to federal law and UWS 17.03. Sexual </w:t>
      </w:r>
      <w:r w:rsidR="009B072C">
        <w:t xml:space="preserve">harassment, sexual </w:t>
      </w:r>
      <w:r>
        <w:t>assault,</w:t>
      </w:r>
      <w:r w:rsidR="009B072C">
        <w:t xml:space="preserve"> sexual exploitation</w:t>
      </w:r>
      <w:r>
        <w:t>, domestic violence, dating violence, or stalking cases receive a prompt, fair, and impartial investigation and resolution. The process described below provides a summary of what can be expected from the student disciplinary process.</w:t>
      </w:r>
    </w:p>
    <w:p w14:paraId="4D1F29A3" w14:textId="77777777" w:rsidR="00963FCC" w:rsidRDefault="002D382B" w:rsidP="00963FCC">
      <w:pPr>
        <w:rPr>
          <w:color w:val="2F5496" w:themeColor="accent5" w:themeShade="BF"/>
        </w:rPr>
      </w:pPr>
      <w:r>
        <w:t xml:space="preserve">UW-Eau Claire prohibits the crimes of dating violence, domestic violence, sexual assault, and stalking. The Dean of Students Office takes seriously all incidents of sexual assault, stalking, and/or domestic and dating violence and will investigate all incidents under the Blugold Code of Conduct. Students who engage in conduct that constitutes a danger to the personal safety of others stand to be disciplined through sanctioned disciplinary actions stated in the Blugold Code of Conduct. </w:t>
      </w:r>
    </w:p>
    <w:p w14:paraId="19280571" w14:textId="77777777" w:rsidR="00963FCC" w:rsidRDefault="002D382B" w:rsidP="00963FCC">
      <w:pPr>
        <w:rPr>
          <w:color w:val="2F5496" w:themeColor="accent5" w:themeShade="BF"/>
        </w:rPr>
      </w:pPr>
      <w:r>
        <w:t xml:space="preserve">The UW-Eau Claire Student Disciplinary Procedures (University of Wisconsin System - Chapter UWS 17) provides specific authority for the University to discipline students who engage in nonacademic misconduct that constitutes a danger to the personal safety of others. Section 17.09 states “the university may discipline a student for engaging in, attempting to engage in, or assisting others to engage in any of the following types of conduct: Dangerous Conduct (conduct that endangers or threatens the health or safety of oneself or another person), sexual assault, stalking, harassment, hazing…” etc.  </w:t>
      </w:r>
    </w:p>
    <w:p w14:paraId="66C7F9A3" w14:textId="77777777" w:rsidR="00963FCC" w:rsidRDefault="002D382B" w:rsidP="00963FCC">
      <w:pPr>
        <w:rPr>
          <w:color w:val="2F5496" w:themeColor="accent5" w:themeShade="BF"/>
        </w:rPr>
      </w:pPr>
      <w:r>
        <w:t xml:space="preserve">Disciplinary sanctions under this provision would include actions affecting the status of the student including probation, suspension or expulsion.  </w:t>
      </w:r>
    </w:p>
    <w:p w14:paraId="0123F075" w14:textId="424BB93A" w:rsidR="005F39F8" w:rsidRDefault="002D382B" w:rsidP="00822F9C">
      <w:pPr>
        <w:spacing w:after="0" w:line="240" w:lineRule="auto"/>
      </w:pPr>
      <w:r>
        <w:t xml:space="preserve">Disciplinary Sanctions: The disciplinary sanctions that may be imposed for non-academic misconduct, in accordance with the procedures of 17.11 to 17.13, are any of the following: </w:t>
      </w:r>
      <w:r w:rsidR="00F66A1E">
        <w:br/>
        <w:t xml:space="preserve">a. </w:t>
      </w:r>
      <w:r w:rsidR="00963FCC">
        <w:t xml:space="preserve">A written reprimand. </w:t>
      </w:r>
      <w:r w:rsidR="00F66A1E">
        <w:br/>
        <w:t xml:space="preserve">b. </w:t>
      </w:r>
      <w:r w:rsidR="00963FCC">
        <w:t>Denial of specified university privileges.</w:t>
      </w:r>
      <w:r w:rsidR="00F66A1E">
        <w:br/>
        <w:t xml:space="preserve">c. </w:t>
      </w:r>
      <w:r w:rsidR="00963FCC">
        <w:t xml:space="preserve">Payment of restitution. </w:t>
      </w:r>
      <w:r w:rsidR="00F66A1E">
        <w:br/>
        <w:t xml:space="preserve">d. </w:t>
      </w:r>
      <w:r w:rsidR="00963FCC">
        <w:t xml:space="preserve">Educational or service sanctions, including community service. </w:t>
      </w:r>
      <w:r w:rsidR="00F66A1E">
        <w:br/>
        <w:t xml:space="preserve">e. </w:t>
      </w:r>
      <w:r w:rsidR="00963FCC">
        <w:t xml:space="preserve">Disciplinary probation. </w:t>
      </w:r>
      <w:r w:rsidR="00F66A1E">
        <w:br/>
        <w:t xml:space="preserve">f. </w:t>
      </w:r>
      <w:r w:rsidR="00963FCC">
        <w:t xml:space="preserve">Imposition of reasonable terms and conditions on continued student status. </w:t>
      </w:r>
      <w:r w:rsidR="00F66A1E">
        <w:br/>
        <w:t xml:space="preserve">g. </w:t>
      </w:r>
      <w:r w:rsidR="00963FCC">
        <w:t xml:space="preserve">Removal from a course in progress. </w:t>
      </w:r>
      <w:r w:rsidR="00F66A1E">
        <w:br/>
      </w:r>
      <w:r w:rsidR="00963FCC">
        <w:t xml:space="preserve">Enrollment restrictions on a course or program. </w:t>
      </w:r>
      <w:r w:rsidR="00F66A1E">
        <w:br/>
        <w:t xml:space="preserve">h. </w:t>
      </w:r>
      <w:r w:rsidR="00963FCC">
        <w:t xml:space="preserve">Suspension </w:t>
      </w:r>
      <w:r w:rsidR="00F66A1E">
        <w:br/>
        <w:t xml:space="preserve">i. </w:t>
      </w:r>
      <w:r w:rsidR="00963FCC">
        <w:t xml:space="preserve">Expulsion </w:t>
      </w:r>
      <w:r w:rsidR="00F66A1E">
        <w:br/>
      </w:r>
      <w:r w:rsidR="00F66A1E">
        <w:br/>
      </w:r>
      <w:r w:rsidR="005F39F8">
        <w:t xml:space="preserve">One or more of the disciplinary sanctions listed above may be imposed for an incident of non-academic misconduct (Blugold Code of Conduct 17.10).  </w:t>
      </w:r>
      <w:r w:rsidR="00F66A1E">
        <w:br/>
      </w:r>
      <w:r w:rsidR="00F66A1E">
        <w:br/>
      </w:r>
      <w:r w:rsidR="005F39F8">
        <w:t xml:space="preserve">The investigating officer may proceed in accordance with this section to impose, subject to hearing and appeal rights, one or more of the disciplinary sanctions listed above. When the investigating officer concludes that proceedings under </w:t>
      </w:r>
      <w:r w:rsidR="005F39F8">
        <w:lastRenderedPageBreak/>
        <w:t xml:space="preserve">this section are warranted, the investigating officer shall promptly contact the student in person, by telephone, or by electronic mail to offer to discuss the matter with the student. The purpose of this is to allow the student an opportunity to respond, but if the student does not respond to the investigating officer’s offer to discuss the matter, the investigating officer may proceed to </w:t>
      </w:r>
      <w:proofErr w:type="gramStart"/>
      <w:r w:rsidR="005F39F8">
        <w:t>make a determination</w:t>
      </w:r>
      <w:proofErr w:type="gramEnd"/>
      <w:r w:rsidR="005F39F8">
        <w:t xml:space="preserve"> </w:t>
      </w:r>
      <w:proofErr w:type="gramStart"/>
      <w:r w:rsidR="005F39F8">
        <w:t>on the basis of</w:t>
      </w:r>
      <w:proofErr w:type="gramEnd"/>
      <w:r w:rsidR="005F39F8">
        <w:t xml:space="preserve"> available information. If the investigating officer determines that a non-academic misconduct did occur and that one or more of the disciplinary sanctions listed should be recommended, the investigating officer shall prepare a written report which shall contain </w:t>
      </w:r>
      <w:proofErr w:type="gramStart"/>
      <w:r w:rsidR="005F39F8">
        <w:t>all of</w:t>
      </w:r>
      <w:proofErr w:type="gramEnd"/>
      <w:r w:rsidR="005F39F8">
        <w:t xml:space="preserve"> the following: </w:t>
      </w:r>
    </w:p>
    <w:p w14:paraId="5ACC653C" w14:textId="77777777" w:rsidR="005F39F8" w:rsidRDefault="005F39F8" w:rsidP="00822F9C">
      <w:pPr>
        <w:keepNext/>
        <w:keepLines/>
        <w:spacing w:after="0" w:line="240" w:lineRule="auto"/>
      </w:pPr>
    </w:p>
    <w:p w14:paraId="6E54997E" w14:textId="77777777" w:rsidR="005F39F8" w:rsidRDefault="005F39F8" w:rsidP="00822F9C">
      <w:pPr>
        <w:pStyle w:val="ListParagraph"/>
        <w:keepNext/>
        <w:keepLines/>
        <w:numPr>
          <w:ilvl w:val="0"/>
          <w:numId w:val="186"/>
        </w:numPr>
        <w:spacing w:after="0" w:line="240" w:lineRule="auto"/>
      </w:pPr>
      <w:r>
        <w:t xml:space="preserve">A description of the alleged misconduct </w:t>
      </w:r>
    </w:p>
    <w:p w14:paraId="3E917541" w14:textId="77777777" w:rsidR="005F39F8" w:rsidRDefault="005F39F8" w:rsidP="005F39F8">
      <w:pPr>
        <w:pStyle w:val="ListParagraph"/>
        <w:keepNext/>
        <w:keepLines/>
        <w:numPr>
          <w:ilvl w:val="0"/>
          <w:numId w:val="186"/>
        </w:numPr>
      </w:pPr>
      <w:r>
        <w:t xml:space="preserve">A description of all information available to the university regarding the alleged misconduct. Such information shall be available to the student upon request, except as may be precluded by applicable state or federal law. </w:t>
      </w:r>
    </w:p>
    <w:p w14:paraId="6D4C0977" w14:textId="77777777" w:rsidR="005F39F8" w:rsidRDefault="005F39F8" w:rsidP="005F39F8">
      <w:pPr>
        <w:pStyle w:val="ListParagraph"/>
        <w:keepNext/>
        <w:keepLines/>
        <w:numPr>
          <w:ilvl w:val="0"/>
          <w:numId w:val="186"/>
        </w:numPr>
      </w:pPr>
      <w:r>
        <w:t xml:space="preserve">Specification of the sanction sought. </w:t>
      </w:r>
    </w:p>
    <w:p w14:paraId="191405AE" w14:textId="77777777" w:rsidR="005F39F8" w:rsidRDefault="005F39F8" w:rsidP="005F39F8">
      <w:pPr>
        <w:pStyle w:val="ListParagraph"/>
        <w:keepNext/>
        <w:keepLines/>
        <w:numPr>
          <w:ilvl w:val="0"/>
          <w:numId w:val="186"/>
        </w:numPr>
      </w:pPr>
      <w:r>
        <w:t xml:space="preserve">Notice of the student’s right </w:t>
      </w:r>
      <w:proofErr w:type="gramStart"/>
      <w:r>
        <w:t>to a</w:t>
      </w:r>
      <w:proofErr w:type="gramEnd"/>
      <w:r>
        <w:t xml:space="preserve"> </w:t>
      </w:r>
      <w:proofErr w:type="gramStart"/>
      <w:r>
        <w:t>hearing</w:t>
      </w:r>
      <w:proofErr w:type="gramEnd"/>
      <w:r>
        <w:t xml:space="preserve">. </w:t>
      </w:r>
    </w:p>
    <w:p w14:paraId="302AA9F8" w14:textId="77777777" w:rsidR="005F39F8" w:rsidRDefault="005F39F8" w:rsidP="005F39F8">
      <w:pPr>
        <w:pStyle w:val="ListParagraph"/>
        <w:keepNext/>
        <w:keepLines/>
        <w:numPr>
          <w:ilvl w:val="0"/>
          <w:numId w:val="186"/>
        </w:numPr>
      </w:pPr>
      <w:r>
        <w:t xml:space="preserve">A copy of this chapter and of the institutional procedures adopted to implement this section (17.11 (4) (a)). </w:t>
      </w:r>
    </w:p>
    <w:p w14:paraId="6FC76D0D" w14:textId="77777777" w:rsidR="005F39F8" w:rsidRDefault="005F39F8" w:rsidP="005F39F8">
      <w:pPr>
        <w:keepNext/>
        <w:keepLines/>
      </w:pPr>
      <w:r>
        <w:t xml:space="preserve">The written report shall be delivered to the student. A student who receives a written report under this section has the right to a hearing under s. 1712 to contest the determination that non-academic misconduct occurred, the choice of disciplinary sanctions, or both. </w:t>
      </w:r>
    </w:p>
    <w:p w14:paraId="50AF8362" w14:textId="77777777" w:rsidR="005F39F8" w:rsidRDefault="005F39F8" w:rsidP="005F39F8">
      <w:pPr>
        <w:keepNext/>
        <w:keepLines/>
      </w:pPr>
      <w:r>
        <w:t xml:space="preserve">Where the disciplinary sanction sought is one of those listed in 17.10 (1) (a) to (g), and if the student desires a hearing, the student shall file a written request with the student affairs officer within 10 days of the date the written report is delivered to the student. If the student does not request a hearing within this period, the determination of non-academic misconduct shall be regarded as final, and the disciplinary sanction sought shall be imposed (17.11 (4)(c) 1). Where the disciplinary sanction sought is one of those listed in 17.10 (1) (h) to (j), the investigating officer shall forward a copy of the written report under par. (b) to the student affairs officer. The student affairs officer shall, upon receipt of the written report, proceed under 17.12 to schedule a hearing on the matter. A hearing shall be conducted unless the student waives, in writing, the right to such a hearing (17.11 (4) (c) 2).  </w:t>
      </w:r>
    </w:p>
    <w:p w14:paraId="40ED4618" w14:textId="032E1D5E" w:rsidR="002D382B" w:rsidRDefault="005F39F8" w:rsidP="00F66A1E">
      <w:r>
        <w:t>A student who requests a hearing, or for whom a hearing is scheduled under 17.11 (4)(c)2., shall have the right to decide whether the matter will be heard by a hearing examiner or a hearing committee. If a student requests a hearing under</w:t>
      </w:r>
      <w:r w:rsidR="00F66A1E">
        <w:t xml:space="preserve"> </w:t>
      </w:r>
      <w:r w:rsidR="002D382B">
        <w:t xml:space="preserve">17.11 (4)(c)1., or a hearing is required to be scheduled under 17.11 (4)(c)2., the student affairs officer shall take the necessary steps to convene the hearing and shall schedule it within 15 days of receipt of the request of written report. The hearing shall be conducted within 45 days of receipt of the request or written report, unless a different </w:t>
      </w:r>
      <w:proofErr w:type="gramStart"/>
      <w:r w:rsidR="002D382B">
        <w:t>time period</w:t>
      </w:r>
      <w:proofErr w:type="gramEnd"/>
      <w:r w:rsidR="002D382B">
        <w:t xml:space="preserve"> is mutually agreed upon by the student and investigating officer or is ordered or permitted by the hearing examiner or committee. No less than 5 days in advance of the hearing, the hearing examiner or committee shall obtain from the investigating officer, in writing, a full explanation of the facts upon which the determination of misconduct was based, and shall provide the student with access to or copies of the investigating officer’s explanation, together with any other materials provided to the hearing examiner or committee by the investigating officer, including any additional available information of the type described in 17.11 (4) (a) 2. </w:t>
      </w:r>
      <w:r w:rsidR="00F66A1E">
        <w:br/>
      </w:r>
      <w:r w:rsidR="00F66A1E">
        <w:br/>
      </w:r>
      <w:r w:rsidR="002D382B">
        <w:t xml:space="preserve">The hearing shall be conducted in accordance with the following guidance and requirements:  </w:t>
      </w:r>
      <w:r w:rsidR="00F66A1E">
        <w:br/>
      </w:r>
      <w:r w:rsidR="002D382B">
        <w:t xml:space="preserve">(a) The hearing process shall further the educational purposes and reflect the university context of non-academic misconduct proceedings. The process need not conform to state or federal rules of criminal or civil procedure, except as expressly provided in this Code.  </w:t>
      </w:r>
      <w:r w:rsidR="00F66A1E">
        <w:br/>
      </w:r>
      <w:r w:rsidR="002D382B">
        <w:t xml:space="preserve">(b) The student shall have the right to question adverse witnesses, the right to present information and witnesses, the right to be heard on his or her own behalf, and the right to be accompanied by an advisor of the student’s choice. The advisor may be a lawyer. In cases where the recommended disciplinary sanction is identified in 17.10 (1) (a) to (h), the advisor may counsel the student, but may not directly question adverse witnesses, present information or witnesses, or speak on behalf of the student except at the discretion of the hearing examiner or committee. In cases where the recommended disciplinary sanction is identified in 17.10 (1) (i) or (j), or where the student has been charged with a </w:t>
      </w:r>
      <w:r w:rsidR="002D382B">
        <w:lastRenderedPageBreak/>
        <w:t xml:space="preserve">crime in connection with the same conduct for which the disciplinary sanction is sought, the advisor may question adverse witnesses, present information and witnesses, and speak on behalf of the student. In accordance with the educational purposes of the hearing, the student is expected to respond on his or her own behalf to questions asked of him or her during the hearing.  </w:t>
      </w:r>
    </w:p>
    <w:p w14:paraId="52BC7299" w14:textId="77777777" w:rsidR="00EF7A53" w:rsidRDefault="00EF7A53" w:rsidP="00EF7A53">
      <w:pPr>
        <w:keepNext/>
        <w:keepLines/>
      </w:pPr>
      <w:r>
        <w:lastRenderedPageBreak/>
        <w:t xml:space="preserve">(c) The hearing examiner or committee:  </w:t>
      </w:r>
    </w:p>
    <w:p w14:paraId="22853B50" w14:textId="77777777" w:rsidR="00EF7A53" w:rsidRDefault="00EF7A53" w:rsidP="00EF7A53">
      <w:pPr>
        <w:keepNext/>
        <w:keepLines/>
      </w:pPr>
      <w:r>
        <w:t xml:space="preserve">1. Shall admit information that has reasonable value in proving the facts, but may exclude immaterial, irrelevant, or unduly repetitious testimony. Blugold Code - 24 –  </w:t>
      </w:r>
    </w:p>
    <w:p w14:paraId="6C413CD5" w14:textId="77777777" w:rsidR="00EF7A53" w:rsidRDefault="00EF7A53" w:rsidP="00EF7A53">
      <w:pPr>
        <w:keepNext/>
        <w:keepLines/>
      </w:pPr>
      <w:r>
        <w:t xml:space="preserve">2. Shall observe recognized legal privileges.  </w:t>
      </w:r>
    </w:p>
    <w:p w14:paraId="1DC7B03E" w14:textId="77777777" w:rsidR="00EF7A53" w:rsidRDefault="00EF7A53" w:rsidP="00EF7A53">
      <w:pPr>
        <w:keepNext/>
        <w:keepLines/>
      </w:pPr>
      <w:r>
        <w:t xml:space="preserve">3. May take reasonable steps to maintain order, and to adopt procedures for the questioning of a witness appropriate to the circumstances of that witness’s testimony, </w:t>
      </w:r>
      <w:proofErr w:type="gramStart"/>
      <w:r>
        <w:t>provided,</w:t>
      </w:r>
      <w:proofErr w:type="gramEnd"/>
      <w:r>
        <w:t xml:space="preserve"> however, whatever procedure is adopted, the student is allowed to effectively question the witness.  </w:t>
      </w:r>
    </w:p>
    <w:p w14:paraId="10C0ED8E" w14:textId="77777777" w:rsidR="00EF7A53" w:rsidRDefault="00EF7A53" w:rsidP="00EF7A53">
      <w:pPr>
        <w:keepNext/>
        <w:keepLines/>
      </w:pPr>
      <w:r>
        <w:t xml:space="preserve">(d) The hearing examiner or committee shall make a record of the hearing. The record shall include a verbatim record of the testimony, which may be a sound recording, and a file of the exhibits offered at the hearing. The student charged with misconduct may access the record, upon the student’s request.  </w:t>
      </w:r>
    </w:p>
    <w:p w14:paraId="54660872" w14:textId="77777777" w:rsidR="00EF7A53" w:rsidRDefault="00EF7A53" w:rsidP="00EF7A53">
      <w:pPr>
        <w:keepNext/>
        <w:keepLines/>
      </w:pPr>
      <w:r>
        <w:t xml:space="preserve">(e) The hearing examiner or committee shall prepare written findings of fact and a written statement of its decision based upon the record of the hearing.  </w:t>
      </w:r>
    </w:p>
    <w:p w14:paraId="695EEF87" w14:textId="77777777" w:rsidR="00EF7A53" w:rsidRDefault="00EF7A53" w:rsidP="00EF7A53">
      <w:pPr>
        <w:keepNext/>
        <w:keepLines/>
      </w:pPr>
      <w:r>
        <w:t xml:space="preserve">(f) A hearing </w:t>
      </w:r>
      <w:proofErr w:type="gramStart"/>
      <w:r>
        <w:t>examiner’s</w:t>
      </w:r>
      <w:proofErr w:type="gramEnd"/>
      <w:r>
        <w:t xml:space="preserve"> or committee’s finding of non-academic misconduct shall be based on one of the following:  </w:t>
      </w:r>
    </w:p>
    <w:p w14:paraId="7A180061" w14:textId="77777777" w:rsidR="00EF7A53" w:rsidRDefault="00EF7A53" w:rsidP="00EF7A53">
      <w:pPr>
        <w:keepNext/>
        <w:keepLines/>
      </w:pPr>
      <w:r>
        <w:t xml:space="preserve">1. Clear and convincing evidence, when the sanction to be imposed is one of those listed in 17.10 (1) (h) to (j).  </w:t>
      </w:r>
    </w:p>
    <w:p w14:paraId="05D3907D" w14:textId="77777777" w:rsidR="00EF7A53" w:rsidRDefault="00EF7A53" w:rsidP="00EF7A53">
      <w:pPr>
        <w:keepNext/>
        <w:keepLines/>
      </w:pPr>
      <w:r>
        <w:t xml:space="preserve">2. A preponderance of the evidence, when the sanction to be imposed is one of those listed in 17.10 (1) (a) to (g).  </w:t>
      </w:r>
    </w:p>
    <w:p w14:paraId="205AB9A5" w14:textId="77777777" w:rsidR="00EF7A53" w:rsidRDefault="00EF7A53" w:rsidP="00EF7A53">
      <w:pPr>
        <w:keepNext/>
        <w:keepLines/>
      </w:pPr>
      <w:r>
        <w:t xml:space="preserve">3. A preponderance of the evidence, regardless of the sanction to be imposed, in all cases of sexual harassment and sexual assault.  </w:t>
      </w:r>
    </w:p>
    <w:p w14:paraId="5390A530" w14:textId="77777777" w:rsidR="00EF7A53" w:rsidRDefault="00EF7A53" w:rsidP="00EF7A53">
      <w:pPr>
        <w:keepNext/>
        <w:keepLines/>
      </w:pPr>
      <w:r>
        <w:t xml:space="preserve">(g) The hearing examiner or committee may impose one or more of the disciplinary sanctions listed in 17.10 (1) (a) to (g) that differs from the recommendation of the investigating officer. Sanctions under 17.10 (1) (h) to (j) may not be imposed unless previously recommended by the investigating officer.  </w:t>
      </w:r>
    </w:p>
    <w:p w14:paraId="6F1E0FC1" w14:textId="77777777" w:rsidR="00EF7A53" w:rsidRDefault="00EF7A53" w:rsidP="00EF7A53">
      <w:pPr>
        <w:keepNext/>
        <w:keepLines/>
      </w:pPr>
      <w:r>
        <w:t xml:space="preserve">(h) The hearing shall be conducted by the hearing examiner or committee, and the university’s case against the student shall be presented by the investigating officer or his or her </w:t>
      </w:r>
      <w:proofErr w:type="gramStart"/>
      <w:r>
        <w:t>designee</w:t>
      </w:r>
      <w:proofErr w:type="gramEnd"/>
      <w:r>
        <w:t xml:space="preserve">.  </w:t>
      </w:r>
    </w:p>
    <w:p w14:paraId="6F4F5FD6" w14:textId="77777777" w:rsidR="00EF7A53" w:rsidRDefault="00EF7A53" w:rsidP="00EF7A53">
      <w:pPr>
        <w:keepNext/>
        <w:keepLines/>
      </w:pPr>
      <w:r>
        <w:t xml:space="preserve">(i) The decision of the hearing examiner or committee shall be prepared within 14 days of the hearing and delivered to the student. The decision shall become final within 14 days of the date on the written decision, unless an appeal is taken under 17.13.  </w:t>
      </w:r>
    </w:p>
    <w:p w14:paraId="549A4541" w14:textId="77777777" w:rsidR="00EF7A53" w:rsidRDefault="00EF7A53" w:rsidP="00EF7A53">
      <w:pPr>
        <w:keepNext/>
        <w:keepLines/>
      </w:pPr>
      <w:r>
        <w:t xml:space="preserve">(j) If a party fails to appear at a scheduled hearing and to proceed, the hearing examiner or committee may either dismiss the case or, based upon the information provided, find that the student committed the misconduct alleged.  </w:t>
      </w:r>
    </w:p>
    <w:p w14:paraId="3D5FA4B5" w14:textId="77777777" w:rsidR="00EF7A53" w:rsidRDefault="00EF7A53" w:rsidP="00EF7A53">
      <w:pPr>
        <w:keepNext/>
        <w:keepLines/>
        <w:spacing w:after="0" w:line="240" w:lineRule="auto"/>
      </w:pPr>
      <w:r>
        <w:t xml:space="preserve">(k) Disciplinary hearings are subject to the Wisconsin open meetings law and may be closed if the student whose case is being heard requests a closed hearing or if the hearing examiner or committee determines that it is necessary to hold a closed hearing, as permitted under the Wisconsin open meetings law. Deliberations of the committee shall be held in closed session, in accordance with s. 19.85, Stats. As such, proper notice and other applicable rules shall be followed (17.12). </w:t>
      </w:r>
    </w:p>
    <w:p w14:paraId="344D0C3A" w14:textId="77777777" w:rsidR="00822F9C" w:rsidRDefault="00822F9C" w:rsidP="00822F9C">
      <w:pPr>
        <w:keepNext/>
        <w:keepLines/>
        <w:spacing w:after="0" w:line="240" w:lineRule="auto"/>
      </w:pPr>
    </w:p>
    <w:p w14:paraId="7F3B4D82" w14:textId="34C80DAB" w:rsidR="002D382B" w:rsidRDefault="002D382B" w:rsidP="00822F9C">
      <w:pPr>
        <w:keepNext/>
        <w:keepLines/>
        <w:spacing w:after="0" w:line="240" w:lineRule="auto"/>
      </w:pPr>
      <w:r>
        <w:lastRenderedPageBreak/>
        <w:t xml:space="preserve">Where the sanction prescribed by the hearing examiner or committee is one of those listed in 17.10 (1) (h) to (j), the student may appeal to the chief administrative officer within 14 days of the date of the written decision to review the decision of the hearing examiner or committee, based upon the record. In such a case, the chief administrative officer has 30 days from receipt of the student’s appeal to respond and shall sustain the decision of the non-academic misconduct hearing examiner or committee unless the chief administrative officer finds any of the following: (a) The information in the record does not support the findings or decision of the hearing examiner or committee. (b) Appropriate procedures were not followed by the non-academic misconduct hearing examiner or committee and material prejudice to the student resulted. (c) The decision was based on factors proscribed by state or federal law.  </w:t>
      </w:r>
    </w:p>
    <w:p w14:paraId="6763BF6A" w14:textId="77777777" w:rsidR="002D382B" w:rsidRDefault="002D382B" w:rsidP="002D382B">
      <w:pPr>
        <w:keepNext/>
        <w:keepLines/>
      </w:pPr>
      <w:r>
        <w:t xml:space="preserve">If the chancellor makes a finding under sub. (1), the chancellor may return the matter for consideration by a different hearing examiner or committee or may invoke an appropriate Blugold Code - 25 - remedy of his or her own (17.13).  </w:t>
      </w:r>
    </w:p>
    <w:p w14:paraId="0DF9A626" w14:textId="77777777" w:rsidR="002D382B" w:rsidRDefault="002D382B" w:rsidP="002D382B">
      <w:pPr>
        <w:keepNext/>
        <w:keepLines/>
      </w:pPr>
      <w:r>
        <w:t xml:space="preserve">Institutional decisions under 17.11 to 17.13 shall be final, except that the board of regents may, at its discretion, grant a review upon the record (17.14). </w:t>
      </w:r>
    </w:p>
    <w:p w14:paraId="507D89FF" w14:textId="77777777" w:rsidR="002D382B" w:rsidRDefault="002D382B" w:rsidP="002D382B">
      <w:pPr>
        <w:keepNext/>
        <w:keepLines/>
      </w:pPr>
      <w:r>
        <w:t xml:space="preserve">The procedures set forth in this chapter allow the university and a student to enter into a settlement agreement regarding the alleged misconduct, after proper notice has been given. Any such agreement and its terms shall be in writing and signed by the student and the investigating officer or student affairs officer. The case is concluded when a copy of the signed agreement is delivered to the student (17.15). </w:t>
      </w:r>
    </w:p>
    <w:p w14:paraId="2AD822F0" w14:textId="77777777" w:rsidR="002D382B" w:rsidRDefault="002D382B" w:rsidP="002D382B">
      <w:pPr>
        <w:keepNext/>
        <w:keepLines/>
      </w:pPr>
      <w:r>
        <w:t xml:space="preserve">A student who, at the time of commencement, is subject to a continuing disciplinary sanction under 17.10 (1) or unresolved disciplinary charges </w:t>
      </w:r>
      <w:proofErr w:type="gramStart"/>
      <w:r>
        <w:t>as a result of</w:t>
      </w:r>
      <w:proofErr w:type="gramEnd"/>
      <w:r>
        <w:t xml:space="preserve"> a report under 17.11, shall not be awarded a degree during </w:t>
      </w:r>
      <w:proofErr w:type="gramStart"/>
      <w:r>
        <w:t>the pendency of the</w:t>
      </w:r>
      <w:proofErr w:type="gramEnd"/>
      <w:r>
        <w:t xml:space="preserve"> sanction or disciplinary proceeding (17.16). </w:t>
      </w:r>
    </w:p>
    <w:p w14:paraId="4DA7FCB2" w14:textId="77777777" w:rsidR="002D382B" w:rsidRDefault="002D382B" w:rsidP="002D382B">
      <w:pPr>
        <w:keepNext/>
        <w:keepLines/>
      </w:pPr>
      <w:r>
        <w:t xml:space="preserve">Effect of Suspension or Expulsion Within the University System:  </w:t>
      </w:r>
    </w:p>
    <w:p w14:paraId="5B86CB8C" w14:textId="77777777" w:rsidR="002D382B" w:rsidRDefault="002D382B" w:rsidP="002D382B">
      <w:pPr>
        <w:keepNext/>
        <w:keepLines/>
      </w:pPr>
      <w:r>
        <w:t xml:space="preserve">(1) Suspension or expulsion shall be system-wide in effect and shall be noted on an individual’s transcript, with suspension noted only for the duration of the suspension period.  </w:t>
      </w:r>
    </w:p>
    <w:p w14:paraId="5324FA1C" w14:textId="77777777" w:rsidR="002D382B" w:rsidRDefault="002D382B" w:rsidP="002D382B">
      <w:pPr>
        <w:keepNext/>
        <w:keepLines/>
      </w:pPr>
      <w:r>
        <w:t xml:space="preserve">(2) A student who is suspended from one institution in the University of Wisconsin System may not enroll in another institution in the system until the suspension has expired by its own terms, except as provided in 17.18.  </w:t>
      </w:r>
    </w:p>
    <w:p w14:paraId="14CE91AD" w14:textId="77777777" w:rsidR="002D382B" w:rsidRDefault="002D382B" w:rsidP="002D382B">
      <w:pPr>
        <w:keepNext/>
        <w:keepLines/>
      </w:pPr>
      <w:r>
        <w:t xml:space="preserve">(3) A student who is expelled from one institution in the University of Wisconsin System may not enroll in another institution in the system, except as provided in 17.18.  </w:t>
      </w:r>
    </w:p>
    <w:p w14:paraId="3AF8B0FF" w14:textId="256B1A82" w:rsidR="002D382B" w:rsidRDefault="002D382B" w:rsidP="002D382B">
      <w:pPr>
        <w:keepNext/>
        <w:keepLines/>
      </w:pPr>
      <w:r>
        <w:t xml:space="preserve">4) A person who is in a state of suspension or expulsion from the university under this chapter, or who leaves or withdraws from the university while under non-academic misconduct charges under this chapter, may not be present on any campus without the written consent of the chief administrative officer of that campus.  </w:t>
      </w:r>
    </w:p>
    <w:p w14:paraId="473B65A2" w14:textId="77777777" w:rsidR="002D382B" w:rsidRDefault="002D382B" w:rsidP="002D382B">
      <w:pPr>
        <w:keepNext/>
        <w:keepLines/>
      </w:pPr>
      <w:r>
        <w:t xml:space="preserve">(5) Upon completion of a suspension period, a student who is academically eligible </w:t>
      </w:r>
      <w:proofErr w:type="gramStart"/>
      <w:r>
        <w:t>may re−enroll</w:t>
      </w:r>
      <w:proofErr w:type="gramEnd"/>
      <w:r>
        <w:t xml:space="preserve"> in the institution which suspended him or her, provided all conditions from previous disciplinary sanctions have been met (17.17) </w:t>
      </w:r>
    </w:p>
    <w:p w14:paraId="1A9D5BBD" w14:textId="77777777" w:rsidR="002D382B" w:rsidRDefault="002D382B" w:rsidP="002D382B">
      <w:pPr>
        <w:keepNext/>
        <w:keepLines/>
      </w:pPr>
      <w:r>
        <w:t xml:space="preserve">A student who has been suspended may petition to have his or her student status, rights, and privileges restored before the suspension has expired by its own terms under 17.17 (2). A student who has been expelled may petition for the right to apply for readmission. The petition shall be in writing and directed to the chief administrative officer of the institution from which the student was suspended or expelled or of a different University of Wisconsin institution to which the student seeks admission. The chief administrative officer shall make the readmission decision (17.18).  </w:t>
      </w:r>
    </w:p>
    <w:p w14:paraId="05FD7860" w14:textId="77777777" w:rsidR="002D382B" w:rsidRDefault="002D382B" w:rsidP="002D382B">
      <w:pPr>
        <w:keepNext/>
        <w:keepLines/>
      </w:pPr>
      <w:r>
        <w:t xml:space="preserve">The chief administrative officer may impose an emergency suspension on a student, pending final institutional action on a report of non-academic misconduct, in accordance with the procedures Blugold Code - 26 - of this section. The chief administrative officer of each institution may impose an emergency suspension on a student when </w:t>
      </w:r>
      <w:proofErr w:type="gramStart"/>
      <w:r>
        <w:t>all of</w:t>
      </w:r>
      <w:proofErr w:type="gramEnd"/>
      <w:r>
        <w:t xml:space="preserve"> the following conditions are met:  </w:t>
      </w:r>
    </w:p>
    <w:p w14:paraId="559A1255" w14:textId="77777777" w:rsidR="002D382B" w:rsidRDefault="002D382B" w:rsidP="002D382B">
      <w:pPr>
        <w:keepNext/>
        <w:keepLines/>
      </w:pPr>
      <w:r>
        <w:lastRenderedPageBreak/>
        <w:t xml:space="preserve">(a) The investigating officer has made a reasonable attempt to offer the student the opportunity for discussion, either in person or by telephone.  </w:t>
      </w:r>
    </w:p>
    <w:p w14:paraId="265E1D76" w14:textId="77777777" w:rsidR="002D382B" w:rsidRDefault="002D382B" w:rsidP="002D382B">
      <w:pPr>
        <w:keepNext/>
        <w:keepLines/>
      </w:pPr>
      <w:r>
        <w:t xml:space="preserve">(b) The investigating officer recommends a sanction of suspension or expulsion.  </w:t>
      </w:r>
    </w:p>
    <w:p w14:paraId="39223C6E" w14:textId="77777777" w:rsidR="002D382B" w:rsidRDefault="002D382B" w:rsidP="002D382B">
      <w:pPr>
        <w:keepNext/>
        <w:keepLines/>
      </w:pPr>
      <w:r>
        <w:t xml:space="preserve">(c) The chief administrative officer concludes, based on the available information, that the misconduct occurred and that the </w:t>
      </w:r>
      <w:proofErr w:type="gramStart"/>
      <w:r>
        <w:t>student’s</w:t>
      </w:r>
      <w:proofErr w:type="gramEnd"/>
      <w:r>
        <w:t xml:space="preserve"> continued presence on campus meets one or more of the following conditions:  </w:t>
      </w:r>
    </w:p>
    <w:p w14:paraId="351A4D18" w14:textId="77777777" w:rsidR="002D382B" w:rsidRDefault="002D382B" w:rsidP="002D382B">
      <w:pPr>
        <w:keepNext/>
        <w:keepLines/>
      </w:pPr>
      <w:r>
        <w:t xml:space="preserve">1. Would constitute a potential for serious harm to the student.  </w:t>
      </w:r>
    </w:p>
    <w:p w14:paraId="701FA346" w14:textId="77777777" w:rsidR="002D382B" w:rsidRDefault="002D382B" w:rsidP="002D382B">
      <w:pPr>
        <w:keepNext/>
        <w:keepLines/>
      </w:pPr>
      <w:r>
        <w:t xml:space="preserve">2. Would constitute a potential for serious harm to others.  </w:t>
      </w:r>
    </w:p>
    <w:p w14:paraId="39833E08" w14:textId="78D4A3C9" w:rsidR="002D382B" w:rsidRDefault="002D382B" w:rsidP="002D382B">
      <w:pPr>
        <w:keepNext/>
        <w:keepLines/>
      </w:pPr>
      <w:r>
        <w:t xml:space="preserve">3. Would pose a threat of serious disruption of university−run or university−authorized </w:t>
      </w:r>
    </w:p>
    <w:p w14:paraId="7AEF8DA6" w14:textId="77777777" w:rsidR="002D382B" w:rsidRDefault="002D382B" w:rsidP="002D382B">
      <w:pPr>
        <w:keepNext/>
        <w:keepLines/>
      </w:pPr>
      <w:r>
        <w:t xml:space="preserve">activities.  </w:t>
      </w:r>
    </w:p>
    <w:p w14:paraId="6EADC348" w14:textId="15A9D2DD" w:rsidR="002D382B" w:rsidRDefault="002D382B" w:rsidP="002D382B">
      <w:pPr>
        <w:keepNext/>
        <w:keepLines/>
      </w:pPr>
      <w:r>
        <w:t xml:space="preserve">4. Would constitute a potential for serious damage to university facilities or property.  </w:t>
      </w:r>
    </w:p>
    <w:p w14:paraId="252BEEAC" w14:textId="302E7F19" w:rsidR="002D382B" w:rsidRDefault="002D382B" w:rsidP="002D382B">
      <w:pPr>
        <w:keepNext/>
        <w:keepLines/>
      </w:pPr>
      <w:r>
        <w:t xml:space="preserve">If the chief administrative officer determines that an emergency suspension is warranted under sub. (2), he or she shall promptly have written notification of the emergency suspension delivered to the student. The chief administrative officer’s decision to impose an emergency suspension shall be effective immediately when delivered to the student and is final. Where an emergency suspension is imposed, the hearing on the underlying allegations of misconduct shall be held, either on or outside of university lands, within 21 days of the imposition of the emergency suspension, unless the student agrees to a later date. An emergency suspension imposed in accordance with this section shall be in effect until the decision in the hearing on the underlying charges pursuant to 17.12 is rendered or the chief administrative officer rescinds the emergency suspension. In no case shall an emergency suspension remain in effect for longer than 30 days, unless the student agrees to a longer period. If the chief administrative officer determines that none of the conditions specified in sub. (2) (c) are present, but that misconduct may have occurred, the case shall proceed in accordance with 17.12. </w:t>
      </w:r>
    </w:p>
    <w:p w14:paraId="63492901" w14:textId="5A41CC3F" w:rsidR="002D382B" w:rsidRDefault="002D382B" w:rsidP="002D382B">
      <w:pPr>
        <w:keepNext/>
        <w:keepLines/>
      </w:pPr>
      <w:r>
        <w:t xml:space="preserve">The proceedings will include a prompt, fair, and impartial process from the initial investigation to the final result; be conducted by officials who, at minimum, receive annual training on the issues related to dating violence, domestic violence, sexual assault, and stalking and on how to conduct an investigation and hearing process that protects the safety of victims and promotes accountability. The proceedings will provide the accuser and the accused with the same opportunities to have others present during any institutional disciplinary proceeding, including the opportunity to be accompanied to any related meeting or proceeding by the advisor of their choice; not limit the choice of advisor or presence for either the accuser or the accused in any meeting or institutional disciplinary proceeding; and both the accuser and accused shall be simultaneously informed, in writing, of—the outcome of any institutional disciplinary proceeding that arises from an allegation of domestic violence, dating violence, sexual assault, or stalking; the University of Wisconsin-Eau Claire’s procedures for the accused and the victim to appeal the results of the institutional disciplinary proceeding; of any change to the results that occurs prior to the time that such results become final; and when such results become final. The University of Wisconsin-Eau Claire is required to follow these procedures regardless of where the sex offense occurred. Furthermore, the victim cannot be required to sign nondisclosure agreement or otherwise agree to a prohibition from discussing the case.  </w:t>
      </w:r>
    </w:p>
    <w:p w14:paraId="08B6FCCF" w14:textId="5E29525F" w:rsidR="002D382B" w:rsidRDefault="002D382B" w:rsidP="002D382B">
      <w:pPr>
        <w:keepNext/>
        <w:keepLines/>
      </w:pPr>
      <w:r>
        <w:t xml:space="preserve">You can find the Blugold Code of Conduct through the Dean of Students Office webpage, under “Student Conduct.” </w:t>
      </w:r>
      <w:hyperlink r:id="rId152" w:history="1">
        <w:r w:rsidR="00335F1D">
          <w:rPr>
            <w:rStyle w:val="Hyperlink"/>
          </w:rPr>
          <w:t>https://kb.uwec.edu/articles/blugold-student-conduct-code</w:t>
        </w:r>
      </w:hyperlink>
      <w:r>
        <w:t xml:space="preserve">    </w:t>
      </w:r>
    </w:p>
    <w:p w14:paraId="55873199" w14:textId="02858C42" w:rsidR="005D1FC3" w:rsidRDefault="002D382B" w:rsidP="002D382B">
      <w:pPr>
        <w:keepNext/>
        <w:keepLines/>
      </w:pPr>
      <w:r>
        <w:t xml:space="preserve">You can find the Housing Judicial Code through the Housing and Residence Life webpage found here: </w:t>
      </w:r>
      <w:hyperlink r:id="rId153" w:history="1">
        <w:r w:rsidRPr="00275E63">
          <w:rPr>
            <w:rStyle w:val="Hyperlink"/>
          </w:rPr>
          <w:t>https://www.uwec.edu/campus-life/housing-dining/housing/current-students/judicial-board/</w:t>
        </w:r>
      </w:hyperlink>
      <w:r>
        <w:t xml:space="preserve"> </w:t>
      </w:r>
    </w:p>
    <w:p w14:paraId="0E18C56C" w14:textId="77777777" w:rsidR="00EF7A53" w:rsidRDefault="00EF7A53" w:rsidP="00456148">
      <w:pPr>
        <w:pStyle w:val="Heading3"/>
        <w:keepNext w:val="0"/>
        <w:keepLines w:val="0"/>
        <w:rPr>
          <w:color w:val="2F5496" w:themeColor="accent5" w:themeShade="BF"/>
        </w:rPr>
      </w:pPr>
      <w:bookmarkStart w:id="336" w:name="_Toc498512635"/>
      <w:bookmarkStart w:id="337" w:name="_Toc80016507"/>
    </w:p>
    <w:p w14:paraId="267545A9" w14:textId="193E8248" w:rsidR="00CA7775" w:rsidRDefault="00356557" w:rsidP="00456148">
      <w:pPr>
        <w:pStyle w:val="Heading3"/>
        <w:keepNext w:val="0"/>
        <w:keepLines w:val="0"/>
        <w:rPr>
          <w:color w:val="2F5496" w:themeColor="accent5" w:themeShade="BF"/>
        </w:rPr>
      </w:pPr>
      <w:r>
        <w:rPr>
          <w:color w:val="2F5496" w:themeColor="accent5" w:themeShade="BF"/>
        </w:rPr>
        <w:lastRenderedPageBreak/>
        <w:t>University of Wisconsin-Eau Claire</w:t>
      </w:r>
      <w:r w:rsidR="00D46462" w:rsidRPr="00C32434">
        <w:rPr>
          <w:color w:val="2F5496" w:themeColor="accent5" w:themeShade="BF"/>
        </w:rPr>
        <w:t>’s</w:t>
      </w:r>
      <w:r w:rsidR="00041774" w:rsidRPr="00C32434">
        <w:rPr>
          <w:color w:val="2F5496" w:themeColor="accent5" w:themeShade="BF"/>
        </w:rPr>
        <w:t xml:space="preserve"> </w:t>
      </w:r>
      <w:r w:rsidR="005C04D0" w:rsidRPr="00C32434">
        <w:rPr>
          <w:color w:val="2F5496" w:themeColor="accent5" w:themeShade="BF"/>
        </w:rPr>
        <w:t>Employee Disciplinary Procedures</w:t>
      </w:r>
      <w:bookmarkEnd w:id="336"/>
      <w:bookmarkEnd w:id="337"/>
    </w:p>
    <w:p w14:paraId="0F489703" w14:textId="5021BC04" w:rsidR="00F74B3E" w:rsidRPr="005C30FA" w:rsidRDefault="00F74B3E" w:rsidP="005C30FA">
      <w:r>
        <w:t xml:space="preserve">University of Wisconsin-Eau Claire </w:t>
      </w:r>
      <w:r>
        <w:rPr>
          <w:rStyle w:val="normaltextrun"/>
          <w:rFonts w:ascii="Calibri" w:hAnsi="Calibri" w:cs="Calibri"/>
          <w:color w:val="000000"/>
          <w:shd w:val="clear" w:color="auto" w:fill="FFFFFF"/>
        </w:rPr>
        <w:t xml:space="preserve">has three major categories of employees: faculty, academic staff, and university staff. Each of these categories of employees has distinct procedures for discipline and dismissal, which are provided below. In addition, </w:t>
      </w:r>
      <w:r>
        <w:t xml:space="preserve">University of Wisconsin-Eau Claire </w:t>
      </w:r>
      <w:r>
        <w:rPr>
          <w:rStyle w:val="normaltextrun"/>
          <w:rFonts w:ascii="Calibri" w:hAnsi="Calibri" w:cs="Calibri"/>
          <w:color w:val="000000"/>
          <w:shd w:val="clear" w:color="auto" w:fill="FFFFFF"/>
        </w:rPr>
        <w:t xml:space="preserve">has various types of at-will employees, including limited appointees, teaching assistants (TA), project assistants (PA), postdoctoral trainees, other employees-in-training, and student </w:t>
      </w:r>
      <w:proofErr w:type="gramStart"/>
      <w:r>
        <w:rPr>
          <w:rStyle w:val="normaltextrun"/>
          <w:rFonts w:ascii="Calibri" w:hAnsi="Calibri" w:cs="Calibri"/>
          <w:color w:val="000000"/>
          <w:shd w:val="clear" w:color="auto" w:fill="FFFFFF"/>
        </w:rPr>
        <w:t>hourlies</w:t>
      </w:r>
      <w:proofErr w:type="gramEnd"/>
      <w:r>
        <w:rPr>
          <w:rStyle w:val="normaltextrun"/>
          <w:rFonts w:ascii="Calibri" w:hAnsi="Calibri" w:cs="Calibri"/>
          <w:color w:val="000000"/>
          <w:shd w:val="clear" w:color="auto" w:fill="FFFFFF"/>
        </w:rPr>
        <w:t>. All employees may be subject to one or more of the following disciplinary responses: written reprimand, unpaid suspension, dismissal, demotion, revocation of responsibilities, reassignment, and retraining.</w:t>
      </w:r>
      <w:r>
        <w:rPr>
          <w:rStyle w:val="eop"/>
          <w:rFonts w:ascii="Calibri" w:hAnsi="Calibri" w:cs="Calibri"/>
          <w:color w:val="000000"/>
          <w:shd w:val="clear" w:color="auto" w:fill="FFFFFF"/>
        </w:rPr>
        <w:t> </w:t>
      </w:r>
      <w:r w:rsidR="00DE31A1">
        <w:rPr>
          <w:rStyle w:val="eop"/>
          <w:rFonts w:ascii="Calibri" w:hAnsi="Calibri" w:cs="Calibri"/>
          <w:color w:val="000000"/>
          <w:shd w:val="clear" w:color="auto" w:fill="FFFFFF"/>
        </w:rPr>
        <w:t xml:space="preserve">Complaints regarding faculty or staff can be made through Affirmative Action at </w:t>
      </w:r>
      <w:hyperlink r:id="rId154" w:history="1">
        <w:r w:rsidR="00DE31A1" w:rsidRPr="00F51185">
          <w:rPr>
            <w:rStyle w:val="Hyperlink"/>
            <w:rFonts w:ascii="Calibri" w:hAnsi="Calibri" w:cs="Calibri"/>
            <w:shd w:val="clear" w:color="auto" w:fill="FFFFFF"/>
          </w:rPr>
          <w:t>ohallote@uwec.edu</w:t>
        </w:r>
      </w:hyperlink>
      <w:r w:rsidR="00DE31A1">
        <w:rPr>
          <w:rStyle w:val="eop"/>
          <w:rFonts w:ascii="Calibri" w:hAnsi="Calibri" w:cs="Calibri"/>
          <w:color w:val="000000"/>
          <w:shd w:val="clear" w:color="auto" w:fill="FFFFFF"/>
        </w:rPr>
        <w:t xml:space="preserve"> or the Dean of Students Office through </w:t>
      </w:r>
      <w:hyperlink r:id="rId155" w:history="1">
        <w:r w:rsidR="00DE31A1" w:rsidRPr="00F51185">
          <w:rPr>
            <w:rStyle w:val="Hyperlink"/>
            <w:rFonts w:ascii="Calibri" w:hAnsi="Calibri" w:cs="Calibri"/>
            <w:shd w:val="clear" w:color="auto" w:fill="FFFFFF"/>
          </w:rPr>
          <w:t>dos@uwec.edu</w:t>
        </w:r>
      </w:hyperlink>
      <w:r w:rsidR="00DE31A1">
        <w:rPr>
          <w:rStyle w:val="eop"/>
          <w:rFonts w:ascii="Calibri" w:hAnsi="Calibri" w:cs="Calibri"/>
          <w:color w:val="000000"/>
          <w:shd w:val="clear" w:color="auto" w:fill="FFFFFF"/>
        </w:rPr>
        <w:t xml:space="preserve">. You can find more information </w:t>
      </w:r>
      <w:hyperlink r:id="rId156" w:history="1">
        <w:r w:rsidR="00DE31A1">
          <w:rPr>
            <w:rStyle w:val="Hyperlink"/>
            <w:rFonts w:ascii="Calibri" w:hAnsi="Calibri" w:cs="Calibri"/>
            <w:shd w:val="clear" w:color="auto" w:fill="FFFFFF"/>
          </w:rPr>
          <w:t>here.</w:t>
        </w:r>
      </w:hyperlink>
      <w:r w:rsidR="00DE31A1">
        <w:rPr>
          <w:rStyle w:val="eop"/>
          <w:rFonts w:ascii="Calibri" w:hAnsi="Calibri" w:cs="Calibri"/>
          <w:color w:val="000000"/>
          <w:shd w:val="clear" w:color="auto" w:fill="FFFFFF"/>
        </w:rPr>
        <w:t xml:space="preserve">   </w:t>
      </w:r>
    </w:p>
    <w:p w14:paraId="5FE080EC" w14:textId="6C0AC0A0" w:rsidR="0006468D" w:rsidRDefault="0006468D" w:rsidP="00456148">
      <w:r>
        <w:t>All University of Wisconsin System institutions develop individual procedures for discipline and dismissal based on the Wisconsin Administrative Code provisions</w:t>
      </w:r>
      <w:r w:rsidR="00EE515D">
        <w:t xml:space="preserve"> and UW System policies</w:t>
      </w:r>
      <w:r w:rsidR="006359F7">
        <w:t xml:space="preserve"> included below</w:t>
      </w:r>
      <w:r>
        <w:t xml:space="preserve">. </w:t>
      </w:r>
      <w:r w:rsidR="008115C8" w:rsidRPr="008115C8">
        <w:t xml:space="preserve">The discipline and dismissal procedures for Faculty and Academic Staff members are developed in collaboration with University Senate and according to UW System policy and Wisconsin law. The discipline and dismissal procedures for University Staff employees are based upon UW System policy and Wisconsin law and in collaboration with University Staff Council.  </w:t>
      </w:r>
    </w:p>
    <w:p w14:paraId="42BEBADF" w14:textId="0A306741" w:rsidR="009F03F0" w:rsidRDefault="00356557" w:rsidP="00456148">
      <w:r>
        <w:t>University of Wisconsin-Eau Claire</w:t>
      </w:r>
      <w:r w:rsidR="009F03F0">
        <w:t xml:space="preserve"> will ensure that all employee disciplinary procedures are compliant with federal law.  All employee disciplinary actions originating from a complaint of sexual </w:t>
      </w:r>
      <w:r w:rsidR="0FD26485">
        <w:t xml:space="preserve">harassment, </w:t>
      </w:r>
      <w:r w:rsidR="009F03F0">
        <w:t xml:space="preserve">sexual assault, domestic violence, dating violence, </w:t>
      </w:r>
      <w:r w:rsidR="3E1AC781">
        <w:t>sexual exploitation,</w:t>
      </w:r>
      <w:r w:rsidR="009F03F0">
        <w:t xml:space="preserve"> or stalking will include the following components:</w:t>
      </w:r>
    </w:p>
    <w:p w14:paraId="2A13CE63" w14:textId="6044FF81" w:rsidR="009F03F0" w:rsidRPr="00DE31A1" w:rsidRDefault="009F03F0" w:rsidP="609DBB3E">
      <w:pPr>
        <w:pStyle w:val="ListParagraph"/>
        <w:numPr>
          <w:ilvl w:val="0"/>
          <w:numId w:val="14"/>
        </w:numPr>
        <w:spacing w:after="0"/>
      </w:pPr>
      <w:r w:rsidRPr="00DE31A1">
        <w:t>Proceedings will be prompt, fair</w:t>
      </w:r>
      <w:r w:rsidR="00B7071E" w:rsidRPr="00DE31A1">
        <w:t>,</w:t>
      </w:r>
      <w:r w:rsidRPr="00DE31A1">
        <w:t xml:space="preserve"> and impartial.</w:t>
      </w:r>
    </w:p>
    <w:p w14:paraId="0C6F730C" w14:textId="77777777" w:rsidR="00B7071E" w:rsidRPr="00DE31A1" w:rsidRDefault="009F03F0" w:rsidP="609DBB3E">
      <w:pPr>
        <w:pStyle w:val="ListParagraph"/>
        <w:numPr>
          <w:ilvl w:val="0"/>
          <w:numId w:val="14"/>
        </w:numPr>
        <w:spacing w:after="0"/>
      </w:pPr>
      <w:r w:rsidRPr="00DE31A1">
        <w:t>Proceedings will be conducted by officials who receive, at minimum, annual training on</w:t>
      </w:r>
      <w:r w:rsidR="00B7071E" w:rsidRPr="00DE31A1">
        <w:t>:</w:t>
      </w:r>
    </w:p>
    <w:p w14:paraId="33217EFF" w14:textId="15AEF15A" w:rsidR="00B7071E" w:rsidRPr="00DE31A1" w:rsidRDefault="009F03F0" w:rsidP="609DBB3E">
      <w:pPr>
        <w:pStyle w:val="ListParagraph"/>
        <w:numPr>
          <w:ilvl w:val="1"/>
          <w:numId w:val="14"/>
        </w:numPr>
        <w:spacing w:after="0"/>
      </w:pPr>
      <w:r w:rsidRPr="00DE31A1">
        <w:t xml:space="preserve">issues related to sexual </w:t>
      </w:r>
      <w:r w:rsidR="000336D8" w:rsidRPr="00DE31A1">
        <w:t xml:space="preserve">harassment, sexual </w:t>
      </w:r>
      <w:r w:rsidRPr="00DE31A1">
        <w:t xml:space="preserve">assault, </w:t>
      </w:r>
      <w:r w:rsidR="000336D8" w:rsidRPr="00DE31A1">
        <w:t>sexual exploitation</w:t>
      </w:r>
      <w:r w:rsidRPr="00DE31A1">
        <w:t xml:space="preserve">, domestic violence, dating violence or stalking </w:t>
      </w:r>
    </w:p>
    <w:p w14:paraId="54E1697B" w14:textId="6F4E8A6E" w:rsidR="009F03F0" w:rsidRPr="00DE31A1" w:rsidRDefault="009F03F0" w:rsidP="609DBB3E">
      <w:pPr>
        <w:pStyle w:val="ListParagraph"/>
        <w:numPr>
          <w:ilvl w:val="1"/>
          <w:numId w:val="14"/>
        </w:numPr>
        <w:spacing w:after="0"/>
      </w:pPr>
      <w:r w:rsidRPr="00DE31A1">
        <w:t xml:space="preserve">how to </w:t>
      </w:r>
      <w:proofErr w:type="gramStart"/>
      <w:r w:rsidRPr="00DE31A1">
        <w:t>conduct an investigation</w:t>
      </w:r>
      <w:proofErr w:type="gramEnd"/>
      <w:r w:rsidRPr="00DE31A1">
        <w:t xml:space="preserve"> and hearing process that protects the safety of victims and promotes accountability. </w:t>
      </w:r>
    </w:p>
    <w:p w14:paraId="66987264" w14:textId="77777777" w:rsidR="009F03F0" w:rsidRDefault="009F03F0" w:rsidP="00894A36">
      <w:pPr>
        <w:pStyle w:val="ListParagraph"/>
        <w:numPr>
          <w:ilvl w:val="0"/>
          <w:numId w:val="14"/>
        </w:numPr>
        <w:spacing w:after="0"/>
      </w:pPr>
      <w:r>
        <w:t xml:space="preserve">A hearing </w:t>
      </w:r>
      <w:proofErr w:type="gramStart"/>
      <w:r>
        <w:t>examiner’s</w:t>
      </w:r>
      <w:proofErr w:type="gramEnd"/>
      <w:r>
        <w:t xml:space="preserve"> or committee’s finding of misconduct will be based on a preponderance of the evidence standard. </w:t>
      </w:r>
    </w:p>
    <w:p w14:paraId="016956F3" w14:textId="5632794F" w:rsidR="009F03F0" w:rsidRPr="00DE31A1" w:rsidRDefault="009F03F0" w:rsidP="609DBB3E">
      <w:pPr>
        <w:pStyle w:val="ListParagraph"/>
        <w:numPr>
          <w:ilvl w:val="0"/>
          <w:numId w:val="14"/>
        </w:numPr>
        <w:spacing w:after="0"/>
      </w:pPr>
      <w:r w:rsidRPr="00DE31A1">
        <w:t xml:space="preserve">The complainant will have the same opportunity as the respondent to have others present during a disciplinary proceeding, including the opportunity to </w:t>
      </w:r>
      <w:r w:rsidR="002D0AA6" w:rsidRPr="00DE31A1">
        <w:t>have the support person of their choice accompany them to any related meetings or proceedings</w:t>
      </w:r>
      <w:r w:rsidRPr="00DE31A1">
        <w:t xml:space="preserve">. </w:t>
      </w:r>
    </w:p>
    <w:p w14:paraId="41395BFA" w14:textId="62C05003" w:rsidR="009F03F0" w:rsidRDefault="00356557" w:rsidP="00894A36">
      <w:pPr>
        <w:pStyle w:val="ListParagraph"/>
        <w:numPr>
          <w:ilvl w:val="0"/>
          <w:numId w:val="14"/>
        </w:numPr>
        <w:spacing w:after="0"/>
      </w:pPr>
      <w:r>
        <w:t>University of Wisconsin-Eau Claire</w:t>
      </w:r>
      <w:r w:rsidR="009F03F0">
        <w:t xml:space="preserve"> will not limit the choice of support person or presence of support person for either the respondent or the complainant in any meeting or institutional disciplinary proceeding</w:t>
      </w:r>
      <w:r w:rsidR="005E6FE5">
        <w:t>.</w:t>
      </w:r>
      <w:r w:rsidR="009F03F0">
        <w:t xml:space="preserve"> </w:t>
      </w:r>
      <w:r w:rsidR="005E6FE5">
        <w:t>H</w:t>
      </w:r>
      <w:r w:rsidR="009F03F0">
        <w:t>owever</w:t>
      </w:r>
      <w:r w:rsidR="00131110">
        <w:t>,</w:t>
      </w:r>
      <w:r w:rsidR="009F03F0">
        <w:t xml:space="preserve"> </w:t>
      </w:r>
      <w:r>
        <w:t>University of Wisconsin-Eau Claire</w:t>
      </w:r>
      <w:r w:rsidR="009F03F0">
        <w:t xml:space="preserve"> may establish restrictions </w:t>
      </w:r>
      <w:r w:rsidR="0007545F">
        <w:t xml:space="preserve">that apply equally to both parties </w:t>
      </w:r>
      <w:r w:rsidR="009F03F0">
        <w:t xml:space="preserve">regarding the extent to which the support person may participate in the proceedings. </w:t>
      </w:r>
    </w:p>
    <w:p w14:paraId="508A6C66" w14:textId="07F88016" w:rsidR="009F03F0" w:rsidRPr="00DE31A1" w:rsidRDefault="009F03F0" w:rsidP="609DBB3E">
      <w:pPr>
        <w:pStyle w:val="ListParagraph"/>
        <w:numPr>
          <w:ilvl w:val="0"/>
          <w:numId w:val="14"/>
        </w:numPr>
        <w:spacing w:after="0"/>
      </w:pPr>
      <w:r w:rsidRPr="00DE31A1">
        <w:t xml:space="preserve">The complainant and respondent will receive </w:t>
      </w:r>
      <w:proofErr w:type="gramStart"/>
      <w:r w:rsidRPr="00DE31A1">
        <w:t>simultaneous</w:t>
      </w:r>
      <w:proofErr w:type="gramEnd"/>
      <w:r w:rsidR="00DE31A1" w:rsidRPr="00DE31A1">
        <w:t xml:space="preserve"> written</w:t>
      </w:r>
      <w:r w:rsidRPr="00DE31A1">
        <w:t xml:space="preserve"> notification of </w:t>
      </w:r>
    </w:p>
    <w:p w14:paraId="696D5D8B" w14:textId="596096AE" w:rsidR="009F03F0" w:rsidRPr="00DE31A1" w:rsidRDefault="009F03F0" w:rsidP="609DBB3E">
      <w:pPr>
        <w:spacing w:after="0"/>
        <w:ind w:left="1080"/>
      </w:pPr>
      <w:r w:rsidRPr="00DE31A1">
        <w:t xml:space="preserve">1.  The result of any institutional disciplinary proceeding that arises from an allegation of sexual </w:t>
      </w:r>
      <w:r w:rsidR="003C04A6" w:rsidRPr="00DE31A1">
        <w:t xml:space="preserve">harassment, sexual </w:t>
      </w:r>
      <w:r w:rsidRPr="00DE31A1">
        <w:t xml:space="preserve">assault, </w:t>
      </w:r>
      <w:r w:rsidR="003C04A6" w:rsidRPr="00DE31A1">
        <w:t>sexual exploitation,</w:t>
      </w:r>
      <w:r w:rsidRPr="00DE31A1">
        <w:t xml:space="preserve"> domestic violence, dating violence</w:t>
      </w:r>
      <w:r w:rsidR="00C70130" w:rsidRPr="00DE31A1">
        <w:t>,</w:t>
      </w:r>
      <w:r w:rsidRPr="00DE31A1">
        <w:t xml:space="preserve"> or stalking </w:t>
      </w:r>
    </w:p>
    <w:p w14:paraId="23AA8B31" w14:textId="1CC92339" w:rsidR="009F03F0" w:rsidRPr="00DE31A1" w:rsidRDefault="009F03F0" w:rsidP="609DBB3E">
      <w:pPr>
        <w:spacing w:after="0"/>
        <w:ind w:left="1080"/>
      </w:pPr>
      <w:r w:rsidRPr="00DE31A1">
        <w:t>2</w:t>
      </w:r>
      <w:proofErr w:type="gramStart"/>
      <w:r w:rsidRPr="00DE31A1">
        <w:t xml:space="preserve">.  </w:t>
      </w:r>
      <w:r w:rsidR="00C70130" w:rsidRPr="00DE31A1">
        <w:t>If</w:t>
      </w:r>
      <w:proofErr w:type="gramEnd"/>
      <w:r w:rsidR="00C70130" w:rsidRPr="00DE31A1">
        <w:t xml:space="preserve"> available, </w:t>
      </w:r>
      <w:r w:rsidR="00356557" w:rsidRPr="00DE31A1">
        <w:t>University of Wisconsin-Eau Claire</w:t>
      </w:r>
      <w:r w:rsidRPr="00DE31A1">
        <w:t xml:space="preserve"> procedures for the complainant and respondent to appeal the result </w:t>
      </w:r>
    </w:p>
    <w:p w14:paraId="60AAADA4" w14:textId="1968B3F9" w:rsidR="009F03F0" w:rsidRPr="00DE31A1" w:rsidRDefault="009F03F0" w:rsidP="609DBB3E">
      <w:pPr>
        <w:spacing w:after="0"/>
        <w:ind w:left="1080"/>
      </w:pPr>
      <w:r w:rsidRPr="00DE31A1">
        <w:t>3</w:t>
      </w:r>
      <w:proofErr w:type="gramStart"/>
      <w:r w:rsidRPr="00DE31A1">
        <w:t>.  Any</w:t>
      </w:r>
      <w:proofErr w:type="gramEnd"/>
      <w:r w:rsidRPr="00DE31A1">
        <w:t xml:space="preserve"> change to the result</w:t>
      </w:r>
    </w:p>
    <w:p w14:paraId="0ED45A6D" w14:textId="60CD0696" w:rsidR="009F03F0" w:rsidRPr="00DE31A1" w:rsidRDefault="009F03F0" w:rsidP="609DBB3E">
      <w:pPr>
        <w:spacing w:after="0"/>
        <w:ind w:left="1080"/>
      </w:pPr>
      <w:r w:rsidRPr="00DE31A1">
        <w:t>4</w:t>
      </w:r>
      <w:proofErr w:type="gramStart"/>
      <w:r w:rsidRPr="00DE31A1">
        <w:t>.  When</w:t>
      </w:r>
      <w:proofErr w:type="gramEnd"/>
      <w:r w:rsidRPr="00DE31A1">
        <w:t xml:space="preserve"> the result becomes final</w:t>
      </w:r>
    </w:p>
    <w:p w14:paraId="039DC604" w14:textId="626BFE82" w:rsidR="009F03F0" w:rsidRDefault="009F03F0" w:rsidP="00894A36">
      <w:pPr>
        <w:pStyle w:val="ListParagraph"/>
        <w:numPr>
          <w:ilvl w:val="0"/>
          <w:numId w:val="15"/>
        </w:numPr>
        <w:spacing w:after="0"/>
      </w:pPr>
      <w:r>
        <w:t>Proceedings will be completed with reasonably prompt time</w:t>
      </w:r>
      <w:r w:rsidR="00E07C5D">
        <w:t xml:space="preserve"> </w:t>
      </w:r>
      <w:r>
        <w:t>frames and will include a process that allows for extension of the frames for good cause</w:t>
      </w:r>
      <w:r w:rsidR="00B14A6C">
        <w:t>.</w:t>
      </w:r>
      <w:r>
        <w:t xml:space="preserve"> </w:t>
      </w:r>
      <w:r w:rsidR="00E7560D">
        <w:t xml:space="preserve">Any extension will require </w:t>
      </w:r>
      <w:r>
        <w:t xml:space="preserve">written notice </w:t>
      </w:r>
      <w:proofErr w:type="gramStart"/>
      <w:r>
        <w:t>to</w:t>
      </w:r>
      <w:proofErr w:type="gramEnd"/>
      <w:r>
        <w:t xml:space="preserve"> the complainant and respondent </w:t>
      </w:r>
      <w:r w:rsidR="00914C2F">
        <w:t xml:space="preserve">detailing </w:t>
      </w:r>
      <w:r>
        <w:t xml:space="preserve">the delay and </w:t>
      </w:r>
      <w:r w:rsidR="00914C2F">
        <w:t xml:space="preserve">its </w:t>
      </w:r>
      <w:r>
        <w:t>reason</w:t>
      </w:r>
      <w:r w:rsidR="00914C2F">
        <w:t>s</w:t>
      </w:r>
      <w:r>
        <w:t xml:space="preserve">. </w:t>
      </w:r>
    </w:p>
    <w:p w14:paraId="56C246B1" w14:textId="77777777" w:rsidR="009F03F0" w:rsidRDefault="009F03F0" w:rsidP="00894A36">
      <w:pPr>
        <w:pStyle w:val="ListParagraph"/>
        <w:numPr>
          <w:ilvl w:val="0"/>
          <w:numId w:val="15"/>
        </w:numPr>
        <w:spacing w:after="0"/>
      </w:pPr>
      <w:r>
        <w:t xml:space="preserve">The complainant and respondent will be </w:t>
      </w:r>
      <w:proofErr w:type="gramStart"/>
      <w:r>
        <w:t>provided</w:t>
      </w:r>
      <w:proofErr w:type="gramEnd"/>
      <w:r>
        <w:t xml:space="preserve"> timely notice of any meeting at which the respondent or complainant or both may be present. </w:t>
      </w:r>
    </w:p>
    <w:p w14:paraId="761ED9D3" w14:textId="77777777" w:rsidR="009F03F0" w:rsidRDefault="009F03F0" w:rsidP="00894A36">
      <w:pPr>
        <w:pStyle w:val="ListParagraph"/>
        <w:numPr>
          <w:ilvl w:val="0"/>
          <w:numId w:val="15"/>
        </w:numPr>
        <w:spacing w:after="0"/>
      </w:pPr>
      <w:r>
        <w:lastRenderedPageBreak/>
        <w:t xml:space="preserve">The complainant, respondent and appropriate officials will be </w:t>
      </w:r>
      <w:proofErr w:type="gramStart"/>
      <w:r>
        <w:t>provided</w:t>
      </w:r>
      <w:proofErr w:type="gramEnd"/>
      <w:r>
        <w:t xml:space="preserve"> timely and equal access to any information that will be used during informal and formal disciplinary meetings and hearings. </w:t>
      </w:r>
    </w:p>
    <w:p w14:paraId="18977894" w14:textId="77777777" w:rsidR="009F03F0" w:rsidRDefault="009F03F0" w:rsidP="00894A36">
      <w:pPr>
        <w:pStyle w:val="ListParagraph"/>
        <w:numPr>
          <w:ilvl w:val="0"/>
          <w:numId w:val="15"/>
        </w:numPr>
        <w:spacing w:after="0"/>
      </w:pPr>
      <w:r>
        <w:t xml:space="preserve">Proceedings will be conducted by officials who do not have a conflict of interest or bias for or against the complainant or respondent. </w:t>
      </w:r>
    </w:p>
    <w:p w14:paraId="05F9823D" w14:textId="77777777" w:rsidR="006C0817" w:rsidRDefault="006C0817" w:rsidP="00456148">
      <w:pPr>
        <w:pStyle w:val="ListParagraph"/>
        <w:spacing w:after="0"/>
        <w:ind w:left="360"/>
      </w:pPr>
    </w:p>
    <w:p w14:paraId="38393447" w14:textId="77777777" w:rsidR="00C714DB" w:rsidRDefault="009F03F0" w:rsidP="00456148">
      <w:r>
        <w:t>More information regarding employee discipline can be found at</w:t>
      </w:r>
      <w:r w:rsidR="00544517">
        <w:t>:</w:t>
      </w:r>
    </w:p>
    <w:p w14:paraId="39DC35F2" w14:textId="77777777" w:rsidR="005E5AD9" w:rsidRDefault="007A5EB4" w:rsidP="005E5AD9">
      <w:pPr>
        <w:spacing w:after="0" w:line="240" w:lineRule="auto"/>
        <w:ind w:left="403"/>
      </w:pPr>
      <w:r w:rsidRPr="005E5AD9">
        <w:rPr>
          <w:b/>
          <w:bCs/>
        </w:rPr>
        <w:t>Human Resources</w:t>
      </w:r>
      <w:r w:rsidR="00221806" w:rsidRPr="005E5AD9">
        <w:rPr>
          <w:b/>
          <w:bCs/>
        </w:rPr>
        <w:t>:</w:t>
      </w:r>
      <w:r w:rsidR="00221806" w:rsidRPr="00600DB6">
        <w:t xml:space="preserve"> </w:t>
      </w:r>
    </w:p>
    <w:p w14:paraId="31B174C5" w14:textId="3D748341" w:rsidR="00C714DB" w:rsidRPr="00600DB6" w:rsidRDefault="00221806" w:rsidP="005E5AD9">
      <w:pPr>
        <w:spacing w:after="0" w:line="240" w:lineRule="auto"/>
        <w:ind w:left="403"/>
      </w:pPr>
      <w:r w:rsidRPr="00600DB6">
        <w:t>226 Schofield Hall</w:t>
      </w:r>
      <w:r w:rsidR="009F03F0" w:rsidRPr="00600DB6">
        <w:t xml:space="preserve"> </w:t>
      </w:r>
    </w:p>
    <w:p w14:paraId="0A2DC2CC" w14:textId="2F6E07C3" w:rsidR="002161BC" w:rsidRPr="00600DB6" w:rsidRDefault="00F74B3E" w:rsidP="005E5AD9">
      <w:pPr>
        <w:spacing w:after="0" w:line="240" w:lineRule="auto"/>
        <w:ind w:left="403"/>
      </w:pPr>
      <w:hyperlink r:id="rId157" w:history="1">
        <w:r w:rsidRPr="00C37BFE">
          <w:rPr>
            <w:rStyle w:val="Hyperlink"/>
          </w:rPr>
          <w:t>humanresources@uwec.edu</w:t>
        </w:r>
      </w:hyperlink>
      <w:r>
        <w:t xml:space="preserve"> </w:t>
      </w:r>
    </w:p>
    <w:p w14:paraId="500601AD" w14:textId="520E0704" w:rsidR="009F03F0" w:rsidRDefault="006F7B4D" w:rsidP="005E5AD9">
      <w:pPr>
        <w:spacing w:after="0" w:line="240" w:lineRule="auto"/>
        <w:ind w:left="403"/>
      </w:pPr>
      <w:hyperlink r:id="rId158" w:history="1">
        <w:r>
          <w:rPr>
            <w:rStyle w:val="Hyperlink"/>
          </w:rPr>
          <w:t>Human Resources | UW-Eau Claire (uwec.edu)</w:t>
        </w:r>
      </w:hyperlink>
    </w:p>
    <w:p w14:paraId="397C1DE6" w14:textId="77777777" w:rsidR="00D95167" w:rsidRDefault="00D95167" w:rsidP="00D95167">
      <w:pPr>
        <w:spacing w:after="0" w:line="240" w:lineRule="auto"/>
      </w:pPr>
    </w:p>
    <w:p w14:paraId="69AC7529" w14:textId="0FB905F1" w:rsidR="00D95167" w:rsidRDefault="00D95167" w:rsidP="00D95167">
      <w:pPr>
        <w:spacing w:after="0" w:line="240" w:lineRule="auto"/>
        <w:rPr>
          <w:rStyle w:val="Hyperlink"/>
        </w:rPr>
      </w:pPr>
      <w:r>
        <w:t>The following information provides policy and procedure regarding employee discipline.</w:t>
      </w:r>
    </w:p>
    <w:p w14:paraId="7F301824" w14:textId="77777777" w:rsidR="005E5AD9" w:rsidRDefault="005E5AD9" w:rsidP="005E5AD9">
      <w:pPr>
        <w:spacing w:after="0" w:line="240" w:lineRule="auto"/>
        <w:ind w:left="403"/>
      </w:pPr>
    </w:p>
    <w:p w14:paraId="3CA4A225" w14:textId="6C16B04A" w:rsidR="005B4A80" w:rsidRPr="00D95167" w:rsidRDefault="005B4A80" w:rsidP="609DBB3E">
      <w:pPr>
        <w:pStyle w:val="Heading3"/>
        <w:rPr>
          <w:color w:val="2F5496" w:themeColor="accent5" w:themeShade="BF"/>
        </w:rPr>
      </w:pPr>
      <w:bookmarkStart w:id="338" w:name="_Toc498512636"/>
      <w:bookmarkStart w:id="339" w:name="_Toc80016508"/>
      <w:r w:rsidRPr="00D95167">
        <w:rPr>
          <w:color w:val="2F5496" w:themeColor="accent5" w:themeShade="BF"/>
        </w:rPr>
        <w:t>UWS Chapter 4, Wis. Admin. Code: Procedures for Faculty</w:t>
      </w:r>
      <w:bookmarkEnd w:id="338"/>
      <w:r w:rsidR="00152358" w:rsidRPr="00D95167">
        <w:rPr>
          <w:color w:val="2F5496" w:themeColor="accent5" w:themeShade="BF"/>
        </w:rPr>
        <w:t xml:space="preserve"> Dismissal</w:t>
      </w:r>
      <w:r w:rsidR="00B13720" w:rsidRPr="00D95167">
        <w:rPr>
          <w:color w:val="2F5496" w:themeColor="accent5" w:themeShade="BF"/>
        </w:rPr>
        <w:t xml:space="preserve"> and Discipline in Title IX Cases</w:t>
      </w:r>
      <w:bookmarkEnd w:id="339"/>
    </w:p>
    <w:p w14:paraId="0603588E" w14:textId="7DD5F4ED" w:rsidR="00B13720" w:rsidRPr="00C32434" w:rsidRDefault="00B13720" w:rsidP="00546AF1">
      <w:pPr>
        <w:pStyle w:val="Heading4"/>
        <w:jc w:val="center"/>
        <w:rPr>
          <w:color w:val="2F5496" w:themeColor="accent5" w:themeShade="BF"/>
        </w:rPr>
      </w:pPr>
      <w:r w:rsidRPr="00C32434">
        <w:rPr>
          <w:color w:val="2F5496" w:themeColor="accent5" w:themeShade="BF"/>
        </w:rPr>
        <w:t>Subchapter</w:t>
      </w:r>
      <w:r w:rsidR="00B43990" w:rsidRPr="00C32434">
        <w:rPr>
          <w:color w:val="2F5496" w:themeColor="accent5" w:themeShade="BF"/>
        </w:rPr>
        <w:t xml:space="preserve"> I -</w:t>
      </w:r>
      <w:r w:rsidR="00C469FC" w:rsidRPr="00C32434">
        <w:rPr>
          <w:color w:val="2F5496" w:themeColor="accent5" w:themeShade="BF"/>
        </w:rPr>
        <w:t xml:space="preserve"> </w:t>
      </w:r>
      <w:r w:rsidR="00B43990" w:rsidRPr="00C32434">
        <w:rPr>
          <w:color w:val="2F5496" w:themeColor="accent5" w:themeShade="BF"/>
        </w:rPr>
        <w:t>General</w:t>
      </w:r>
    </w:p>
    <w:p w14:paraId="12ED3099" w14:textId="3D75E631" w:rsidR="005B4A80" w:rsidRPr="00C32434" w:rsidRDefault="005B4A80" w:rsidP="00A04FD2">
      <w:pPr>
        <w:pStyle w:val="Heading4"/>
        <w:rPr>
          <w:color w:val="2F5496" w:themeColor="accent5" w:themeShade="BF"/>
        </w:rPr>
      </w:pPr>
      <w:r w:rsidRPr="00C32434">
        <w:rPr>
          <w:color w:val="2F5496" w:themeColor="accent5" w:themeShade="BF"/>
        </w:rPr>
        <w:t xml:space="preserve">UWS </w:t>
      </w:r>
      <w:r w:rsidR="009D31EF" w:rsidRPr="00C32434">
        <w:rPr>
          <w:color w:val="2F5496" w:themeColor="accent5" w:themeShade="BF"/>
        </w:rPr>
        <w:t>4.01 Dismissal</w:t>
      </w:r>
      <w:r w:rsidR="009054CB" w:rsidRPr="00C32434">
        <w:rPr>
          <w:color w:val="2F5496" w:themeColor="accent5" w:themeShade="BF"/>
        </w:rPr>
        <w:t xml:space="preserve"> for </w:t>
      </w:r>
      <w:r w:rsidR="0006660C" w:rsidRPr="00C32434">
        <w:rPr>
          <w:color w:val="2F5496" w:themeColor="accent5" w:themeShade="BF"/>
        </w:rPr>
        <w:t>c</w:t>
      </w:r>
      <w:r w:rsidR="009054CB" w:rsidRPr="00C32434">
        <w:rPr>
          <w:color w:val="2F5496" w:themeColor="accent5" w:themeShade="BF"/>
        </w:rPr>
        <w:t>ause</w:t>
      </w:r>
      <w:r w:rsidR="00546E7A" w:rsidRPr="00C32434">
        <w:rPr>
          <w:color w:val="2F5496" w:themeColor="accent5" w:themeShade="BF"/>
        </w:rPr>
        <w:t>.</w:t>
      </w:r>
    </w:p>
    <w:p w14:paraId="306E182D" w14:textId="6F0CC16F" w:rsidR="005B4A80" w:rsidRDefault="005B4A80" w:rsidP="00894A36">
      <w:pPr>
        <w:pStyle w:val="ListParagraph"/>
        <w:numPr>
          <w:ilvl w:val="0"/>
          <w:numId w:val="16"/>
        </w:numPr>
      </w:pPr>
      <w:r>
        <w:t xml:space="preserve">Any faculty member having tenure may be dismissed only by the board and only for just cause and    only after due notice and hearing. Any faculty member having a probationary appointment may be dismissed prior to the end of </w:t>
      </w:r>
      <w:r w:rsidR="000119DF">
        <w:t>the faculty member’s</w:t>
      </w:r>
      <w:r>
        <w:t xml:space="preserve"> term of appointment only by the boa</w:t>
      </w:r>
      <w:r w:rsidR="005E6D2C">
        <w:t xml:space="preserve">rd and only for just cause and </w:t>
      </w:r>
      <w:r>
        <w:t>only after due notice and hearing. A decision not to renew a probation</w:t>
      </w:r>
      <w:r w:rsidR="005E6D2C">
        <w:t>ary appointment or not to grant</w:t>
      </w:r>
      <w:r>
        <w:t xml:space="preserve"> tenure does not constitute a dismissal. </w:t>
      </w:r>
    </w:p>
    <w:p w14:paraId="0AA251D7" w14:textId="7C364760" w:rsidR="005B4A80" w:rsidRDefault="005B4A80" w:rsidP="00894A36">
      <w:pPr>
        <w:pStyle w:val="ListParagraph"/>
        <w:numPr>
          <w:ilvl w:val="0"/>
          <w:numId w:val="16"/>
        </w:numPr>
      </w:pPr>
      <w:r>
        <w:t>A faculty member is entitled to enjoy and exercise all the rights and</w:t>
      </w:r>
      <w:r w:rsidR="005E6D2C">
        <w:t xml:space="preserve"> privileges of a United States </w:t>
      </w:r>
      <w:r>
        <w:t xml:space="preserve">citizen, and the rights and privileges of academic freedom as they are generally understood in the academic community. This policy shall be observed in determining </w:t>
      </w:r>
      <w:proofErr w:type="gramStart"/>
      <w:r>
        <w:t>whether or n</w:t>
      </w:r>
      <w:r w:rsidR="005E6D2C">
        <w:t>ot</w:t>
      </w:r>
      <w:proofErr w:type="gramEnd"/>
      <w:r w:rsidR="005E6D2C">
        <w:t xml:space="preserve"> just cause for</w:t>
      </w:r>
      <w:r>
        <w:t xml:space="preserve"> dismissal exists. The burden of proof of the existence of just cause for a dismissal is on the administration.</w:t>
      </w:r>
    </w:p>
    <w:p w14:paraId="495D308D" w14:textId="0CF8C461" w:rsidR="005545C3" w:rsidRDefault="005545C3" w:rsidP="00894A36">
      <w:pPr>
        <w:pStyle w:val="ListParagraph"/>
        <w:numPr>
          <w:ilvl w:val="0"/>
          <w:numId w:val="16"/>
        </w:numPr>
      </w:pPr>
      <w:r w:rsidRPr="005545C3">
        <w:t>Faculty dismissal for cause and lesser discipline based on allegations of Title IX misconduct</w:t>
      </w:r>
      <w:r w:rsidR="00E25971">
        <w:t>,</w:t>
      </w:r>
      <w:r w:rsidRPr="005545C3">
        <w:t xml:space="preserve"> as defined in </w:t>
      </w:r>
      <w:r w:rsidR="00E25971">
        <w:t>s</w:t>
      </w:r>
      <w:r w:rsidR="00C83AD5">
        <w:t>.</w:t>
      </w:r>
      <w:r w:rsidRPr="005545C3">
        <w:t xml:space="preserve"> 4.1</w:t>
      </w:r>
      <w:r w:rsidR="00C83AD5">
        <w:t>1,</w:t>
      </w:r>
      <w:r w:rsidRPr="005545C3">
        <w:t xml:space="preserve"> shall be governed by </w:t>
      </w:r>
      <w:r w:rsidR="00C83AD5">
        <w:t>ss.</w:t>
      </w:r>
      <w:r w:rsidR="00C83AD5" w:rsidRPr="005545C3">
        <w:t xml:space="preserve"> </w:t>
      </w:r>
      <w:r w:rsidRPr="005545C3">
        <w:t>4.11 to UWS 4.24.</w:t>
      </w:r>
    </w:p>
    <w:p w14:paraId="1A9D323A" w14:textId="0DA6C496" w:rsidR="00567DB1" w:rsidRPr="00696335" w:rsidRDefault="00567DB1" w:rsidP="005E5AD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UWS 4.015 Definitions.</w:t>
      </w:r>
    </w:p>
    <w:p w14:paraId="51D07347" w14:textId="3E9275BC" w:rsidR="00567DB1" w:rsidRDefault="0078494A" w:rsidP="005E5AD9">
      <w:pPr>
        <w:spacing w:after="0" w:line="240" w:lineRule="auto"/>
      </w:pPr>
      <w:r>
        <w:t>In this chapter</w:t>
      </w:r>
      <w:r w:rsidR="0034125D" w:rsidRPr="0034125D">
        <w:t>:</w:t>
      </w:r>
    </w:p>
    <w:p w14:paraId="678448B6" w14:textId="77777777" w:rsidR="00D86133" w:rsidRDefault="00D86133" w:rsidP="00D86133">
      <w:pPr>
        <w:ind w:left="810" w:hanging="450"/>
      </w:pPr>
      <w:r>
        <w:t>(1) “Clear and convincing evidence" means information that would persuade a reasonable person to have a firm belief that a proposition is more likely true than not true. It is a higher standard of proof than “preponderance of the evidence."</w:t>
      </w:r>
    </w:p>
    <w:p w14:paraId="1973E4DD" w14:textId="5BDA3527" w:rsidR="00D86133" w:rsidRDefault="00D86133" w:rsidP="000F7281">
      <w:pPr>
        <w:spacing w:after="0" w:line="240" w:lineRule="auto"/>
        <w:ind w:left="810" w:hanging="450"/>
      </w:pPr>
      <w:r>
        <w:t>(</w:t>
      </w:r>
      <w:r w:rsidR="00023CB4">
        <w:t>2</w:t>
      </w:r>
      <w:r>
        <w:t>) “Complaint" means an allegation against a faculty member reported to an appropriate university official.</w:t>
      </w:r>
    </w:p>
    <w:p w14:paraId="0E1FA9A9" w14:textId="7E739DDB" w:rsidR="00D86133" w:rsidRDefault="00D86133" w:rsidP="000F7281">
      <w:pPr>
        <w:spacing w:after="0" w:line="240" w:lineRule="auto"/>
        <w:ind w:left="810" w:hanging="450"/>
      </w:pPr>
      <w:r>
        <w:t xml:space="preserve">(3) “Consent” means words or overt actions by a person who is competent to give informed consent, indicating a freely given agreement to engage in sexual activity or other activity referenced in the </w:t>
      </w:r>
      <w:r w:rsidR="006736EE">
        <w:t xml:space="preserve">definitions of sexual assault and sexual exploitation </w:t>
      </w:r>
      <w:r>
        <w:t xml:space="preserve">in this section.  A person is unable to give consent if the person is </w:t>
      </w:r>
      <w:r w:rsidR="00B9220B">
        <w:t xml:space="preserve">in a state of </w:t>
      </w:r>
      <w:r>
        <w:t>incapacitat</w:t>
      </w:r>
      <w:r w:rsidR="00B9220B">
        <w:t>ion</w:t>
      </w:r>
      <w:r>
        <w:t xml:space="preserve"> because of drugs, alcohol, physical or intellectual disability, or unconsciousness.</w:t>
      </w:r>
    </w:p>
    <w:p w14:paraId="6FBC74C9" w14:textId="77777777" w:rsidR="00D86133" w:rsidRDefault="00D86133" w:rsidP="000F7281">
      <w:pPr>
        <w:spacing w:after="0" w:line="240" w:lineRule="auto"/>
        <w:ind w:left="810" w:hanging="450"/>
      </w:pPr>
      <w:r>
        <w:t>(4) “Consult" or “consulting" means thoroughly reviewing and discussing the relevant facts and discretionary issues.</w:t>
      </w:r>
    </w:p>
    <w:p w14:paraId="2BD92C4C" w14:textId="77777777" w:rsidR="00D86133" w:rsidRDefault="00D86133" w:rsidP="000F7281">
      <w:pPr>
        <w:spacing w:after="0" w:line="240" w:lineRule="auto"/>
        <w:ind w:left="810" w:hanging="450"/>
      </w:pPr>
      <w:r>
        <w:t>(5) “Dating violence" means violence committed by a person who is or has been in a social relationship of a romantic or intimate nature with the complainant; and where the existence of such a relationship shall be determined based on a consideration of the following factors: the length of the relationship, the type of relationship, and the frequency of interaction between the persons involved in the relationship.</w:t>
      </w:r>
    </w:p>
    <w:p w14:paraId="1E6AB6F5" w14:textId="1E9BF226" w:rsidR="00D86133" w:rsidRDefault="00D86133" w:rsidP="000F7281">
      <w:pPr>
        <w:spacing w:after="0" w:line="240" w:lineRule="auto"/>
        <w:ind w:left="810" w:hanging="450"/>
      </w:pPr>
      <w:r>
        <w:t xml:space="preserve">(6) “Domestic violence" means felony or misdemeanor crimes of violence committed by a current or former spouse or intimate partner of the complainant, by a person with whom the complainant shares a child in common, by a person who is cohabitating with or has cohabitated with the complainant as a spouse or intimate partner, by a person similarly situated to a spouse of the complainant under the domestic or family violence laws of </w:t>
      </w:r>
      <w:r>
        <w:lastRenderedPageBreak/>
        <w:t>Wisconsin, or by any other person against an adult or youth complainant who is protected from that person’s acts under the domestic or family violence laws of Wisconsin</w:t>
      </w:r>
      <w:r w:rsidR="0090696C">
        <w:t xml:space="preserve"> as per </w:t>
      </w:r>
      <w:r>
        <w:t>ss. 813.12(1)(am) and 968.075</w:t>
      </w:r>
      <w:r w:rsidR="0090696C">
        <w:t>, Stats.</w:t>
      </w:r>
    </w:p>
    <w:p w14:paraId="7EF99F8E" w14:textId="77777777" w:rsidR="00D86133" w:rsidRDefault="00D86133" w:rsidP="000F7281">
      <w:pPr>
        <w:spacing w:after="0" w:line="240" w:lineRule="auto"/>
        <w:ind w:left="900" w:hanging="540"/>
      </w:pPr>
      <w:r>
        <w:t xml:space="preserve">(6m) “Incapacitation” means the state of being unable to physically or mentally make informed rational judgments and effectively communicate, and may include unconsciousness, sleep, or blackouts, and may result from the use of alcohol or other drugs. Where alcohol or other drugs are involved, evaluation of incapacitation requires an assessment of how the consumption of alcohol or drugs affects a person’s decision-making ability; awareness of consequences; ability to make informed, rational judgments; capacity to appreciate the nature and quality of the act; or level of consciousness. The assessment is based on </w:t>
      </w:r>
      <w:proofErr w:type="gramStart"/>
      <w:r>
        <w:t>objectively</w:t>
      </w:r>
      <w:proofErr w:type="gramEnd"/>
      <w:r>
        <w:t xml:space="preserve"> and reasonably apparent indications of incapacitation when viewed from the perspective of a sober, reasonable person.</w:t>
      </w:r>
    </w:p>
    <w:p w14:paraId="496B0086" w14:textId="77777777" w:rsidR="00D86133" w:rsidRDefault="00D86133" w:rsidP="000F7281">
      <w:pPr>
        <w:spacing w:after="0" w:line="240" w:lineRule="auto"/>
        <w:ind w:left="900" w:hanging="540"/>
      </w:pPr>
      <w:r>
        <w:t>(7) “Preponderance of the evidence" means information that would persuade a reasonable person that a proposition is more probably true than not. It is a lower standard of proof than “clear and convincing evidence."</w:t>
      </w:r>
    </w:p>
    <w:p w14:paraId="6A3551F0" w14:textId="68B916F5" w:rsidR="00746DA1" w:rsidRDefault="00746DA1" w:rsidP="000F7281">
      <w:pPr>
        <w:spacing w:after="0" w:line="240" w:lineRule="auto"/>
        <w:ind w:left="900" w:hanging="540"/>
      </w:pPr>
      <w:r>
        <w:t xml:space="preserve">(9) “Sexual assault" means an offense that meets any of the following definitions: </w:t>
      </w:r>
    </w:p>
    <w:p w14:paraId="1A95540F" w14:textId="77777777" w:rsidR="00746DA1" w:rsidRDefault="00746DA1" w:rsidP="000F7281">
      <w:pPr>
        <w:tabs>
          <w:tab w:val="left" w:pos="1440"/>
        </w:tabs>
        <w:spacing w:after="0" w:line="240" w:lineRule="auto"/>
        <w:ind w:left="1440" w:hanging="446"/>
      </w:pPr>
      <w:r>
        <w:t>(a)</w:t>
      </w:r>
      <w:r>
        <w:tab/>
        <w:t xml:space="preserve">“Rape” means the penetration, no matter how slight, of the vagina or anus with any body part or object, or oral penetration by a sex organ of the complainant, without the consent of the complainant. </w:t>
      </w:r>
    </w:p>
    <w:p w14:paraId="6DC67E31" w14:textId="77777777" w:rsidR="00746DA1" w:rsidRDefault="00746DA1" w:rsidP="000F7281">
      <w:pPr>
        <w:tabs>
          <w:tab w:val="left" w:pos="1440"/>
        </w:tabs>
        <w:spacing w:after="0" w:line="240" w:lineRule="auto"/>
        <w:ind w:left="1440" w:hanging="446"/>
      </w:pPr>
      <w:r>
        <w:t>(b)</w:t>
      </w:r>
      <w:r>
        <w:tab/>
        <w:t xml:space="preserve">“Fondling” means the touching of the private body parts of the complainant for the purpose of sexual gratification, without the consent of the complainant, including instances where the complainant is incapable of giving consent because of their age or because of their temporary or permanent mental incapacity. </w:t>
      </w:r>
    </w:p>
    <w:p w14:paraId="72E40739" w14:textId="359B6FE3" w:rsidR="00746DA1" w:rsidRDefault="00746DA1" w:rsidP="000F7281">
      <w:pPr>
        <w:tabs>
          <w:tab w:val="left" w:pos="1440"/>
        </w:tabs>
        <w:spacing w:after="0" w:line="240" w:lineRule="auto"/>
        <w:ind w:left="1440" w:hanging="446"/>
      </w:pPr>
      <w:r>
        <w:t>(c)</w:t>
      </w:r>
      <w:r>
        <w:tab/>
        <w:t xml:space="preserve">“Incest” means sexual intercourse between persons who are related to each other within the degrees wherein marriage is prohibited by law </w:t>
      </w:r>
      <w:r w:rsidR="0053561C">
        <w:t>as provided</w:t>
      </w:r>
      <w:r w:rsidR="001C474E">
        <w:t xml:space="preserve"> in</w:t>
      </w:r>
      <w:r>
        <w:t xml:space="preserve"> s. 944.06, Stats.  </w:t>
      </w:r>
    </w:p>
    <w:p w14:paraId="30F6056D" w14:textId="16CE8901" w:rsidR="00746DA1" w:rsidRDefault="00746DA1" w:rsidP="000F7281">
      <w:pPr>
        <w:tabs>
          <w:tab w:val="left" w:pos="1440"/>
        </w:tabs>
        <w:spacing w:after="0" w:line="240" w:lineRule="auto"/>
        <w:ind w:left="1440" w:hanging="446"/>
      </w:pPr>
      <w:r>
        <w:t>(d)</w:t>
      </w:r>
      <w:r>
        <w:tab/>
        <w:t>“Statutory Rape” means sexual intercourse with a complainant who is under the statutory age of consent as provided in s. 94</w:t>
      </w:r>
      <w:r w:rsidR="001C474E">
        <w:t>8</w:t>
      </w:r>
      <w:r>
        <w:t>.0</w:t>
      </w:r>
      <w:r w:rsidR="001C474E">
        <w:t>2</w:t>
      </w:r>
      <w:r>
        <w:t xml:space="preserve">, Stats. </w:t>
      </w:r>
    </w:p>
    <w:p w14:paraId="7CE43C31" w14:textId="484819A2" w:rsidR="00D86133" w:rsidRDefault="00D86133" w:rsidP="000F7281">
      <w:pPr>
        <w:spacing w:after="0" w:line="240" w:lineRule="auto"/>
        <w:ind w:left="900" w:hanging="540"/>
      </w:pPr>
      <w:r>
        <w:t>(</w:t>
      </w:r>
      <w:r w:rsidR="00530163">
        <w:t>10</w:t>
      </w:r>
      <w:r>
        <w:t xml:space="preserve">) “Sexual Exploitation” occurs when an individual attempts, takes or threatens to take, nonconsensual sexual advantage of another person. Examples include, but are not limited to: </w:t>
      </w:r>
    </w:p>
    <w:p w14:paraId="5AE6298C" w14:textId="77777777" w:rsidR="00D86133" w:rsidRDefault="00D86133" w:rsidP="000F7281">
      <w:pPr>
        <w:spacing w:after="0" w:line="240" w:lineRule="auto"/>
        <w:ind w:left="990"/>
      </w:pPr>
      <w:r>
        <w:t>(a)</w:t>
      </w:r>
      <w:r>
        <w:tab/>
        <w:t>Engaging in the following conduct without the knowledge and consent of all participants:</w:t>
      </w:r>
    </w:p>
    <w:p w14:paraId="4AD4C28A" w14:textId="77777777" w:rsidR="00D86133" w:rsidRDefault="00D86133" w:rsidP="000F7281">
      <w:pPr>
        <w:spacing w:after="0" w:line="240" w:lineRule="auto"/>
        <w:ind w:left="1890" w:hanging="450"/>
      </w:pPr>
      <w:r>
        <w:t>i.</w:t>
      </w:r>
      <w:r>
        <w:tab/>
        <w:t xml:space="preserve">Observing, recording, or photographing private body parts or sexual activity of the complainant. </w:t>
      </w:r>
    </w:p>
    <w:p w14:paraId="5F380A70" w14:textId="77777777" w:rsidR="00D86133" w:rsidRDefault="00D86133" w:rsidP="000F7281">
      <w:pPr>
        <w:spacing w:after="0" w:line="240" w:lineRule="auto"/>
        <w:ind w:left="1890" w:hanging="450"/>
      </w:pPr>
      <w:r>
        <w:t>ii.</w:t>
      </w:r>
      <w:r>
        <w:tab/>
        <w:t xml:space="preserve">Allowing another person to observe, record, or photograph sexual activity or private body parts of the complainant. </w:t>
      </w:r>
    </w:p>
    <w:p w14:paraId="03F55085" w14:textId="77777777" w:rsidR="00D86133" w:rsidRDefault="00D86133" w:rsidP="000F7281">
      <w:pPr>
        <w:spacing w:after="0" w:line="240" w:lineRule="auto"/>
        <w:ind w:left="1890" w:hanging="450"/>
      </w:pPr>
      <w:r>
        <w:t>iii.</w:t>
      </w:r>
      <w:r>
        <w:tab/>
        <w:t xml:space="preserve">Otherwise distributing recordings, photographs, or other images of the sexual activity or private body parts of the complainant. </w:t>
      </w:r>
    </w:p>
    <w:p w14:paraId="751EAC05" w14:textId="77777777" w:rsidR="00D86133" w:rsidRDefault="00D86133" w:rsidP="000F7281">
      <w:pPr>
        <w:tabs>
          <w:tab w:val="left" w:pos="1440"/>
        </w:tabs>
        <w:spacing w:after="0" w:line="240" w:lineRule="auto"/>
        <w:ind w:left="1440" w:hanging="450"/>
      </w:pPr>
      <w:r>
        <w:t>b)</w:t>
      </w:r>
      <w:r>
        <w:tab/>
        <w:t>Masturbating, touching one’s genitals, or exposing one’s genitals in the complainant’s presence without the consent of the complainant, or inducing the complainant to do the same.</w:t>
      </w:r>
    </w:p>
    <w:p w14:paraId="34BA3461" w14:textId="77777777" w:rsidR="00D86133" w:rsidRDefault="00D86133" w:rsidP="000F7281">
      <w:pPr>
        <w:tabs>
          <w:tab w:val="left" w:pos="1440"/>
        </w:tabs>
        <w:spacing w:after="0" w:line="240" w:lineRule="auto"/>
        <w:ind w:left="1440" w:hanging="450"/>
      </w:pPr>
      <w:r>
        <w:t>c)</w:t>
      </w:r>
      <w:r>
        <w:tab/>
        <w:t xml:space="preserve">Dishonesty or deception regarding the use of contraceptives or condoms </w:t>
      </w:r>
      <w:proofErr w:type="gramStart"/>
      <w:r>
        <w:t>during the course of</w:t>
      </w:r>
      <w:proofErr w:type="gramEnd"/>
      <w:r>
        <w:t xml:space="preserve"> sexual activity.</w:t>
      </w:r>
    </w:p>
    <w:p w14:paraId="66782AC1" w14:textId="77777777" w:rsidR="00D86133" w:rsidRDefault="00D86133" w:rsidP="000F7281">
      <w:pPr>
        <w:tabs>
          <w:tab w:val="left" w:pos="1440"/>
        </w:tabs>
        <w:spacing w:after="0" w:line="240" w:lineRule="auto"/>
        <w:ind w:left="1440" w:hanging="450"/>
      </w:pPr>
      <w:r>
        <w:t>d)</w:t>
      </w:r>
      <w:r>
        <w:tab/>
        <w:t>Inducing incapacitation through deception for the purpose of making the complainant vulnerable to non-consensual sexual activity.</w:t>
      </w:r>
    </w:p>
    <w:p w14:paraId="2B0D0CD3" w14:textId="77777777" w:rsidR="00D86133" w:rsidRDefault="00D86133" w:rsidP="000F7281">
      <w:pPr>
        <w:tabs>
          <w:tab w:val="left" w:pos="1440"/>
        </w:tabs>
        <w:spacing w:after="0" w:line="240" w:lineRule="auto"/>
        <w:ind w:left="1440" w:hanging="450"/>
      </w:pPr>
      <w:r>
        <w:t>e)</w:t>
      </w:r>
      <w:r>
        <w:tab/>
        <w:t>Coercing the complainant to engage in sexual activity for money or anything of value.</w:t>
      </w:r>
    </w:p>
    <w:p w14:paraId="2EB1C4E8" w14:textId="77777777" w:rsidR="00D86133" w:rsidRDefault="00D86133" w:rsidP="000F7281">
      <w:pPr>
        <w:tabs>
          <w:tab w:val="left" w:pos="1440"/>
        </w:tabs>
        <w:spacing w:after="0" w:line="240" w:lineRule="auto"/>
        <w:ind w:left="1440" w:hanging="450"/>
      </w:pPr>
      <w:r>
        <w:t>f)</w:t>
      </w:r>
      <w:r>
        <w:tab/>
        <w:t>Threatening distribution of any of the following, to coerce someone into sexual activity or providing money or anything of value:</w:t>
      </w:r>
    </w:p>
    <w:p w14:paraId="74DBD258" w14:textId="77777777" w:rsidR="00D86133" w:rsidRDefault="00D86133" w:rsidP="000F7281">
      <w:pPr>
        <w:spacing w:after="0" w:line="240" w:lineRule="auto"/>
        <w:ind w:left="1980" w:hanging="450"/>
      </w:pPr>
      <w:r>
        <w:t>1)</w:t>
      </w:r>
      <w:r>
        <w:tab/>
        <w:t>Photos, videos, or recordings depicting private body parts or sexual activity of the complainant.</w:t>
      </w:r>
    </w:p>
    <w:p w14:paraId="3021608C" w14:textId="77777777" w:rsidR="00D86133" w:rsidRDefault="00D86133" w:rsidP="000F7281">
      <w:pPr>
        <w:spacing w:after="0" w:line="240" w:lineRule="auto"/>
        <w:ind w:left="1980" w:hanging="450"/>
      </w:pPr>
      <w:r>
        <w:t>2)</w:t>
      </w:r>
      <w:r>
        <w:tab/>
        <w:t xml:space="preserve">Other information of a sexual nature involving the complainant, including sexual history or sexual orientation. </w:t>
      </w:r>
    </w:p>
    <w:p w14:paraId="0B81A7F7" w14:textId="77777777" w:rsidR="00D86133" w:rsidRDefault="00D86133" w:rsidP="000F7281">
      <w:pPr>
        <w:spacing w:after="0" w:line="240" w:lineRule="auto"/>
        <w:ind w:left="900" w:hanging="540"/>
      </w:pPr>
      <w:r>
        <w:t xml:space="preserve">(9) Sexual harassment" means conduct </w:t>
      </w:r>
      <w:proofErr w:type="gramStart"/>
      <w:r>
        <w:t>on the basis of</w:t>
      </w:r>
      <w:proofErr w:type="gramEnd"/>
      <w:r>
        <w:t xml:space="preserve"> sex that satisfies one or more of the following: </w:t>
      </w:r>
    </w:p>
    <w:p w14:paraId="08155EB0" w14:textId="77777777" w:rsidR="00D86133" w:rsidRDefault="00D86133" w:rsidP="000F7281">
      <w:pPr>
        <w:tabs>
          <w:tab w:val="left" w:pos="1440"/>
        </w:tabs>
        <w:spacing w:after="0" w:line="240" w:lineRule="auto"/>
        <w:ind w:left="1440" w:hanging="450"/>
      </w:pPr>
      <w:r>
        <w:t>a)</w:t>
      </w:r>
      <w:r>
        <w:tab/>
        <w:t xml:space="preserve">An employee of the institution conditions the provision of an aid, benefit, or service of the institution directly or indirectly on an individual’s participation in unwelcome sexual conduct. </w:t>
      </w:r>
    </w:p>
    <w:p w14:paraId="36DE4301" w14:textId="77777777" w:rsidR="00D86133" w:rsidRDefault="00D86133" w:rsidP="000F7281">
      <w:pPr>
        <w:tabs>
          <w:tab w:val="left" w:pos="1440"/>
        </w:tabs>
        <w:spacing w:after="0" w:line="240" w:lineRule="auto"/>
        <w:ind w:left="1440" w:hanging="450"/>
      </w:pPr>
      <w:r>
        <w:t>b)</w:t>
      </w:r>
      <w:r>
        <w:tab/>
        <w:t xml:space="preserve">Unwelcome conduct of a sexual nature directed towards a student, an employee, or a person participating in a program or activity of the university that, when using the legal “reasonable person” standards: </w:t>
      </w:r>
    </w:p>
    <w:p w14:paraId="07BD58A1" w14:textId="77777777" w:rsidR="00D86133" w:rsidRDefault="00D86133" w:rsidP="000F7281">
      <w:pPr>
        <w:spacing w:after="0" w:line="240" w:lineRule="auto"/>
        <w:ind w:left="1980" w:hanging="450"/>
      </w:pPr>
      <w:r>
        <w:t>1.</w:t>
      </w:r>
      <w:r>
        <w:tab/>
        <w:t xml:space="preserve">The conduct is so severe, pervasive, and objectively offensive that it effectively denies the person equal access to the institution’s education program or activity; or </w:t>
      </w:r>
    </w:p>
    <w:p w14:paraId="05FDD51C" w14:textId="3F26A7AE" w:rsidR="00D86133" w:rsidRDefault="00D86133" w:rsidP="000F7281">
      <w:pPr>
        <w:spacing w:after="0" w:line="240" w:lineRule="auto"/>
        <w:ind w:left="1980" w:hanging="450"/>
      </w:pPr>
      <w:r>
        <w:lastRenderedPageBreak/>
        <w:t>2.</w:t>
      </w:r>
      <w:r>
        <w:tab/>
        <w:t xml:space="preserve">The conduct is so severe or pervasive, </w:t>
      </w:r>
      <w:r w:rsidR="00B47EF8">
        <w:t>and objectively</w:t>
      </w:r>
      <w:r>
        <w:t xml:space="preserve"> offensive that it has the purpose or effect of unreasonably interfering with an individual’s academic or work performance or participation in a university sponsored or supported activity or creates an intimidating, hostile, or offensive academic, working, or program or activity related environment.</w:t>
      </w:r>
    </w:p>
    <w:p w14:paraId="345A40F5" w14:textId="27A67113" w:rsidR="0034125D" w:rsidRDefault="00D86133" w:rsidP="00D86133">
      <w:pPr>
        <w:ind w:left="900" w:hanging="540"/>
      </w:pPr>
      <w:r>
        <w:t>(11) “Stalking" means engaging in a course of conduct directed at the complainant that would cause a reasonable person to fear for their safety or the safety of others; or suffer substantial emotional distress.</w:t>
      </w:r>
    </w:p>
    <w:p w14:paraId="374CAD89" w14:textId="62A569DA" w:rsidR="00901A89" w:rsidRPr="00C32434" w:rsidRDefault="00901A89" w:rsidP="00546AF1">
      <w:pPr>
        <w:pStyle w:val="Heading4"/>
        <w:jc w:val="center"/>
        <w:rPr>
          <w:color w:val="2F5496" w:themeColor="accent5" w:themeShade="BF"/>
        </w:rPr>
      </w:pPr>
      <w:r w:rsidRPr="00C32434">
        <w:rPr>
          <w:color w:val="2F5496" w:themeColor="accent5" w:themeShade="BF"/>
        </w:rPr>
        <w:t>Subchapter II — Procedures for Faculty Dismissal and Discipline in Non−Title IX Cases</w:t>
      </w:r>
    </w:p>
    <w:p w14:paraId="2757DA52" w14:textId="77777777" w:rsidR="000C7365" w:rsidRPr="00C32434" w:rsidRDefault="000C7365" w:rsidP="00546AF1">
      <w:pPr>
        <w:pStyle w:val="Heading4"/>
        <w:rPr>
          <w:color w:val="2F5496" w:themeColor="accent5" w:themeShade="BF"/>
        </w:rPr>
      </w:pPr>
      <w:r w:rsidRPr="00C32434">
        <w:rPr>
          <w:color w:val="2F5496" w:themeColor="accent5" w:themeShade="BF"/>
        </w:rPr>
        <w:t xml:space="preserve">UWS 4.016 Subchapter II definitions. </w:t>
      </w:r>
    </w:p>
    <w:p w14:paraId="705F4358" w14:textId="77777777" w:rsidR="000C7365" w:rsidRDefault="000C7365" w:rsidP="000F7281">
      <w:pPr>
        <w:spacing w:after="0" w:line="240" w:lineRule="auto"/>
      </w:pPr>
      <w:r>
        <w:t xml:space="preserve">In this subchapter: </w:t>
      </w:r>
    </w:p>
    <w:p w14:paraId="11A772B8" w14:textId="77777777" w:rsidR="000C7365" w:rsidRDefault="000C7365" w:rsidP="000F7281">
      <w:pPr>
        <w:spacing w:after="0" w:line="240" w:lineRule="auto"/>
        <w:ind w:left="900" w:hanging="540"/>
      </w:pPr>
      <w:r>
        <w:t xml:space="preserve">(1) “Complainant” means any individual who is alleged to be the subject of sexual harassment, sexual assault, dating violence, domestic violence, stalking, or sexual exploitation as defined in this section and s. UWS 4.015. </w:t>
      </w:r>
    </w:p>
    <w:p w14:paraId="5FE8B81C" w14:textId="77777777" w:rsidR="000C7365" w:rsidRDefault="000C7365" w:rsidP="000F7281">
      <w:pPr>
        <w:spacing w:after="0" w:line="240" w:lineRule="auto"/>
        <w:ind w:left="900" w:hanging="540"/>
      </w:pPr>
      <w:r>
        <w:t xml:space="preserve">(2) “Sexual harassment” means conduct </w:t>
      </w:r>
      <w:proofErr w:type="gramStart"/>
      <w:r>
        <w:t>on the basis of</w:t>
      </w:r>
      <w:proofErr w:type="gramEnd"/>
      <w:r>
        <w:t xml:space="preserve"> sex that satisfies any of the following: </w:t>
      </w:r>
    </w:p>
    <w:p w14:paraId="7DEBFE02" w14:textId="77777777" w:rsidR="000C7365" w:rsidRDefault="000C7365" w:rsidP="000F7281">
      <w:pPr>
        <w:spacing w:after="0" w:line="240" w:lineRule="auto"/>
        <w:ind w:left="1440" w:hanging="450"/>
      </w:pPr>
      <w:r>
        <w:t xml:space="preserve">(a) Quid pro quo sexual harassment. </w:t>
      </w:r>
    </w:p>
    <w:p w14:paraId="617C8BE2" w14:textId="2762D3D4" w:rsidR="000C7365" w:rsidRDefault="000C7365" w:rsidP="000F7281">
      <w:pPr>
        <w:spacing w:after="0" w:line="240" w:lineRule="auto"/>
        <w:ind w:left="1972" w:hanging="446"/>
      </w:pPr>
      <w:r>
        <w:t>1</w:t>
      </w:r>
      <w:proofErr w:type="gramStart"/>
      <w:r>
        <w:t xml:space="preserve">. </w:t>
      </w:r>
      <w:r w:rsidR="002230BD">
        <w:tab/>
      </w:r>
      <w:r>
        <w:t>An</w:t>
      </w:r>
      <w:proofErr w:type="gramEnd"/>
      <w:r>
        <w:t xml:space="preserve"> employee of the institution conditions the provision of </w:t>
      </w:r>
      <w:proofErr w:type="gramStart"/>
      <w:r>
        <w:t>an aid</w:t>
      </w:r>
      <w:proofErr w:type="gramEnd"/>
      <w:r>
        <w:t>, benefit, or service of the institution directly or indirectly on an individual’s participation in unwelcome sexual conduct; or</w:t>
      </w:r>
    </w:p>
    <w:p w14:paraId="020F525E" w14:textId="15653F7D" w:rsidR="000C7365" w:rsidRDefault="000C7365" w:rsidP="000F7281">
      <w:pPr>
        <w:spacing w:after="0" w:line="240" w:lineRule="auto"/>
        <w:ind w:left="1972" w:hanging="446"/>
      </w:pPr>
      <w:r>
        <w:t xml:space="preserve"> 2. </w:t>
      </w:r>
      <w:r w:rsidR="002230BD">
        <w:tab/>
      </w:r>
      <w:r>
        <w:t xml:space="preserve">An employee of the institution either, explicitly or implicitly, conditions the provision of an academic, professional, or employment−related opportunity, aid, benefit, or service on an individual’s participation in unwelcome sexual conduct. </w:t>
      </w:r>
    </w:p>
    <w:p w14:paraId="20D79DE4" w14:textId="77777777" w:rsidR="000C7365" w:rsidRDefault="000C7365" w:rsidP="000F7281">
      <w:pPr>
        <w:spacing w:after="0" w:line="240" w:lineRule="auto"/>
        <w:ind w:left="1440" w:hanging="450"/>
      </w:pPr>
      <w:r>
        <w:t xml:space="preserve">(b) Hostile environment sexual harassment. </w:t>
      </w:r>
    </w:p>
    <w:p w14:paraId="0AD10116" w14:textId="2AD53022" w:rsidR="000C7365" w:rsidRDefault="000C7365" w:rsidP="000F7281">
      <w:pPr>
        <w:spacing w:after="0" w:line="240" w:lineRule="auto"/>
        <w:ind w:left="1972" w:hanging="446"/>
      </w:pPr>
      <w:r>
        <w:t xml:space="preserve">1. </w:t>
      </w:r>
      <w:r w:rsidR="002230BD">
        <w:tab/>
      </w:r>
      <w:r>
        <w:t xml:space="preserve">Unwelcome conduct of a sexual nature directed towards a student, an employee, or a person participating in a program or activity of the university that, when using the legal “reasonable person” standard, is so severe, pervasive, and objectively offensive that it effectively denies the person equal access to the institution’s education program or activity; or </w:t>
      </w:r>
    </w:p>
    <w:p w14:paraId="7EDAB4D2" w14:textId="76D41E97" w:rsidR="000C7365" w:rsidRPr="007E73CE" w:rsidRDefault="000C7365" w:rsidP="000F7281">
      <w:pPr>
        <w:spacing w:after="0" w:line="240" w:lineRule="auto"/>
        <w:ind w:left="1972" w:hanging="446"/>
      </w:pPr>
      <w:r>
        <w:t xml:space="preserve">2. </w:t>
      </w:r>
      <w:r w:rsidR="002230BD">
        <w:tab/>
      </w:r>
      <w:r>
        <w:t xml:space="preserve">Unwelcome conduct of a sexual nature directed towards an individual that, when using the legal “reasonable person” standard, is so severe or pervasive and objectively offensive that it has the purpose or effect of unreasonably interfering with an individual’s academic or work performance or participation in </w:t>
      </w:r>
      <w:r w:rsidR="00B47EF8">
        <w:t>a</w:t>
      </w:r>
      <w:r>
        <w:t xml:space="preserve"> university sponsored or supported activity. </w:t>
      </w:r>
    </w:p>
    <w:p w14:paraId="42560C28" w14:textId="4B14C1ED" w:rsidR="005B4A80" w:rsidRPr="00C32434" w:rsidRDefault="005B4A80" w:rsidP="00A04FD2">
      <w:pPr>
        <w:pStyle w:val="Heading4"/>
        <w:rPr>
          <w:color w:val="2F5496" w:themeColor="accent5" w:themeShade="BF"/>
        </w:rPr>
      </w:pPr>
      <w:r w:rsidRPr="00C32434">
        <w:rPr>
          <w:color w:val="2F5496" w:themeColor="accent5" w:themeShade="BF"/>
        </w:rPr>
        <w:t xml:space="preserve">UWS </w:t>
      </w:r>
      <w:r w:rsidR="009D31EF" w:rsidRPr="00C32434">
        <w:rPr>
          <w:color w:val="2F5496" w:themeColor="accent5" w:themeShade="BF"/>
        </w:rPr>
        <w:t>4.02 Responsibility</w:t>
      </w:r>
      <w:r w:rsidR="009054CB" w:rsidRPr="00C32434">
        <w:rPr>
          <w:color w:val="2F5496" w:themeColor="accent5" w:themeShade="BF"/>
        </w:rPr>
        <w:t xml:space="preserve"> for </w:t>
      </w:r>
      <w:r w:rsidR="00E82A45" w:rsidRPr="00C32434">
        <w:rPr>
          <w:color w:val="2F5496" w:themeColor="accent5" w:themeShade="BF"/>
        </w:rPr>
        <w:t>c</w:t>
      </w:r>
      <w:r w:rsidR="009054CB" w:rsidRPr="00C32434">
        <w:rPr>
          <w:color w:val="2F5496" w:themeColor="accent5" w:themeShade="BF"/>
        </w:rPr>
        <w:t>harges</w:t>
      </w:r>
      <w:r w:rsidR="006B4144" w:rsidRPr="00C32434">
        <w:rPr>
          <w:color w:val="2F5496" w:themeColor="accent5" w:themeShade="BF"/>
        </w:rPr>
        <w:t>.</w:t>
      </w:r>
    </w:p>
    <w:p w14:paraId="7A1D30FF" w14:textId="26ECE270" w:rsidR="009054CB" w:rsidRDefault="00A40C3D" w:rsidP="00894A36">
      <w:pPr>
        <w:pStyle w:val="ListParagraph"/>
        <w:numPr>
          <w:ilvl w:val="0"/>
          <w:numId w:val="17"/>
        </w:numPr>
      </w:pPr>
      <w:r w:rsidRPr="00A40C3D">
        <w:t xml:space="preserve">Whenever the chancellor of an institution within the University of Wisconsin system receives a complaint against a faculty member which the </w:t>
      </w:r>
      <w:r w:rsidR="00FD129E" w:rsidRPr="00A40C3D">
        <w:t>chancellor deems</w:t>
      </w:r>
      <w:r w:rsidRPr="00A40C3D">
        <w:t xml:space="preserve"> substantial and which, if true, might lead to dismissal under s. UWS 4.01, the chancellor, or designee, shall within a reasonable time initiate an investigation and shall, prior to reaching a decision on filing charges, offer to discuss the matter informally with the faculty member. For complaints of sexual harassment, sexual assault, dating violence, domestic violence, sexual exploitation, or stalking, the chancellor, or designee, shall appoint the Title IX Coordinator, or designee, to initiate an investigation in accordance with applicable policies. The chancellor, or </w:t>
      </w:r>
      <w:proofErr w:type="gramStart"/>
      <w:r w:rsidRPr="00A40C3D">
        <w:t>designee</w:t>
      </w:r>
      <w:proofErr w:type="gramEnd"/>
      <w:r w:rsidRPr="00A40C3D">
        <w:t xml:space="preserve">, shall also offer to discuss the matter informally with the complainant, and provide information regarding rights under this chapter. Both the faculty member and the complainant shall have the right to be accompanied by an advisor of their choice at any meeting or proceeding that is part of the institutional disciplinary process. A faculty member may be dismissed only after </w:t>
      </w:r>
      <w:proofErr w:type="gramStart"/>
      <w:r w:rsidRPr="00A40C3D">
        <w:t>receipt of</w:t>
      </w:r>
      <w:proofErr w:type="gramEnd"/>
      <w:r w:rsidRPr="00A40C3D">
        <w:t xml:space="preserve"> a written statement of specific charges from the chancellor as the chief administrative officer of the institution and, if a hearing is requested by the faculty member, in accordance with the provisions of this chapter. If the faculty member does not request a hearing, action shall proceed along normal administrative lines but the provisions of ss. UWS 4.02, 4.09, and 4.10 shall still apply.</w:t>
      </w:r>
      <w:r w:rsidR="005B4A80">
        <w:t xml:space="preserve"> </w:t>
      </w:r>
    </w:p>
    <w:p w14:paraId="4CED9801" w14:textId="5B1BC217" w:rsidR="009054CB" w:rsidRDefault="0050548D" w:rsidP="00894A36">
      <w:pPr>
        <w:pStyle w:val="ListParagraph"/>
        <w:numPr>
          <w:ilvl w:val="0"/>
          <w:numId w:val="17"/>
        </w:numPr>
      </w:pPr>
      <w:r w:rsidRPr="0050548D">
        <w:t>Any formal statement of specific charges for dismissal sent to a faculty member shall be accompanied by a statement of the appeal procedures available to the faculty member</w:t>
      </w:r>
      <w:r w:rsidR="005B4A80">
        <w:t xml:space="preserve">. </w:t>
      </w:r>
    </w:p>
    <w:p w14:paraId="51ED3175" w14:textId="5616B5A2" w:rsidR="005B4A80" w:rsidRDefault="00284466" w:rsidP="00894A36">
      <w:pPr>
        <w:pStyle w:val="ListParagraph"/>
        <w:numPr>
          <w:ilvl w:val="0"/>
          <w:numId w:val="17"/>
        </w:numPr>
      </w:pPr>
      <w:r w:rsidRPr="00284466">
        <w:t xml:space="preserve">The statement of charges shall be served personally, by electronic means, or by certified mail, return receipt requested. If such service cannot be </w:t>
      </w:r>
      <w:proofErr w:type="gramStart"/>
      <w:r w:rsidRPr="00284466">
        <w:t>made</w:t>
      </w:r>
      <w:proofErr w:type="gramEnd"/>
      <w:r w:rsidRPr="00284466">
        <w:t xml:space="preserve"> within 20 days, service shall be accomplished by first class mail and by publication as if the statement of charges were a summons and the provisions of s. 801.11 (1) (c), Stats., were applicable. Such service by mailing and publication shall be effective as of the first insertion of the notice of </w:t>
      </w:r>
      <w:r w:rsidRPr="00284466">
        <w:lastRenderedPageBreak/>
        <w:t>statement of charges in the newspaper. If the statement of charges includes sexual harassment, sexual assault, dating violence, domestic violence, sexual exploitation, or stalking, the statement shall be provided to the complainant upon request, except as may be precluded by applicable state or federal law</w:t>
      </w:r>
      <w:r w:rsidR="005B4A80">
        <w:t>.</w:t>
      </w:r>
    </w:p>
    <w:p w14:paraId="138F4034" w14:textId="6C6D90F9" w:rsidR="005B4A80" w:rsidRPr="00C32434" w:rsidRDefault="005B4A80" w:rsidP="00A04FD2">
      <w:pPr>
        <w:pStyle w:val="Heading4"/>
        <w:rPr>
          <w:color w:val="2F5496" w:themeColor="accent5" w:themeShade="BF"/>
        </w:rPr>
      </w:pPr>
      <w:r w:rsidRPr="00C32434">
        <w:rPr>
          <w:color w:val="2F5496" w:themeColor="accent5" w:themeShade="BF"/>
        </w:rPr>
        <w:t xml:space="preserve">UWS </w:t>
      </w:r>
      <w:r w:rsidR="00536EE6" w:rsidRPr="00C32434">
        <w:rPr>
          <w:color w:val="2F5496" w:themeColor="accent5" w:themeShade="BF"/>
        </w:rPr>
        <w:t>4.03 Standing</w:t>
      </w:r>
      <w:r w:rsidR="009054CB" w:rsidRPr="00C32434">
        <w:rPr>
          <w:color w:val="2F5496" w:themeColor="accent5" w:themeShade="BF"/>
        </w:rPr>
        <w:t xml:space="preserve"> </w:t>
      </w:r>
      <w:r w:rsidR="00E82A45" w:rsidRPr="00C32434">
        <w:rPr>
          <w:color w:val="2F5496" w:themeColor="accent5" w:themeShade="BF"/>
        </w:rPr>
        <w:t>f</w:t>
      </w:r>
      <w:r w:rsidR="009054CB" w:rsidRPr="00C32434">
        <w:rPr>
          <w:color w:val="2F5496" w:themeColor="accent5" w:themeShade="BF"/>
        </w:rPr>
        <w:t xml:space="preserve">aculty </w:t>
      </w:r>
      <w:r w:rsidR="00E82A45" w:rsidRPr="00C32434">
        <w:rPr>
          <w:color w:val="2F5496" w:themeColor="accent5" w:themeShade="BF"/>
        </w:rPr>
        <w:t>c</w:t>
      </w:r>
      <w:r w:rsidR="009054CB" w:rsidRPr="00C32434">
        <w:rPr>
          <w:color w:val="2F5496" w:themeColor="accent5" w:themeShade="BF"/>
        </w:rPr>
        <w:t>ommittee</w:t>
      </w:r>
      <w:r w:rsidR="00546E7A" w:rsidRPr="00C32434">
        <w:rPr>
          <w:color w:val="2F5496" w:themeColor="accent5" w:themeShade="BF"/>
        </w:rPr>
        <w:t>.</w:t>
      </w:r>
    </w:p>
    <w:p w14:paraId="5DBFC25E" w14:textId="1ACB04C4" w:rsidR="005B4A80" w:rsidRDefault="0091512A" w:rsidP="00456148">
      <w:pPr>
        <w:spacing w:after="0"/>
      </w:pPr>
      <w:r w:rsidRPr="0091512A">
        <w:t>The faculty of each institution shall provide a standing committee charged with hearing dismissal cases and making recommendations under this chapter. This standing faculty committee shall operate as the hearing agent for the board pursuant to s. 227.46 (4), Stats., and conduct the hearing, make a verbatim record of the hearing, prepare a summary of the evidence and transmit such record and summary along with its recommended findings of law and decision to the board according to s. UWS 4.07</w:t>
      </w:r>
      <w:r w:rsidR="005B4A80">
        <w:t>.</w:t>
      </w:r>
    </w:p>
    <w:p w14:paraId="20906618" w14:textId="77777777" w:rsidR="009054CB" w:rsidRDefault="009054CB" w:rsidP="00456148">
      <w:pPr>
        <w:spacing w:after="0"/>
      </w:pPr>
    </w:p>
    <w:p w14:paraId="5EA9674E" w14:textId="5790E35E" w:rsidR="005B4A80" w:rsidRPr="00C32434" w:rsidRDefault="005B4A80" w:rsidP="00A04FD2">
      <w:pPr>
        <w:pStyle w:val="Heading4"/>
        <w:rPr>
          <w:color w:val="2F5496" w:themeColor="accent5" w:themeShade="BF"/>
        </w:rPr>
      </w:pPr>
      <w:r w:rsidRPr="00C32434">
        <w:rPr>
          <w:color w:val="2F5496" w:themeColor="accent5" w:themeShade="BF"/>
        </w:rPr>
        <w:t xml:space="preserve">UWS 4.04 </w:t>
      </w:r>
      <w:r w:rsidR="009054CB" w:rsidRPr="00C32434">
        <w:rPr>
          <w:color w:val="2F5496" w:themeColor="accent5" w:themeShade="BF"/>
        </w:rPr>
        <w:t>Hearing.</w:t>
      </w:r>
      <w:r w:rsidRPr="00C32434">
        <w:rPr>
          <w:color w:val="2F5496" w:themeColor="accent5" w:themeShade="BF"/>
        </w:rPr>
        <w:t xml:space="preserve"> </w:t>
      </w:r>
    </w:p>
    <w:p w14:paraId="57D3AAFF" w14:textId="17C9B248" w:rsidR="005B4A80" w:rsidRDefault="00A51695" w:rsidP="00456148">
      <w:pPr>
        <w:spacing w:after="0"/>
        <w:contextualSpacing/>
      </w:pPr>
      <w:r w:rsidRPr="00A51695">
        <w:t>If the faculty member requests a hearing within 20 days of notice of the statement of charges (25 days if notice is by first class mail and publication), such a hearing shall be held not later than 20 days after the request except that this time limit may be enlarged by mutual written consent of the parties, or by order of the hearing committee. The request for a hearing shall be addressed in writing to the chairperson of the standing faculty committee created under s. UWS 4.03</w:t>
      </w:r>
      <w:r w:rsidR="005B4A80">
        <w:t>.</w:t>
      </w:r>
    </w:p>
    <w:p w14:paraId="6E53E20F" w14:textId="77777777" w:rsidR="005E6D2C" w:rsidRDefault="005E6D2C" w:rsidP="00456148">
      <w:pPr>
        <w:spacing w:after="0"/>
        <w:contextualSpacing/>
      </w:pPr>
    </w:p>
    <w:p w14:paraId="5C44EA12" w14:textId="65F46F8F" w:rsidR="009054CB" w:rsidRPr="00C32434" w:rsidRDefault="009054CB" w:rsidP="00A04FD2">
      <w:pPr>
        <w:pStyle w:val="Heading4"/>
        <w:rPr>
          <w:color w:val="2F5496" w:themeColor="accent5" w:themeShade="BF"/>
        </w:rPr>
      </w:pPr>
      <w:r w:rsidRPr="00C32434">
        <w:rPr>
          <w:color w:val="2F5496" w:themeColor="accent5" w:themeShade="BF"/>
        </w:rPr>
        <w:t xml:space="preserve">UWS 4.05 Adequate </w:t>
      </w:r>
      <w:r w:rsidR="00E82A45" w:rsidRPr="00C32434">
        <w:rPr>
          <w:color w:val="2F5496" w:themeColor="accent5" w:themeShade="BF"/>
        </w:rPr>
        <w:t>d</w:t>
      </w:r>
      <w:r w:rsidRPr="00C32434">
        <w:rPr>
          <w:color w:val="2F5496" w:themeColor="accent5" w:themeShade="BF"/>
        </w:rPr>
        <w:t xml:space="preserve">ue </w:t>
      </w:r>
      <w:r w:rsidR="00E82A45" w:rsidRPr="00C32434">
        <w:rPr>
          <w:color w:val="2F5496" w:themeColor="accent5" w:themeShade="BF"/>
        </w:rPr>
        <w:t>p</w:t>
      </w:r>
      <w:r w:rsidR="005B4A80" w:rsidRPr="00C32434">
        <w:rPr>
          <w:color w:val="2F5496" w:themeColor="accent5" w:themeShade="BF"/>
        </w:rPr>
        <w:t xml:space="preserve">rocess. </w:t>
      </w:r>
    </w:p>
    <w:p w14:paraId="5AD491E6" w14:textId="77777777" w:rsidR="009054CB" w:rsidRDefault="005B4A80" w:rsidP="00894A36">
      <w:pPr>
        <w:pStyle w:val="ListParagraph"/>
        <w:numPr>
          <w:ilvl w:val="0"/>
          <w:numId w:val="18"/>
        </w:numPr>
        <w:spacing w:after="0"/>
      </w:pPr>
      <w:r>
        <w:t>A fair hearing for a faculty member whose dismissal is sought under s. UWS 4.01 sh</w:t>
      </w:r>
      <w:r w:rsidR="009054CB">
        <w:t>all include the following:</w:t>
      </w:r>
      <w:r>
        <w:t xml:space="preserve"> </w:t>
      </w:r>
    </w:p>
    <w:p w14:paraId="27EE0AD5" w14:textId="77777777" w:rsidR="009054CB" w:rsidRDefault="005B4A80" w:rsidP="00894A36">
      <w:pPr>
        <w:pStyle w:val="ListParagraph"/>
        <w:numPr>
          <w:ilvl w:val="1"/>
          <w:numId w:val="18"/>
        </w:numPr>
      </w:pPr>
      <w:r>
        <w:t xml:space="preserve">Service of written notice of hearing on the specific charges at least 10 </w:t>
      </w:r>
      <w:r w:rsidR="009054CB">
        <w:t xml:space="preserve">days prior to the </w:t>
      </w:r>
      <w:proofErr w:type="gramStart"/>
      <w:r w:rsidR="009054CB">
        <w:t>hearing;</w:t>
      </w:r>
      <w:proofErr w:type="gramEnd"/>
      <w:r w:rsidR="009054CB">
        <w:t xml:space="preserve">  </w:t>
      </w:r>
    </w:p>
    <w:p w14:paraId="722264E4" w14:textId="2EBF59DC" w:rsidR="009054CB" w:rsidRDefault="005B4A80" w:rsidP="00894A36">
      <w:pPr>
        <w:pStyle w:val="ListParagraph"/>
        <w:numPr>
          <w:ilvl w:val="1"/>
          <w:numId w:val="18"/>
        </w:numPr>
      </w:pPr>
      <w:r>
        <w:t xml:space="preserve">A right to the names of witnesses and of access to documentary evidence upon the basis of which dismissal </w:t>
      </w:r>
      <w:r w:rsidR="009054CB">
        <w:t xml:space="preserve">is </w:t>
      </w:r>
      <w:proofErr w:type="gramStart"/>
      <w:r w:rsidR="009054CB">
        <w:t>sought;</w:t>
      </w:r>
      <w:proofErr w:type="gramEnd"/>
      <w:r w:rsidR="009054CB">
        <w:t xml:space="preserve">  </w:t>
      </w:r>
    </w:p>
    <w:p w14:paraId="2C858507" w14:textId="5D41BE92" w:rsidR="009054CB" w:rsidRDefault="005B4A80" w:rsidP="00894A36">
      <w:pPr>
        <w:pStyle w:val="ListParagraph"/>
        <w:numPr>
          <w:ilvl w:val="1"/>
          <w:numId w:val="18"/>
        </w:numPr>
      </w:pPr>
      <w:r>
        <w:t>A right to be</w:t>
      </w:r>
      <w:r w:rsidR="009054CB">
        <w:t xml:space="preserve"> heard in </w:t>
      </w:r>
      <w:r w:rsidR="00C761C7">
        <w:t>the faculty member’s</w:t>
      </w:r>
      <w:r w:rsidR="009054CB">
        <w:t xml:space="preserve"> </w:t>
      </w:r>
      <w:proofErr w:type="gramStart"/>
      <w:r w:rsidR="009054CB">
        <w:t>defense;</w:t>
      </w:r>
      <w:proofErr w:type="gramEnd"/>
      <w:r w:rsidR="009054CB">
        <w:t xml:space="preserve">  </w:t>
      </w:r>
    </w:p>
    <w:p w14:paraId="194D1D4F" w14:textId="77777777" w:rsidR="009054CB" w:rsidRDefault="005B4A80" w:rsidP="00894A36">
      <w:pPr>
        <w:pStyle w:val="ListParagraph"/>
        <w:numPr>
          <w:ilvl w:val="1"/>
          <w:numId w:val="18"/>
        </w:numPr>
      </w:pPr>
      <w:r>
        <w:t>A right to an advisor, counsel, or other representative</w:t>
      </w:r>
      <w:r w:rsidR="009054CB">
        <w:t xml:space="preserve">s, and to offer </w:t>
      </w:r>
      <w:proofErr w:type="gramStart"/>
      <w:r w:rsidR="009054CB">
        <w:t>witnesses;</w:t>
      </w:r>
      <w:proofErr w:type="gramEnd"/>
      <w:r w:rsidR="009054CB">
        <w:t xml:space="preserve">  </w:t>
      </w:r>
    </w:p>
    <w:p w14:paraId="3E6A2947" w14:textId="5B8B09F3" w:rsidR="009054CB" w:rsidRDefault="005B4A80" w:rsidP="00894A36">
      <w:pPr>
        <w:pStyle w:val="ListParagraph"/>
        <w:numPr>
          <w:ilvl w:val="1"/>
          <w:numId w:val="18"/>
        </w:numPr>
      </w:pPr>
      <w:r>
        <w:t>A right to confront and cross-examine adverse witnesses. If th</w:t>
      </w:r>
      <w:r w:rsidR="009054CB">
        <w:t xml:space="preserve">e complaint involves sexual </w:t>
      </w:r>
      <w:r>
        <w:t xml:space="preserve">harassment, sexual assault, dating violence, domestic violence, </w:t>
      </w:r>
      <w:r w:rsidR="00C761C7">
        <w:t xml:space="preserve">sexual exploitation, </w:t>
      </w:r>
      <w:r>
        <w:t>or stalking, the hearing committee may reasonably restrict the faculty member or the complainant fr</w:t>
      </w:r>
      <w:r w:rsidR="009054CB">
        <w:t xml:space="preserve">om questioning </w:t>
      </w:r>
      <w:proofErr w:type="gramStart"/>
      <w:r w:rsidR="009054CB">
        <w:t>each other;</w:t>
      </w:r>
      <w:proofErr w:type="gramEnd"/>
      <w:r w:rsidR="009054CB">
        <w:t xml:space="preserve">  </w:t>
      </w:r>
    </w:p>
    <w:p w14:paraId="09BE70DF" w14:textId="77777777" w:rsidR="009054CB" w:rsidRDefault="005B4A80" w:rsidP="00894A36">
      <w:pPr>
        <w:pStyle w:val="ListParagraph"/>
        <w:numPr>
          <w:ilvl w:val="1"/>
          <w:numId w:val="18"/>
        </w:numPr>
      </w:pPr>
      <w:r>
        <w:t>A verbatim record of all hearings, which might be a sound recording, pro</w:t>
      </w:r>
      <w:r w:rsidR="009054CB">
        <w:t xml:space="preserve">vided at no </w:t>
      </w:r>
      <w:proofErr w:type="gramStart"/>
      <w:r w:rsidR="009054CB">
        <w:t>cost;</w:t>
      </w:r>
      <w:proofErr w:type="gramEnd"/>
      <w:r w:rsidR="009054CB">
        <w:t xml:space="preserve">  </w:t>
      </w:r>
    </w:p>
    <w:p w14:paraId="69FCD9F3" w14:textId="77777777" w:rsidR="009054CB" w:rsidRDefault="005B4A80" w:rsidP="00894A36">
      <w:pPr>
        <w:pStyle w:val="ListParagraph"/>
        <w:numPr>
          <w:ilvl w:val="1"/>
          <w:numId w:val="18"/>
        </w:numPr>
      </w:pPr>
      <w:r>
        <w:t>Written findings of fact and decision ba</w:t>
      </w:r>
      <w:r w:rsidR="009054CB">
        <w:t xml:space="preserve">sed on the hearing </w:t>
      </w:r>
      <w:proofErr w:type="gramStart"/>
      <w:r w:rsidR="009054CB">
        <w:t>record;</w:t>
      </w:r>
      <w:proofErr w:type="gramEnd"/>
      <w:r w:rsidR="009054CB">
        <w:t xml:space="preserve">  </w:t>
      </w:r>
    </w:p>
    <w:p w14:paraId="24422F4C" w14:textId="77777777" w:rsidR="009054CB" w:rsidRDefault="005B4A80" w:rsidP="00894A36">
      <w:pPr>
        <w:pStyle w:val="ListParagraph"/>
        <w:numPr>
          <w:ilvl w:val="1"/>
          <w:numId w:val="18"/>
        </w:numPr>
      </w:pPr>
      <w:r>
        <w:t>Admissibility of evidence governed by s</w:t>
      </w:r>
      <w:r w:rsidR="009054CB">
        <w:t xml:space="preserve">. 227.45 (1) to (4), Stats. </w:t>
      </w:r>
    </w:p>
    <w:p w14:paraId="1A1D3F4B" w14:textId="6D68AA4C" w:rsidR="005B4A80" w:rsidRDefault="005B4A80" w:rsidP="00894A36">
      <w:pPr>
        <w:pStyle w:val="ListParagraph"/>
        <w:numPr>
          <w:ilvl w:val="0"/>
          <w:numId w:val="18"/>
        </w:numPr>
      </w:pPr>
      <w:r>
        <w:t>If the complaint involves sexual harassment, sexual assault, dating violence, domestic vio</w:t>
      </w:r>
      <w:r w:rsidR="009054CB">
        <w:t xml:space="preserve">lence, or </w:t>
      </w:r>
      <w:r>
        <w:t>stalking, the complainant shall have all the rights provided to the faculty member in sub. (1) (a) to (h), except as may be precluded by applicable state or federal law.</w:t>
      </w:r>
    </w:p>
    <w:p w14:paraId="1B0DE535" w14:textId="635A0E48" w:rsidR="009054CB" w:rsidRPr="00C32434" w:rsidRDefault="005B4A80" w:rsidP="00A04FD2">
      <w:pPr>
        <w:pStyle w:val="Heading4"/>
        <w:rPr>
          <w:color w:val="2F5496" w:themeColor="accent5" w:themeShade="BF"/>
        </w:rPr>
      </w:pPr>
      <w:r w:rsidRPr="00C32434">
        <w:rPr>
          <w:color w:val="2F5496" w:themeColor="accent5" w:themeShade="BF"/>
        </w:rPr>
        <w:t xml:space="preserve">UWS </w:t>
      </w:r>
      <w:r w:rsidR="00536EE6" w:rsidRPr="00C32434">
        <w:rPr>
          <w:color w:val="2F5496" w:themeColor="accent5" w:themeShade="BF"/>
        </w:rPr>
        <w:t>4.06 Procedural</w:t>
      </w:r>
      <w:r w:rsidR="009054CB" w:rsidRPr="00C32434">
        <w:rPr>
          <w:color w:val="2F5496" w:themeColor="accent5" w:themeShade="BF"/>
        </w:rPr>
        <w:t xml:space="preserve"> </w:t>
      </w:r>
      <w:r w:rsidR="00E82A45" w:rsidRPr="00C32434">
        <w:rPr>
          <w:color w:val="2F5496" w:themeColor="accent5" w:themeShade="BF"/>
        </w:rPr>
        <w:t>g</w:t>
      </w:r>
      <w:r w:rsidR="009054CB" w:rsidRPr="00C32434">
        <w:rPr>
          <w:color w:val="2F5496" w:themeColor="accent5" w:themeShade="BF"/>
        </w:rPr>
        <w:t>uarantees</w:t>
      </w:r>
      <w:r w:rsidR="00546E7A" w:rsidRPr="00C32434">
        <w:rPr>
          <w:color w:val="2F5496" w:themeColor="accent5" w:themeShade="BF"/>
        </w:rPr>
        <w:t>.</w:t>
      </w:r>
    </w:p>
    <w:p w14:paraId="7F1EE769" w14:textId="1E668E03" w:rsidR="009054CB" w:rsidRDefault="005B4A80" w:rsidP="00894A36">
      <w:pPr>
        <w:pStyle w:val="ListParagraph"/>
        <w:numPr>
          <w:ilvl w:val="0"/>
          <w:numId w:val="19"/>
        </w:numPr>
        <w:spacing w:after="0"/>
      </w:pPr>
      <w:r>
        <w:t>Any hearing held shall comply with the requirements set forth in s. UWS 4.05. The following requirement</w:t>
      </w:r>
      <w:r w:rsidR="009054CB">
        <w:t xml:space="preserve">s shall also be observed:  </w:t>
      </w:r>
    </w:p>
    <w:p w14:paraId="5FA09A15" w14:textId="77777777" w:rsidR="009054CB" w:rsidRDefault="005B4A80" w:rsidP="00894A36">
      <w:pPr>
        <w:pStyle w:val="ListParagraph"/>
        <w:numPr>
          <w:ilvl w:val="1"/>
          <w:numId w:val="19"/>
        </w:numPr>
        <w:spacing w:after="0"/>
      </w:pPr>
      <w:r>
        <w:t xml:space="preserve">The burden of proof of the existence of just cause is on the administration or its </w:t>
      </w:r>
      <w:proofErr w:type="gramStart"/>
      <w:r>
        <w:t>representatives;</w:t>
      </w:r>
      <w:proofErr w:type="gramEnd"/>
      <w:r>
        <w:t xml:space="preserve">  </w:t>
      </w:r>
    </w:p>
    <w:p w14:paraId="2F440A0C" w14:textId="2A916E1D" w:rsidR="009054CB" w:rsidRDefault="005B4A80" w:rsidP="00456148">
      <w:pPr>
        <w:spacing w:after="0"/>
        <w:ind w:left="792" w:hanging="432"/>
      </w:pPr>
      <w:r>
        <w:t>(am) For complaints involving sexual harassment, sexual assault, dating v</w:t>
      </w:r>
      <w:r w:rsidR="005E6D2C">
        <w:t xml:space="preserve">iolence, domestic violence, </w:t>
      </w:r>
      <w:r w:rsidR="00432249">
        <w:t xml:space="preserve">sexual exploitation, </w:t>
      </w:r>
      <w:r w:rsidR="005E6D2C">
        <w:t xml:space="preserve">or </w:t>
      </w:r>
      <w:r>
        <w:t xml:space="preserve">stalking, the standard of proof shall be a preponderance of the </w:t>
      </w:r>
      <w:proofErr w:type="gramStart"/>
      <w:r>
        <w:t>evidence;</w:t>
      </w:r>
      <w:proofErr w:type="gramEnd"/>
      <w:r>
        <w:t xml:space="preserve">  </w:t>
      </w:r>
    </w:p>
    <w:p w14:paraId="60422FD8" w14:textId="6DBFEC1E" w:rsidR="009054CB" w:rsidRDefault="005B4A80" w:rsidP="00894A36">
      <w:pPr>
        <w:pStyle w:val="ListParagraph"/>
        <w:numPr>
          <w:ilvl w:val="0"/>
          <w:numId w:val="59"/>
        </w:numPr>
        <w:spacing w:after="0"/>
      </w:pPr>
      <w:r>
        <w:t xml:space="preserve">No faculty member who participated in the investigation of allegations leading to the filing of a statement of charges, or in the filing of a statement of charges, or who is a material witness shall be qualified to sit on the committee in that </w:t>
      </w:r>
      <w:proofErr w:type="gramStart"/>
      <w:r>
        <w:t>case;</w:t>
      </w:r>
      <w:proofErr w:type="gramEnd"/>
      <w:r>
        <w:t xml:space="preserve">  </w:t>
      </w:r>
    </w:p>
    <w:p w14:paraId="6632683A" w14:textId="10E2D6EC" w:rsidR="009054CB" w:rsidRDefault="005B4A80" w:rsidP="00894A36">
      <w:pPr>
        <w:pStyle w:val="ListParagraph"/>
        <w:numPr>
          <w:ilvl w:val="0"/>
          <w:numId w:val="59"/>
        </w:numPr>
        <w:spacing w:after="0"/>
      </w:pPr>
      <w:r>
        <w:t>The hearing shall be closed unless the faculty member under charge</w:t>
      </w:r>
      <w:r w:rsidR="005E6D2C">
        <w:t xml:space="preserve">s requests an open hearing, in </w:t>
      </w:r>
      <w:r>
        <w:t xml:space="preserve">which case it shall be open (see </w:t>
      </w:r>
      <w:proofErr w:type="spellStart"/>
      <w:r>
        <w:t>subch</w:t>
      </w:r>
      <w:proofErr w:type="spellEnd"/>
      <w:r>
        <w:t xml:space="preserve">. V of </w:t>
      </w:r>
      <w:proofErr w:type="spellStart"/>
      <w:r>
        <w:t>ch.</w:t>
      </w:r>
      <w:proofErr w:type="spellEnd"/>
      <w:r>
        <w:t xml:space="preserve"> 19, Stats., Open Meeting</w:t>
      </w:r>
      <w:r w:rsidR="0082321B">
        <w:t>s</w:t>
      </w:r>
      <w:r>
        <w:t xml:space="preserve"> </w:t>
      </w:r>
      <w:r w:rsidR="0082321B">
        <w:t>of Governmental Bodies</w:t>
      </w:r>
      <w:proofErr w:type="gramStart"/>
      <w:r>
        <w:t>);</w:t>
      </w:r>
      <w:proofErr w:type="gramEnd"/>
      <w:r>
        <w:t xml:space="preserve"> </w:t>
      </w:r>
    </w:p>
    <w:p w14:paraId="36D57574" w14:textId="70EE7669" w:rsidR="009054CB" w:rsidRDefault="005B4A80" w:rsidP="00894A36">
      <w:pPr>
        <w:pStyle w:val="ListParagraph"/>
        <w:numPr>
          <w:ilvl w:val="0"/>
          <w:numId w:val="59"/>
        </w:numPr>
        <w:spacing w:after="0"/>
      </w:pPr>
      <w:r>
        <w:t>The faculty hearing committee may, on motion of either party, and, i</w:t>
      </w:r>
      <w:r w:rsidR="005E6D2C">
        <w:t>f the complaint involves sexual</w:t>
      </w:r>
      <w:r>
        <w:t xml:space="preserve"> harassment, sexual assault, dating violence, domestic violence, </w:t>
      </w:r>
      <w:r w:rsidR="00432249">
        <w:t xml:space="preserve">sexual exploitation, </w:t>
      </w:r>
      <w:r>
        <w:t>or stalking, on the motion of</w:t>
      </w:r>
      <w:r w:rsidR="009054CB">
        <w:t xml:space="preserve"> </w:t>
      </w:r>
      <w:r>
        <w:t>the complainant, disqualify any one of its members for cause by a major</w:t>
      </w:r>
      <w:r w:rsidR="00701855">
        <w:t>ity vote. If one or more of the</w:t>
      </w:r>
      <w:r>
        <w:t xml:space="preserve"> faculty </w:t>
      </w:r>
      <w:r>
        <w:lastRenderedPageBreak/>
        <w:t xml:space="preserve">hearing committee members disqualify themselves or are disqualified, the remaining members may select </w:t>
      </w:r>
      <w:proofErr w:type="gramStart"/>
      <w:r>
        <w:t>a number of</w:t>
      </w:r>
      <w:proofErr w:type="gramEnd"/>
      <w:r>
        <w:t xml:space="preserve"> other members of the faculty equal to the number who have been disqualified to serve, except that alternative methods of replacement may be specified in the rules and procedures adopted by the faculty establishing the standing committee under s. UWS </w:t>
      </w:r>
      <w:proofErr w:type="gramStart"/>
      <w:r>
        <w:t>4.03;</w:t>
      </w:r>
      <w:proofErr w:type="gramEnd"/>
      <w:r>
        <w:t xml:space="preserve">  </w:t>
      </w:r>
    </w:p>
    <w:p w14:paraId="3607AAB3" w14:textId="18509132" w:rsidR="009054CB" w:rsidRDefault="005B4A80" w:rsidP="00894A36">
      <w:pPr>
        <w:pStyle w:val="ListParagraph"/>
        <w:numPr>
          <w:ilvl w:val="0"/>
          <w:numId w:val="59"/>
        </w:numPr>
        <w:spacing w:after="0"/>
      </w:pPr>
      <w:r>
        <w:t xml:space="preserve">The faculty hearing committee shall not be bound by common law or statutory rules of evidence and may admit evidence having reasonable probative value but shall exclude immaterial, irrelevant, or unduly repetitious testimony, and shall give effect to recognized legal </w:t>
      </w:r>
      <w:proofErr w:type="gramStart"/>
      <w:r>
        <w:t>privileges;</w:t>
      </w:r>
      <w:proofErr w:type="gramEnd"/>
      <w:r>
        <w:t xml:space="preserve">  </w:t>
      </w:r>
    </w:p>
    <w:p w14:paraId="5F2C5A69" w14:textId="3F5BDD65" w:rsidR="009054CB" w:rsidRDefault="005B4A80" w:rsidP="00894A36">
      <w:pPr>
        <w:pStyle w:val="ListParagraph"/>
        <w:numPr>
          <w:ilvl w:val="0"/>
          <w:numId w:val="59"/>
        </w:numPr>
        <w:spacing w:after="0"/>
      </w:pPr>
      <w:r>
        <w:t xml:space="preserve">If the faculty hearing committee requests, the chancellor shall provide legal counsel after consulting with the committee concerning its wishes in this regard. The function of legal counsel shall be to advise the committee, consult with them on legal matters, and such other responsibilities as shall be determined by the committee within the provisions of the rules and procedures adopted by the faculty of the institution in establishing the standing faculty committee under s. UWS </w:t>
      </w:r>
      <w:proofErr w:type="gramStart"/>
      <w:r>
        <w:t>4.03;</w:t>
      </w:r>
      <w:proofErr w:type="gramEnd"/>
      <w:r>
        <w:t xml:space="preserve">  </w:t>
      </w:r>
    </w:p>
    <w:p w14:paraId="43954FA0" w14:textId="6B1BA055" w:rsidR="009054CB" w:rsidRDefault="005B4A80" w:rsidP="00894A36">
      <w:pPr>
        <w:pStyle w:val="ListParagraph"/>
        <w:numPr>
          <w:ilvl w:val="0"/>
          <w:numId w:val="59"/>
        </w:numPr>
        <w:spacing w:after="0"/>
      </w:pPr>
      <w:r>
        <w:t xml:space="preserve">If a proceeding on charges against a faculty member not holding </w:t>
      </w:r>
      <w:r w:rsidR="005E6D2C">
        <w:t xml:space="preserve">tenure is not concluded before </w:t>
      </w:r>
      <w:r>
        <w:t xml:space="preserve">the faculty member’s appointment </w:t>
      </w:r>
      <w:proofErr w:type="gramStart"/>
      <w:r>
        <w:t>would expire</w:t>
      </w:r>
      <w:proofErr w:type="gramEnd"/>
      <w:r>
        <w:t xml:space="preserve">, </w:t>
      </w:r>
      <w:r w:rsidR="00C36139">
        <w:t xml:space="preserve">the </w:t>
      </w:r>
      <w:r w:rsidR="00432249">
        <w:t>faculty member</w:t>
      </w:r>
      <w:r>
        <w:t xml:space="preserve"> may elect that such proc</w:t>
      </w:r>
      <w:r w:rsidR="00701855">
        <w:t>eeding be carried to</w:t>
      </w:r>
      <w:r>
        <w:t xml:space="preserve"> a final decision. Unless </w:t>
      </w:r>
      <w:r w:rsidR="00432249">
        <w:t xml:space="preserve">the faculty </w:t>
      </w:r>
      <w:proofErr w:type="gramStart"/>
      <w:r w:rsidR="00432249">
        <w:t>member</w:t>
      </w:r>
      <w:r>
        <w:t xml:space="preserve"> so</w:t>
      </w:r>
      <w:proofErr w:type="gramEnd"/>
      <w:r>
        <w:t xml:space="preserve"> elects in writing, the proceeding shall be </w:t>
      </w:r>
      <w:r w:rsidR="005E6D2C">
        <w:t xml:space="preserve">discontinued at the expiration </w:t>
      </w:r>
      <w:r>
        <w:t xml:space="preserve">of the </w:t>
      </w:r>
      <w:proofErr w:type="gramStart"/>
      <w:r>
        <w:t>appointment;</w:t>
      </w:r>
      <w:proofErr w:type="gramEnd"/>
      <w:r>
        <w:t xml:space="preserve">  </w:t>
      </w:r>
    </w:p>
    <w:p w14:paraId="521C9307" w14:textId="346F2E1D" w:rsidR="009054CB" w:rsidRDefault="005B4A80" w:rsidP="00894A36">
      <w:pPr>
        <w:pStyle w:val="ListParagraph"/>
        <w:numPr>
          <w:ilvl w:val="0"/>
          <w:numId w:val="59"/>
        </w:numPr>
        <w:spacing w:after="0"/>
      </w:pPr>
      <w:r>
        <w:t>If a fa</w:t>
      </w:r>
      <w:r w:rsidR="005E6D2C">
        <w:t xml:space="preserve">culty member whose dismissal is </w:t>
      </w:r>
      <w:r>
        <w:t xml:space="preserve">sought has requested a </w:t>
      </w:r>
      <w:r w:rsidR="005E6D2C">
        <w:t xml:space="preserve">hearing, discontinuance of the </w:t>
      </w:r>
      <w:r>
        <w:t xml:space="preserve">proceeding by the institution is deemed a withdrawal of charges </w:t>
      </w:r>
      <w:r w:rsidR="005E6D2C">
        <w:t xml:space="preserve">and a finding that the charges </w:t>
      </w:r>
      <w:r>
        <w:t xml:space="preserve">were without </w:t>
      </w:r>
      <w:proofErr w:type="gramStart"/>
      <w:r>
        <w:t>merit;</w:t>
      </w:r>
      <w:proofErr w:type="gramEnd"/>
      <w:r>
        <w:t xml:space="preserve">  </w:t>
      </w:r>
    </w:p>
    <w:p w14:paraId="2D414E95" w14:textId="0349D0C9" w:rsidR="009054CB" w:rsidRDefault="005B4A80" w:rsidP="00894A36">
      <w:pPr>
        <w:pStyle w:val="ListParagraph"/>
        <w:numPr>
          <w:ilvl w:val="0"/>
          <w:numId w:val="59"/>
        </w:numPr>
        <w:spacing w:after="0"/>
      </w:pPr>
      <w:r>
        <w:t>Nothing in this section shall prevent the settlement of cases b</w:t>
      </w:r>
      <w:r w:rsidR="005E6D2C">
        <w:t xml:space="preserve">y mutual agreement between the </w:t>
      </w:r>
      <w:r>
        <w:t>administration and the faculty member, with board approval, at any time p</w:t>
      </w:r>
      <w:r w:rsidR="005E6D2C">
        <w:t>rior to a final decision by the</w:t>
      </w:r>
      <w:r>
        <w:t xml:space="preserve"> </w:t>
      </w:r>
      <w:proofErr w:type="gramStart"/>
      <w:r>
        <w:t>board;</w:t>
      </w:r>
      <w:proofErr w:type="gramEnd"/>
      <w:r>
        <w:t xml:space="preserve">  </w:t>
      </w:r>
    </w:p>
    <w:p w14:paraId="3D707834" w14:textId="6BEDB5F4" w:rsidR="005B4A80" w:rsidRDefault="005B4A80" w:rsidP="00894A36">
      <w:pPr>
        <w:pStyle w:val="ListParagraph"/>
        <w:numPr>
          <w:ilvl w:val="0"/>
          <w:numId w:val="59"/>
        </w:numPr>
        <w:spacing w:after="0"/>
      </w:pPr>
      <w:r>
        <w:t>Adjournment shall be granted to enable the parties, including</w:t>
      </w:r>
      <w:r w:rsidR="005E6D2C">
        <w:t xml:space="preserve"> the complainant, to investigate</w:t>
      </w:r>
      <w:r>
        <w:t xml:space="preserve"> evidence as to which a valid claim of surprise is made.</w:t>
      </w:r>
    </w:p>
    <w:p w14:paraId="1EC04712" w14:textId="77777777" w:rsidR="009054CB" w:rsidRDefault="009054CB" w:rsidP="00456148">
      <w:pPr>
        <w:spacing w:after="0"/>
        <w:contextualSpacing/>
      </w:pPr>
    </w:p>
    <w:p w14:paraId="50145F9C" w14:textId="75942BF2" w:rsidR="005B4A80" w:rsidRPr="00C32434" w:rsidRDefault="005B4A80" w:rsidP="00A04FD2">
      <w:pPr>
        <w:pStyle w:val="Heading4"/>
        <w:rPr>
          <w:color w:val="2F5496" w:themeColor="accent5" w:themeShade="BF"/>
        </w:rPr>
      </w:pPr>
      <w:r w:rsidRPr="00C32434">
        <w:rPr>
          <w:color w:val="2F5496" w:themeColor="accent5" w:themeShade="BF"/>
        </w:rPr>
        <w:t xml:space="preserve">UWS </w:t>
      </w:r>
      <w:r w:rsidR="009054CB" w:rsidRPr="00C32434">
        <w:rPr>
          <w:color w:val="2F5496" w:themeColor="accent5" w:themeShade="BF"/>
        </w:rPr>
        <w:t>4.07 Recommendations</w:t>
      </w:r>
      <w:r w:rsidR="00375A77" w:rsidRPr="00C32434">
        <w:rPr>
          <w:color w:val="2F5496" w:themeColor="accent5" w:themeShade="BF"/>
        </w:rPr>
        <w:t xml:space="preserve"> t</w:t>
      </w:r>
      <w:r w:rsidR="009054CB" w:rsidRPr="00C32434">
        <w:rPr>
          <w:color w:val="2F5496" w:themeColor="accent5" w:themeShade="BF"/>
        </w:rPr>
        <w:t xml:space="preserve">o the </w:t>
      </w:r>
      <w:r w:rsidR="008B195B" w:rsidRPr="00C32434">
        <w:rPr>
          <w:color w:val="2F5496" w:themeColor="accent5" w:themeShade="BF"/>
        </w:rPr>
        <w:t>c</w:t>
      </w:r>
      <w:r w:rsidR="009054CB" w:rsidRPr="00C32434">
        <w:rPr>
          <w:color w:val="2F5496" w:themeColor="accent5" w:themeShade="BF"/>
        </w:rPr>
        <w:t>hancellor</w:t>
      </w:r>
      <w:r w:rsidR="00375A77" w:rsidRPr="00C32434">
        <w:rPr>
          <w:color w:val="2F5496" w:themeColor="accent5" w:themeShade="BF"/>
        </w:rPr>
        <w:t xml:space="preserve"> and</w:t>
      </w:r>
      <w:r w:rsidR="009054CB" w:rsidRPr="00C32434">
        <w:rPr>
          <w:color w:val="2F5496" w:themeColor="accent5" w:themeShade="BF"/>
        </w:rPr>
        <w:t xml:space="preserve"> the </w:t>
      </w:r>
      <w:r w:rsidR="008B195B" w:rsidRPr="00C32434">
        <w:rPr>
          <w:color w:val="2F5496" w:themeColor="accent5" w:themeShade="BF"/>
        </w:rPr>
        <w:t>r</w:t>
      </w:r>
      <w:r w:rsidR="009054CB" w:rsidRPr="00C32434">
        <w:rPr>
          <w:color w:val="2F5496" w:themeColor="accent5" w:themeShade="BF"/>
        </w:rPr>
        <w:t>egents</w:t>
      </w:r>
      <w:r w:rsidR="00546E7A" w:rsidRPr="00C32434">
        <w:rPr>
          <w:color w:val="2F5496" w:themeColor="accent5" w:themeShade="BF"/>
        </w:rPr>
        <w:t>.</w:t>
      </w:r>
    </w:p>
    <w:p w14:paraId="38A4BF3C" w14:textId="7FB0AD1A" w:rsidR="0032211E" w:rsidRDefault="005B4A80" w:rsidP="00894A36">
      <w:pPr>
        <w:pStyle w:val="ListParagraph"/>
        <w:numPr>
          <w:ilvl w:val="0"/>
          <w:numId w:val="20"/>
        </w:numPr>
      </w:pPr>
      <w:r>
        <w:t>The faculty hearing committee shall send to the chancellor and to t</w:t>
      </w:r>
      <w:r w:rsidR="003E4847">
        <w:t>he faculty member concerned, as</w:t>
      </w:r>
      <w:r>
        <w:t xml:space="preserve"> soon as practicable after conclusion of the hearing, a verbatim rec</w:t>
      </w:r>
      <w:r w:rsidR="005E6D2C">
        <w:t>ord of the testimony and a copy</w:t>
      </w:r>
      <w:r>
        <w:t xml:space="preserve"> of its report, findings, and recommendations. The committee may dete</w:t>
      </w:r>
      <w:r w:rsidR="005E6D2C">
        <w:t>rmine that while adequate cause</w:t>
      </w:r>
      <w:r>
        <w:t xml:space="preserve"> for discipline exists, some </w:t>
      </w:r>
      <w:proofErr w:type="gramStart"/>
      <w:r>
        <w:t>sanction</w:t>
      </w:r>
      <w:proofErr w:type="gramEnd"/>
      <w:r>
        <w:t xml:space="preserve"> less severe than dismissal is more app</w:t>
      </w:r>
      <w:r w:rsidR="005E6D2C">
        <w:t xml:space="preserve">ropriate. Within 20 days after </w:t>
      </w:r>
      <w:r>
        <w:t>receipt of this material the chancellor shall review it and afford the</w:t>
      </w:r>
      <w:r w:rsidR="0032211E">
        <w:t xml:space="preserve"> faculty member an opportunity</w:t>
      </w:r>
      <w:r>
        <w:t xml:space="preserve"> to discuss it. The chancellor shall prepare a written recommendatio</w:t>
      </w:r>
      <w:r w:rsidR="0032211E">
        <w:t xml:space="preserve">n within 20 days following the </w:t>
      </w:r>
      <w:r>
        <w:t xml:space="preserve">meeting with the faculty </w:t>
      </w:r>
      <w:proofErr w:type="gramStart"/>
      <w:r>
        <w:t>member</w:t>
      </w:r>
      <w:proofErr w:type="gramEnd"/>
      <w:r>
        <w:t xml:space="preserve">, unless </w:t>
      </w:r>
      <w:r w:rsidR="0009712E">
        <w:t>the chancellor’s</w:t>
      </w:r>
      <w:r>
        <w:t xml:space="preserve"> proposed recommenda</w:t>
      </w:r>
      <w:r w:rsidR="0032211E">
        <w:t>tion differs substantially from</w:t>
      </w:r>
      <w:r>
        <w:t xml:space="preserve"> that of the committee. If the chancellor’s proposed recommendations differ substantially from those of the faculty hearing committee, the chancellor shall promptly consult the faculty hearing committee and provide the committee with a reasonable opportunity for a written response prior to forwarding </w:t>
      </w:r>
      <w:r w:rsidR="0009712E">
        <w:t>the</w:t>
      </w:r>
      <w:r>
        <w:t xml:space="preserve"> recommendation. If the recommendation is for dismissa</w:t>
      </w:r>
      <w:r w:rsidR="0032211E">
        <w:t xml:space="preserve">l, the recommendation shall be </w:t>
      </w:r>
      <w:r>
        <w:t xml:space="preserve">submitted through the president of the system to the board. A copy of </w:t>
      </w:r>
      <w:r w:rsidR="0032211E">
        <w:t>the faculty hearing committee’s</w:t>
      </w:r>
      <w:r>
        <w:t xml:space="preserve"> report and recommendations shall be forwarded through the president of the system to the board along with the chancellor’s recommendation. A copy of the chancell</w:t>
      </w:r>
      <w:r w:rsidR="0032211E">
        <w:t xml:space="preserve">or’s recommendation shall also </w:t>
      </w:r>
      <w:r>
        <w:t>be sent to the faculty member concerned and to the faculty comm</w:t>
      </w:r>
      <w:r w:rsidR="0032211E">
        <w:t>ittee. For complaints involving</w:t>
      </w:r>
      <w:r>
        <w:t xml:space="preserve"> sexual harassment, sexual assault, dating violence, domestic violence</w:t>
      </w:r>
      <w:r w:rsidR="0032211E">
        <w:t xml:space="preserve">, </w:t>
      </w:r>
      <w:r w:rsidR="00E21E5D">
        <w:t xml:space="preserve">sexual exploitation, </w:t>
      </w:r>
      <w:r w:rsidR="0032211E">
        <w:t xml:space="preserve">or stalking, the complainant </w:t>
      </w:r>
      <w:r>
        <w:t xml:space="preserve">shall have all rights provided to the faculty member in this paragraph, including the right to receive </w:t>
      </w:r>
      <w:r w:rsidR="00536EE6">
        <w:t>a copy</w:t>
      </w:r>
      <w:r>
        <w:t xml:space="preserve"> of the chancellor’s recommendation, except as may be precluded by applicable state or </w:t>
      </w:r>
      <w:r w:rsidR="00536EE6">
        <w:t>federal law</w:t>
      </w:r>
      <w:r>
        <w:t xml:space="preserve">. </w:t>
      </w:r>
    </w:p>
    <w:p w14:paraId="2349394A" w14:textId="5156EE6C" w:rsidR="005B4A80" w:rsidRDefault="005B4A80" w:rsidP="00894A36">
      <w:pPr>
        <w:pStyle w:val="ListParagraph"/>
        <w:numPr>
          <w:ilvl w:val="0"/>
          <w:numId w:val="20"/>
        </w:numPr>
      </w:pPr>
      <w:r>
        <w:t>Disciplinary action other than dismissal may be taken by the chancello</w:t>
      </w:r>
      <w:r w:rsidR="005E6D2C">
        <w:t xml:space="preserve">r, after affording the faculty </w:t>
      </w:r>
      <w:r>
        <w:t>member an opportunity to be heard on the record, except that, upon written request by the faculty member, such action shall be submitted as a recommendation through the president to the board together with a copy of the faculty hearing committee’s report and</w:t>
      </w:r>
      <w:r w:rsidR="0032211E">
        <w:t xml:space="preserve"> recommendation. For complaints</w:t>
      </w:r>
      <w:r>
        <w:t xml:space="preserve"> involving sexual harassment, sexual assault, dating violence, domes</w:t>
      </w:r>
      <w:r w:rsidR="0032211E">
        <w:t xml:space="preserve">tic violence, </w:t>
      </w:r>
      <w:r w:rsidR="00E21E5D">
        <w:t xml:space="preserve">sexual exploitation, </w:t>
      </w:r>
      <w:r w:rsidR="0032211E">
        <w:t xml:space="preserve">or stalking, the </w:t>
      </w:r>
      <w:r>
        <w:t>complainant shall have all the rights provided to the faculty member in this paragraph.</w:t>
      </w:r>
    </w:p>
    <w:p w14:paraId="48477BD2" w14:textId="5066DA33" w:rsidR="0032211E" w:rsidRPr="00C32434" w:rsidRDefault="005B4A80" w:rsidP="00A04FD2">
      <w:pPr>
        <w:pStyle w:val="Heading4"/>
        <w:rPr>
          <w:color w:val="2F5496" w:themeColor="accent5" w:themeShade="BF"/>
        </w:rPr>
      </w:pPr>
      <w:r w:rsidRPr="00C32434">
        <w:rPr>
          <w:color w:val="2F5496" w:themeColor="accent5" w:themeShade="BF"/>
        </w:rPr>
        <w:lastRenderedPageBreak/>
        <w:t xml:space="preserve">UWS 4.08 </w:t>
      </w:r>
      <w:r w:rsidR="0032211E" w:rsidRPr="00C32434">
        <w:rPr>
          <w:color w:val="2F5496" w:themeColor="accent5" w:themeShade="BF"/>
        </w:rPr>
        <w:t xml:space="preserve">Board </w:t>
      </w:r>
      <w:r w:rsidR="008B195B" w:rsidRPr="00C32434">
        <w:rPr>
          <w:color w:val="2F5496" w:themeColor="accent5" w:themeShade="BF"/>
        </w:rPr>
        <w:t>r</w:t>
      </w:r>
      <w:r w:rsidR="0032211E" w:rsidRPr="00C32434">
        <w:rPr>
          <w:color w:val="2F5496" w:themeColor="accent5" w:themeShade="BF"/>
        </w:rPr>
        <w:t>eview</w:t>
      </w:r>
      <w:r w:rsidR="00546E7A" w:rsidRPr="00C32434">
        <w:rPr>
          <w:color w:val="2F5496" w:themeColor="accent5" w:themeShade="BF"/>
        </w:rPr>
        <w:t>.</w:t>
      </w:r>
      <w:r w:rsidRPr="00C32434">
        <w:rPr>
          <w:color w:val="2F5496" w:themeColor="accent5" w:themeShade="BF"/>
        </w:rPr>
        <w:t xml:space="preserve"> </w:t>
      </w:r>
    </w:p>
    <w:p w14:paraId="79661521" w14:textId="14CDB6F7" w:rsidR="0032211E" w:rsidRDefault="005B4A80" w:rsidP="00894A36">
      <w:pPr>
        <w:pStyle w:val="ListParagraph"/>
        <w:numPr>
          <w:ilvl w:val="0"/>
          <w:numId w:val="21"/>
        </w:numPr>
        <w:spacing w:after="0"/>
      </w:pPr>
      <w:r>
        <w:t>If the chancellor recommends dismissal, the board shall review the rec</w:t>
      </w:r>
      <w:r w:rsidR="00D57A6D">
        <w:t xml:space="preserve">ord before the faculty hearing </w:t>
      </w:r>
      <w:r>
        <w:t xml:space="preserve">committee and provide an opportunity for filing exceptions to the recommendations of the </w:t>
      </w:r>
      <w:r w:rsidR="00536EE6">
        <w:t>hearing committee</w:t>
      </w:r>
      <w:r>
        <w:t xml:space="preserve"> or chancellor, and for oral arguments, unless the board decides to drop the charges </w:t>
      </w:r>
      <w:r w:rsidR="00536EE6">
        <w:t>against the</w:t>
      </w:r>
      <w:r>
        <w:t xml:space="preserve"> faculty member without </w:t>
      </w:r>
      <w:proofErr w:type="gramStart"/>
      <w:r>
        <w:t>a hearing</w:t>
      </w:r>
      <w:proofErr w:type="gramEnd"/>
      <w:r>
        <w:t xml:space="preserve"> or the faculty member elects to</w:t>
      </w:r>
      <w:r w:rsidR="00D57A6D">
        <w:t xml:space="preserve"> waive a hearing. This hearing </w:t>
      </w:r>
      <w:r>
        <w:t xml:space="preserve">shall be closed unless the faculty member requests an open hearing (see </w:t>
      </w:r>
      <w:proofErr w:type="spellStart"/>
      <w:r>
        <w:t>subch</w:t>
      </w:r>
      <w:proofErr w:type="spellEnd"/>
      <w:r>
        <w:t xml:space="preserve">. V of </w:t>
      </w:r>
      <w:proofErr w:type="spellStart"/>
      <w:r>
        <w:t>ch.</w:t>
      </w:r>
      <w:proofErr w:type="spellEnd"/>
      <w:r>
        <w:t xml:space="preserve"> 19, Stats., Open Meeting</w:t>
      </w:r>
      <w:r w:rsidR="000616B3">
        <w:t>s</w:t>
      </w:r>
      <w:r>
        <w:t xml:space="preserve"> </w:t>
      </w:r>
      <w:r w:rsidR="000616B3">
        <w:t>of Governmental Bodies</w:t>
      </w:r>
      <w:r>
        <w:t>). For complaints involving sexual harassment, sexual ass</w:t>
      </w:r>
      <w:r w:rsidR="00D57A6D">
        <w:t>ault, dating violence, domestic</w:t>
      </w:r>
      <w:r>
        <w:t xml:space="preserve"> violence, </w:t>
      </w:r>
      <w:r w:rsidR="00226A52">
        <w:t xml:space="preserve">sexual exploitation, </w:t>
      </w:r>
      <w:r>
        <w:t xml:space="preserve">or stalking, the complainant shall have the same opportunity for filing exceptions to </w:t>
      </w:r>
      <w:r w:rsidR="00536EE6">
        <w:t>the recommendations</w:t>
      </w:r>
      <w:r>
        <w:t xml:space="preserve"> of the hearing committee or chancellor, and for oral argumen</w:t>
      </w:r>
      <w:r w:rsidR="0032211E">
        <w:t xml:space="preserve">ts, as the </w:t>
      </w:r>
      <w:r w:rsidR="00536EE6">
        <w:t>faculty member</w:t>
      </w:r>
      <w:r w:rsidR="0032211E">
        <w:t xml:space="preserve">. </w:t>
      </w:r>
    </w:p>
    <w:p w14:paraId="5C459E21" w14:textId="7B083588" w:rsidR="0032211E" w:rsidRDefault="005B4A80" w:rsidP="00894A36">
      <w:pPr>
        <w:pStyle w:val="ListParagraph"/>
        <w:numPr>
          <w:ilvl w:val="0"/>
          <w:numId w:val="21"/>
        </w:numPr>
        <w:spacing w:after="0"/>
      </w:pPr>
      <w:r>
        <w:t xml:space="preserve">If, after the hearing, the board decides to </w:t>
      </w:r>
      <w:proofErr w:type="gramStart"/>
      <w:r>
        <w:t>take action</w:t>
      </w:r>
      <w:proofErr w:type="gramEnd"/>
      <w:r>
        <w:t xml:space="preserve"> different from th</w:t>
      </w:r>
      <w:r w:rsidR="00D57A6D">
        <w:t>e recommendation of the faculty</w:t>
      </w:r>
      <w:r>
        <w:t xml:space="preserve"> hearing committee and/or the chancellor, then before taking final action the board shall consult </w:t>
      </w:r>
      <w:r w:rsidR="00536EE6">
        <w:t>with the</w:t>
      </w:r>
      <w:r>
        <w:t xml:space="preserve"> faculty hearing committee and/or the chancellor, as appropriate. </w:t>
      </w:r>
    </w:p>
    <w:p w14:paraId="75D03DAA" w14:textId="77777777" w:rsidR="0032211E" w:rsidRDefault="005B4A80" w:rsidP="00894A36">
      <w:pPr>
        <w:pStyle w:val="ListParagraph"/>
        <w:numPr>
          <w:ilvl w:val="0"/>
          <w:numId w:val="21"/>
        </w:numPr>
        <w:spacing w:after="0"/>
      </w:pPr>
      <w:r>
        <w:t>If a faculty member whose dismissal is sought does not request a hear</w:t>
      </w:r>
      <w:r w:rsidR="00D57A6D">
        <w:t>ing pursuant to s. UWS 4.04 the</w:t>
      </w:r>
      <w:r>
        <w:t xml:space="preserve"> board shall take appropriate action upon receipt of the statement of charges and </w:t>
      </w:r>
      <w:r w:rsidR="00D57A6D">
        <w:t xml:space="preserve">the recommendation </w:t>
      </w:r>
      <w:r>
        <w:t xml:space="preserve">of the chancellor. </w:t>
      </w:r>
    </w:p>
    <w:p w14:paraId="50DA8F41" w14:textId="69C93A7C" w:rsidR="005B4A80" w:rsidRDefault="005B4A80" w:rsidP="00894A36">
      <w:pPr>
        <w:pStyle w:val="ListParagraph"/>
        <w:numPr>
          <w:ilvl w:val="0"/>
          <w:numId w:val="21"/>
        </w:numPr>
        <w:spacing w:after="0"/>
      </w:pPr>
      <w:r>
        <w:t>For complaints involving sexual harassment, sexual assault, dating</w:t>
      </w:r>
      <w:r w:rsidR="00D57A6D">
        <w:t xml:space="preserve"> violence, domestic violence, </w:t>
      </w:r>
      <w:r w:rsidR="00226A52">
        <w:t xml:space="preserve">sexual exploitation, </w:t>
      </w:r>
      <w:r w:rsidR="00D57A6D">
        <w:t>or</w:t>
      </w:r>
      <w:r>
        <w:t xml:space="preserve"> stalking, the faculty member and complainant shall be simultaneously</w:t>
      </w:r>
      <w:r w:rsidR="00D57A6D">
        <w:t xml:space="preserve"> notified of the board’s final </w:t>
      </w:r>
      <w:r>
        <w:t>decision.</w:t>
      </w:r>
    </w:p>
    <w:p w14:paraId="6BB68B0D" w14:textId="77777777" w:rsidR="0032211E" w:rsidRDefault="0032211E" w:rsidP="00456148">
      <w:pPr>
        <w:pStyle w:val="ListParagraph"/>
        <w:spacing w:after="0"/>
        <w:ind w:left="360"/>
      </w:pPr>
    </w:p>
    <w:p w14:paraId="2F1E353A" w14:textId="32F0CC71" w:rsidR="0032211E" w:rsidRPr="00C32434" w:rsidRDefault="0032211E" w:rsidP="00A04FD2">
      <w:pPr>
        <w:pStyle w:val="Heading4"/>
        <w:rPr>
          <w:color w:val="2F5496" w:themeColor="accent5" w:themeShade="BF"/>
        </w:rPr>
      </w:pPr>
      <w:r w:rsidRPr="00C32434">
        <w:rPr>
          <w:color w:val="2F5496" w:themeColor="accent5" w:themeShade="BF"/>
        </w:rPr>
        <w:t>UWS 4.09</w:t>
      </w:r>
      <w:r w:rsidR="005B4A80" w:rsidRPr="00C32434">
        <w:rPr>
          <w:color w:val="2F5496" w:themeColor="accent5" w:themeShade="BF"/>
        </w:rPr>
        <w:t xml:space="preserve"> </w:t>
      </w:r>
      <w:r w:rsidRPr="00C32434">
        <w:rPr>
          <w:color w:val="2F5496" w:themeColor="accent5" w:themeShade="BF"/>
        </w:rPr>
        <w:t xml:space="preserve">Suspension from </w:t>
      </w:r>
      <w:r w:rsidR="0006660C" w:rsidRPr="00C32434">
        <w:rPr>
          <w:color w:val="2F5496" w:themeColor="accent5" w:themeShade="BF"/>
        </w:rPr>
        <w:t>d</w:t>
      </w:r>
      <w:r w:rsidRPr="00C32434">
        <w:rPr>
          <w:color w:val="2F5496" w:themeColor="accent5" w:themeShade="BF"/>
        </w:rPr>
        <w:t>uties</w:t>
      </w:r>
      <w:r w:rsidR="00546E7A" w:rsidRPr="00C32434">
        <w:rPr>
          <w:color w:val="2F5496" w:themeColor="accent5" w:themeShade="BF"/>
        </w:rPr>
        <w:t>.</w:t>
      </w:r>
    </w:p>
    <w:p w14:paraId="7C239222" w14:textId="5ADFD30E" w:rsidR="003B46CA" w:rsidRDefault="005B4A80" w:rsidP="00456148">
      <w:pPr>
        <w:spacing w:after="0"/>
        <w:contextualSpacing/>
      </w:pPr>
      <w:r>
        <w:t xml:space="preserve">Pending the final decision as to dismissal, the faculty member shall not normally be relieved of duties; but if, after consultation with appropriate faculty committees the chancellor finds that substantial harm to the institution may result if the faculty member is continued in </w:t>
      </w:r>
      <w:r w:rsidR="00546E7A">
        <w:t>the faculty member’s</w:t>
      </w:r>
      <w:r>
        <w:t xml:space="preserve"> position, the faculty member may be relieved immediately of </w:t>
      </w:r>
      <w:r w:rsidR="00D42644">
        <w:t>the faculty member’s</w:t>
      </w:r>
      <w:r>
        <w:t xml:space="preserve"> duties, but </w:t>
      </w:r>
      <w:r w:rsidR="0024557F">
        <w:t>the faculty member’s</w:t>
      </w:r>
      <w:r>
        <w:t xml:space="preserve"> pay shall continue until the board makes its decision as to dismissal, unless the chancellor also makes the determinations set forth in s. UWS 7.06 (1) in which case the suspension from duties may be without pay and the procedures set forth in s. UWS 7.06 shall apply.</w:t>
      </w:r>
    </w:p>
    <w:p w14:paraId="322D0869" w14:textId="12F29011" w:rsidR="00B778F5" w:rsidRDefault="00B778F5" w:rsidP="00456148">
      <w:pPr>
        <w:spacing w:after="0"/>
        <w:contextualSpacing/>
      </w:pPr>
    </w:p>
    <w:p w14:paraId="17C70B9A" w14:textId="3783E536" w:rsidR="0088747E" w:rsidRPr="00C32434" w:rsidRDefault="0088747E" w:rsidP="00A04FD2">
      <w:pPr>
        <w:pStyle w:val="Heading4"/>
        <w:rPr>
          <w:color w:val="2F5496" w:themeColor="accent5" w:themeShade="BF"/>
        </w:rPr>
      </w:pPr>
      <w:r w:rsidRPr="00C32434">
        <w:rPr>
          <w:color w:val="2F5496" w:themeColor="accent5" w:themeShade="BF"/>
        </w:rPr>
        <w:t xml:space="preserve">UWS </w:t>
      </w:r>
      <w:r w:rsidR="005528D1" w:rsidRPr="00C32434">
        <w:rPr>
          <w:color w:val="2F5496" w:themeColor="accent5" w:themeShade="BF"/>
        </w:rPr>
        <w:t>4.10 Date of dismissal</w:t>
      </w:r>
      <w:r w:rsidR="00546E7A" w:rsidRPr="00C32434">
        <w:rPr>
          <w:color w:val="2F5496" w:themeColor="accent5" w:themeShade="BF"/>
        </w:rPr>
        <w:t>.</w:t>
      </w:r>
    </w:p>
    <w:p w14:paraId="6E663CDD" w14:textId="6339E311" w:rsidR="000F7281" w:rsidRPr="000F7281" w:rsidRDefault="00904217" w:rsidP="000F7281">
      <w:pPr>
        <w:spacing w:after="0"/>
      </w:pPr>
      <w:r w:rsidRPr="00904217">
        <w:t>A decision by the board ordering dismissal shall specify the effective date of the dismissal.</w:t>
      </w:r>
    </w:p>
    <w:p w14:paraId="5863EB58" w14:textId="1CD33A09" w:rsidR="00BE63A4" w:rsidRPr="00C32434" w:rsidRDefault="00BE63A4" w:rsidP="00546AF1">
      <w:pPr>
        <w:pStyle w:val="Heading4"/>
        <w:jc w:val="center"/>
        <w:rPr>
          <w:color w:val="2F5496" w:themeColor="accent5" w:themeShade="BF"/>
        </w:rPr>
      </w:pPr>
      <w:r w:rsidRPr="00C32434">
        <w:rPr>
          <w:color w:val="2F5496" w:themeColor="accent5" w:themeShade="BF"/>
        </w:rPr>
        <w:t>Subchapter I</w:t>
      </w:r>
      <w:r w:rsidR="00AB0228" w:rsidRPr="00C32434">
        <w:rPr>
          <w:color w:val="2F5496" w:themeColor="accent5" w:themeShade="BF"/>
        </w:rPr>
        <w:t>I</w:t>
      </w:r>
      <w:r w:rsidRPr="00C32434">
        <w:rPr>
          <w:color w:val="2F5496" w:themeColor="accent5" w:themeShade="BF"/>
        </w:rPr>
        <w:t>I — Procedures for Faculty Dismissal and Discipline in Title IX Cases</w:t>
      </w:r>
    </w:p>
    <w:p w14:paraId="50762F4E" w14:textId="4E5843CB" w:rsidR="000F464E" w:rsidRDefault="000F464E" w:rsidP="000F464E">
      <w:pPr>
        <w:spacing w:after="0"/>
      </w:pPr>
      <w:r w:rsidRPr="00696335">
        <w:rPr>
          <w:rFonts w:asciiTheme="majorHAnsi" w:eastAsiaTheme="majorEastAsia" w:hAnsiTheme="majorHAnsi" w:cstheme="majorBidi"/>
          <w:i/>
          <w:iCs/>
          <w:color w:val="2F5496" w:themeColor="accent5" w:themeShade="BF"/>
        </w:rPr>
        <w:t xml:space="preserve">UWS 4.12 </w:t>
      </w:r>
      <w:r w:rsidR="00AB0228" w:rsidRPr="00696335">
        <w:rPr>
          <w:rFonts w:asciiTheme="majorHAnsi" w:eastAsiaTheme="majorEastAsia" w:hAnsiTheme="majorHAnsi" w:cstheme="majorBidi"/>
          <w:i/>
          <w:iCs/>
          <w:color w:val="2F5496" w:themeColor="accent5" w:themeShade="BF"/>
        </w:rPr>
        <w:t>Subchapter III d</w:t>
      </w:r>
      <w:r w:rsidRPr="00696335">
        <w:rPr>
          <w:rFonts w:asciiTheme="majorHAnsi" w:eastAsiaTheme="majorEastAsia" w:hAnsiTheme="majorHAnsi" w:cstheme="majorBidi"/>
          <w:i/>
          <w:iCs/>
          <w:color w:val="2F5496" w:themeColor="accent5" w:themeShade="BF"/>
        </w:rPr>
        <w:t>efinitions.</w:t>
      </w:r>
      <w:r>
        <w:t xml:space="preserve"> </w:t>
      </w:r>
    </w:p>
    <w:p w14:paraId="61019E99" w14:textId="75AC5C3E" w:rsidR="000F464E" w:rsidRDefault="000F464E" w:rsidP="000F464E">
      <w:pPr>
        <w:spacing w:after="0"/>
      </w:pPr>
      <w:r>
        <w:t xml:space="preserve">In this </w:t>
      </w:r>
      <w:r w:rsidR="00AB0228">
        <w:t>sub</w:t>
      </w:r>
      <w:r>
        <w:t>chapter:</w:t>
      </w:r>
    </w:p>
    <w:p w14:paraId="1B9B34A7" w14:textId="4F303640" w:rsidR="000F464E" w:rsidRDefault="000F464E" w:rsidP="007E73CE">
      <w:pPr>
        <w:pStyle w:val="ListParagraph"/>
        <w:numPr>
          <w:ilvl w:val="0"/>
          <w:numId w:val="68"/>
        </w:numPr>
        <w:spacing w:after="0"/>
      </w:pPr>
      <w:r>
        <w:t>“Complainant" means any individual who is alleged to be the subject of Title IX misconduct, as defined in this section.</w:t>
      </w:r>
    </w:p>
    <w:p w14:paraId="2C3FAA95" w14:textId="60825673" w:rsidR="000F464E" w:rsidRDefault="000F464E" w:rsidP="000F464E">
      <w:pPr>
        <w:pStyle w:val="ListParagraph"/>
        <w:numPr>
          <w:ilvl w:val="0"/>
          <w:numId w:val="68"/>
        </w:numPr>
        <w:spacing w:after="0"/>
      </w:pPr>
      <w:r>
        <w:t xml:space="preserve">“Education program or activity” means, for purposes of Title IX </w:t>
      </w:r>
      <w:r w:rsidR="00EE78D4">
        <w:t>misconduct</w:t>
      </w:r>
      <w:r>
        <w:t xml:space="preserve"> only, locations, events, or circumstances at which the university exercised substantial control over both the faculty member and the context in which the </w:t>
      </w:r>
      <w:r w:rsidR="00765EDD">
        <w:t>sexual harassment</w:t>
      </w:r>
      <w:r>
        <w:t xml:space="preserve"> occurred, </w:t>
      </w:r>
      <w:proofErr w:type="gramStart"/>
      <w:r>
        <w:t>and also</w:t>
      </w:r>
      <w:proofErr w:type="gramEnd"/>
      <w:r>
        <w:t xml:space="preserve"> includes any building owned or controlled by a student organization that is officially recognized by the university.</w:t>
      </w:r>
    </w:p>
    <w:p w14:paraId="217FEDA6" w14:textId="77777777" w:rsidR="000F464E" w:rsidRDefault="000F464E" w:rsidP="000F464E">
      <w:pPr>
        <w:pStyle w:val="ListParagraph"/>
        <w:numPr>
          <w:ilvl w:val="0"/>
          <w:numId w:val="68"/>
        </w:numPr>
        <w:spacing w:after="0"/>
      </w:pPr>
      <w:r>
        <w:t>“Formal complaint” means, for the purposes of Title IX complaint only, a document filed by a complainant or signed by the Title IX Coordinator alleging sexual harassment, sexual assault, dating violence, domestic violence, or stalking against a faculty member and requesting that the university investigate the allegations. At the time of filing of the formal complaint, the complainant shall be participating in or attempting to participate in an educational program or activity. A formal complaint may be filed in person, by mail, or electronic mail, or any other method designated by the university.  A formal complaint shall include a physical or digital signature of the complainant or the Title IX Coordinator.</w:t>
      </w:r>
    </w:p>
    <w:p w14:paraId="7450F528" w14:textId="1B92B8FC" w:rsidR="000F464E" w:rsidRDefault="000F464E" w:rsidP="000F464E">
      <w:pPr>
        <w:pStyle w:val="ListParagraph"/>
        <w:numPr>
          <w:ilvl w:val="0"/>
          <w:numId w:val="68"/>
        </w:numPr>
        <w:spacing w:after="0"/>
      </w:pPr>
      <w:r>
        <w:t xml:space="preserve">“Respondent” means an individual who has been reported to be the perpetrator of </w:t>
      </w:r>
      <w:r w:rsidR="001F71EA">
        <w:t>Title IX</w:t>
      </w:r>
      <w:r>
        <w:t xml:space="preserve"> misconduct as defined in this section.</w:t>
      </w:r>
    </w:p>
    <w:p w14:paraId="2A1BFE09" w14:textId="538C18CD" w:rsidR="000F464E" w:rsidRDefault="000F464E" w:rsidP="000F464E">
      <w:pPr>
        <w:pStyle w:val="ListParagraph"/>
        <w:numPr>
          <w:ilvl w:val="0"/>
          <w:numId w:val="68"/>
        </w:numPr>
        <w:spacing w:after="0"/>
      </w:pPr>
      <w:r>
        <w:t xml:space="preserve">“Sexual harassment" means conduct </w:t>
      </w:r>
      <w:proofErr w:type="gramStart"/>
      <w:r>
        <w:t>on the basis of</w:t>
      </w:r>
      <w:proofErr w:type="gramEnd"/>
      <w:r>
        <w:t xml:space="preserve"> sex that satisfies one or more of the following:</w:t>
      </w:r>
    </w:p>
    <w:p w14:paraId="0EED5871" w14:textId="77777777" w:rsidR="000F464E" w:rsidRDefault="000F464E" w:rsidP="000F464E">
      <w:pPr>
        <w:pStyle w:val="ListParagraph"/>
        <w:numPr>
          <w:ilvl w:val="1"/>
          <w:numId w:val="70"/>
        </w:numPr>
        <w:spacing w:after="0"/>
      </w:pPr>
      <w:r>
        <w:lastRenderedPageBreak/>
        <w:t xml:space="preserve">An employee of the institution conditions the provision of an aid, benefit, or service of the institution directly or indirectly on an individual’s participation in unwelcome sexual </w:t>
      </w:r>
      <w:proofErr w:type="gramStart"/>
      <w:r>
        <w:t>conduct;</w:t>
      </w:r>
      <w:proofErr w:type="gramEnd"/>
    </w:p>
    <w:p w14:paraId="4266B13B" w14:textId="77777777" w:rsidR="000F464E" w:rsidRDefault="000F464E" w:rsidP="000F464E">
      <w:pPr>
        <w:pStyle w:val="ListParagraph"/>
        <w:numPr>
          <w:ilvl w:val="1"/>
          <w:numId w:val="70"/>
        </w:numPr>
        <w:spacing w:after="0"/>
      </w:pPr>
      <w:r>
        <w:t xml:space="preserve">Unwelcome conduct of a sexual nature directed towards a student, an employee, or a person participating in a program or activity of the university that, when using the legal “reasonable person” standard: </w:t>
      </w:r>
    </w:p>
    <w:p w14:paraId="78A9F787" w14:textId="77777777" w:rsidR="000F464E" w:rsidRDefault="000F464E" w:rsidP="000F464E">
      <w:pPr>
        <w:spacing w:after="0"/>
        <w:ind w:left="1350" w:hanging="360"/>
      </w:pPr>
      <w:r>
        <w:t>1.</w:t>
      </w:r>
      <w:r>
        <w:tab/>
        <w:t xml:space="preserve">Is so severe, pervasive, and objectively offensive that it effectively denies the person equal access to the institution’s education program or activity. </w:t>
      </w:r>
    </w:p>
    <w:p w14:paraId="2B89E0BE" w14:textId="77777777" w:rsidR="000F464E" w:rsidRDefault="000F464E" w:rsidP="000F464E">
      <w:pPr>
        <w:spacing w:after="0"/>
        <w:ind w:left="1350" w:hanging="360"/>
      </w:pPr>
      <w:r>
        <w:t>2.</w:t>
      </w:r>
      <w:r>
        <w:tab/>
        <w:t xml:space="preserve">The conduct is so severe, pervasive, or objectively offensive that it has the purpose or effect of unreasonably interfering with an individual’s academic or work performance or participation in an institution’s education program or activity, or creates an intimidating, hostile, or offensive academic, working, or program or </w:t>
      </w:r>
      <w:proofErr w:type="gramStart"/>
      <w:r>
        <w:t>activity related</w:t>
      </w:r>
      <w:proofErr w:type="gramEnd"/>
      <w:r>
        <w:t xml:space="preserve"> environment.</w:t>
      </w:r>
    </w:p>
    <w:p w14:paraId="3303B0B8" w14:textId="17765255" w:rsidR="000F464E" w:rsidRDefault="000F464E" w:rsidP="000F464E">
      <w:pPr>
        <w:pStyle w:val="ListParagraph"/>
        <w:numPr>
          <w:ilvl w:val="0"/>
          <w:numId w:val="68"/>
        </w:numPr>
        <w:spacing w:after="0"/>
      </w:pPr>
      <w:r>
        <w:t>“Title IX misconduct” means sexual assault, stalking, dating violence, or domestic violence</w:t>
      </w:r>
      <w:r w:rsidR="00331C07">
        <w:t>, as defined in s. UWS</w:t>
      </w:r>
      <w:r w:rsidR="00246A98">
        <w:t xml:space="preserve"> </w:t>
      </w:r>
      <w:r w:rsidR="00331C07">
        <w:t>4.015</w:t>
      </w:r>
      <w:r w:rsidR="00246A98">
        <w:t xml:space="preserve"> and sexual harassment as defined in </w:t>
      </w:r>
      <w:proofErr w:type="gramStart"/>
      <w:r w:rsidR="00246A98">
        <w:t>su</w:t>
      </w:r>
      <w:r w:rsidR="00B86CDE">
        <w:t>b</w:t>
      </w:r>
      <w:r w:rsidR="00246A98">
        <w:t>.(</w:t>
      </w:r>
      <w:proofErr w:type="gramEnd"/>
      <w:r w:rsidR="00246A98">
        <w:t>5)</w:t>
      </w:r>
      <w:r>
        <w:t>.</w:t>
      </w:r>
    </w:p>
    <w:p w14:paraId="0F183E3C" w14:textId="77777777" w:rsidR="000F464E" w:rsidRPr="00904217" w:rsidRDefault="000F464E" w:rsidP="00546AF1">
      <w:pPr>
        <w:spacing w:after="0"/>
      </w:pPr>
    </w:p>
    <w:p w14:paraId="5FDC7A4C" w14:textId="317DA22F" w:rsidR="00DC6089" w:rsidRPr="00C32434" w:rsidRDefault="00DC6089" w:rsidP="00A04FD2">
      <w:pPr>
        <w:pStyle w:val="Heading4"/>
        <w:rPr>
          <w:color w:val="2F5496" w:themeColor="accent5" w:themeShade="BF"/>
        </w:rPr>
      </w:pPr>
      <w:r w:rsidRPr="00C32434">
        <w:rPr>
          <w:color w:val="2F5496" w:themeColor="accent5" w:themeShade="BF"/>
        </w:rPr>
        <w:t>UWS 4.1</w:t>
      </w:r>
      <w:r w:rsidR="000F464E" w:rsidRPr="00C32434">
        <w:rPr>
          <w:color w:val="2F5496" w:themeColor="accent5" w:themeShade="BF"/>
        </w:rPr>
        <w:t>2</w:t>
      </w:r>
      <w:r w:rsidRPr="00C32434">
        <w:rPr>
          <w:color w:val="2F5496" w:themeColor="accent5" w:themeShade="BF"/>
        </w:rPr>
        <w:t xml:space="preserve">   Dismissal for cause or lesser discipline for Title IX misconduct. </w:t>
      </w:r>
    </w:p>
    <w:p w14:paraId="284CA421" w14:textId="3BC39FF8" w:rsidR="00DC6089" w:rsidRDefault="00DC6089" w:rsidP="00894A36">
      <w:pPr>
        <w:pStyle w:val="ListParagraph"/>
        <w:numPr>
          <w:ilvl w:val="0"/>
          <w:numId w:val="67"/>
        </w:numPr>
        <w:spacing w:after="0"/>
      </w:pPr>
      <w:r>
        <w:t xml:space="preserve">The board may dismiss a faculty member for cause, or impose </w:t>
      </w:r>
      <w:proofErr w:type="gramStart"/>
      <w:r>
        <w:t>lesser</w:t>
      </w:r>
      <w:proofErr w:type="gramEnd"/>
      <w:r>
        <w:t xml:space="preserve"> discipline on a faculty member, for Title IX misconduct</w:t>
      </w:r>
      <w:r w:rsidR="005077F9">
        <w:t xml:space="preserve"> as defined in s. UWS 4.11</w:t>
      </w:r>
      <w:r>
        <w:t>.</w:t>
      </w:r>
    </w:p>
    <w:p w14:paraId="29903EFE" w14:textId="7E4B192A" w:rsidR="00DC6089" w:rsidRDefault="00DC6089" w:rsidP="00894A36">
      <w:pPr>
        <w:pStyle w:val="ListParagraph"/>
        <w:numPr>
          <w:ilvl w:val="0"/>
          <w:numId w:val="67"/>
        </w:numPr>
        <w:spacing w:after="0"/>
      </w:pPr>
      <w:r>
        <w:t xml:space="preserve">Title IX misconduct allegations against faculty shall follow the disciplinary procedure in ss. UWS 4.11 to 4.24.  The board may dismiss a faculty member having tenure only for just cause and may otherwise discipline a faculty member having tenure only after due notice and hearing. The board may dismiss a faculty member having a probationary appointment prior to the end of the faculty member’s term of appointment only for just cause and may otherwise discipline the faculty member only after due notice and hearing. </w:t>
      </w:r>
    </w:p>
    <w:p w14:paraId="69D4E26D" w14:textId="30AE79A8" w:rsidR="00DC6089" w:rsidRDefault="00DC6089" w:rsidP="00894A36">
      <w:pPr>
        <w:pStyle w:val="ListParagraph"/>
        <w:numPr>
          <w:ilvl w:val="0"/>
          <w:numId w:val="67"/>
        </w:numPr>
        <w:spacing w:after="0"/>
      </w:pPr>
      <w:r>
        <w:t xml:space="preserve">A faculty member is entitled to enjoy and exercise all the rights and privileges of a United States citizen, and the rights and privileges of academic freedom as they are generally understood in the academic community. These rights and privileges shall be observed in determining </w:t>
      </w:r>
      <w:proofErr w:type="gramStart"/>
      <w:r>
        <w:t>whether or not</w:t>
      </w:r>
      <w:proofErr w:type="gramEnd"/>
      <w:r>
        <w:t xml:space="preserve"> just </w:t>
      </w:r>
      <w:proofErr w:type="gramStart"/>
      <w:r>
        <w:t>cause for</w:t>
      </w:r>
      <w:proofErr w:type="gramEnd"/>
      <w:r>
        <w:t xml:space="preserve"> dismissal, or grounds for other </w:t>
      </w:r>
      <w:proofErr w:type="gramStart"/>
      <w:r>
        <w:t>discipline,</w:t>
      </w:r>
      <w:proofErr w:type="gramEnd"/>
      <w:r>
        <w:t xml:space="preserve"> exists. </w:t>
      </w:r>
    </w:p>
    <w:p w14:paraId="069265FD" w14:textId="089036CD" w:rsidR="00DC6089" w:rsidRDefault="00DC6089" w:rsidP="00894A36">
      <w:pPr>
        <w:pStyle w:val="ListParagraph"/>
        <w:numPr>
          <w:ilvl w:val="0"/>
          <w:numId w:val="67"/>
        </w:numPr>
        <w:spacing w:after="0"/>
      </w:pPr>
      <w:r>
        <w:t xml:space="preserve">The faculty member is presumed to </w:t>
      </w:r>
      <w:proofErr w:type="gramStart"/>
      <w:r>
        <w:t>be not</w:t>
      </w:r>
      <w:proofErr w:type="gramEnd"/>
      <w:r>
        <w:t xml:space="preserve"> responsible for the alleged Title IX misconduct until a final decision regarding responsibility is made at the conclusion of the disciplinary process. The burden of proof of the existence of just cause for a dismissal, or of grounds for other discipline, is on the university administration.</w:t>
      </w:r>
    </w:p>
    <w:p w14:paraId="7E8D8F80" w14:textId="53888B76" w:rsidR="0088747E" w:rsidRDefault="0088747E" w:rsidP="00456148">
      <w:pPr>
        <w:spacing w:after="0"/>
        <w:contextualSpacing/>
      </w:pPr>
    </w:p>
    <w:p w14:paraId="296CF0D4" w14:textId="77777777" w:rsidR="00640487" w:rsidRDefault="00640487" w:rsidP="00640487">
      <w:pPr>
        <w:spacing w:after="0"/>
        <w:contextualSpacing/>
      </w:pPr>
      <w:r w:rsidRPr="00696335">
        <w:rPr>
          <w:rFonts w:asciiTheme="majorHAnsi" w:eastAsiaTheme="majorEastAsia" w:hAnsiTheme="majorHAnsi" w:cstheme="majorBidi"/>
          <w:i/>
          <w:iCs/>
          <w:color w:val="2F5496" w:themeColor="accent5" w:themeShade="BF"/>
        </w:rPr>
        <w:t>UWS 4.13 Application of Title IX misconduct disciplinary procedure.</w:t>
      </w:r>
      <w:r>
        <w:t xml:space="preserve"> </w:t>
      </w:r>
    </w:p>
    <w:p w14:paraId="088BAD62" w14:textId="67A4FDA4" w:rsidR="00640487" w:rsidRDefault="00640487" w:rsidP="00640487">
      <w:pPr>
        <w:spacing w:after="0"/>
        <w:contextualSpacing/>
      </w:pPr>
      <w:r>
        <w:t>This disciplinary procedure</w:t>
      </w:r>
      <w:r w:rsidR="00C8646A">
        <w:t xml:space="preserve"> for Title IX misconduct</w:t>
      </w:r>
      <w:r>
        <w:t xml:space="preserve"> will be used only when </w:t>
      </w:r>
      <w:proofErr w:type="gramStart"/>
      <w:r>
        <w:t>all of</w:t>
      </w:r>
      <w:proofErr w:type="gramEnd"/>
      <w:r>
        <w:t xml:space="preserve"> the following requirements are met: </w:t>
      </w:r>
    </w:p>
    <w:p w14:paraId="71873E9F" w14:textId="6D1A92C2" w:rsidR="00640487" w:rsidRDefault="00640487" w:rsidP="00894A36">
      <w:pPr>
        <w:pStyle w:val="ListParagraph"/>
        <w:numPr>
          <w:ilvl w:val="0"/>
          <w:numId w:val="71"/>
        </w:numPr>
        <w:spacing w:after="0"/>
      </w:pPr>
      <w:r>
        <w:t xml:space="preserve">There is a formal </w:t>
      </w:r>
      <w:r w:rsidR="00334A15">
        <w:t xml:space="preserve">Title IX </w:t>
      </w:r>
      <w:r>
        <w:t>complaint alleging Title IX misconduct</w:t>
      </w:r>
      <w:r w:rsidR="003806DE">
        <w:t xml:space="preserve"> </w:t>
      </w:r>
      <w:proofErr w:type="gramStart"/>
      <w:r w:rsidR="003806DE">
        <w:t>on the basis of</w:t>
      </w:r>
      <w:proofErr w:type="gramEnd"/>
      <w:r w:rsidR="003806DE">
        <w:t xml:space="preserve"> sex</w:t>
      </w:r>
      <w:r>
        <w:t xml:space="preserve">. </w:t>
      </w:r>
    </w:p>
    <w:p w14:paraId="6C7A588A" w14:textId="401A0982" w:rsidR="00640487" w:rsidRDefault="00640487" w:rsidP="00894A36">
      <w:pPr>
        <w:pStyle w:val="ListParagraph"/>
        <w:numPr>
          <w:ilvl w:val="0"/>
          <w:numId w:val="71"/>
        </w:numPr>
        <w:spacing w:after="0"/>
      </w:pPr>
      <w:r>
        <w:t xml:space="preserve">The conduct occurred in the United States. </w:t>
      </w:r>
    </w:p>
    <w:p w14:paraId="2CA38CDC" w14:textId="4FA7D40C" w:rsidR="00640487" w:rsidRDefault="00640487" w:rsidP="00894A36">
      <w:pPr>
        <w:pStyle w:val="ListParagraph"/>
        <w:numPr>
          <w:ilvl w:val="0"/>
          <w:numId w:val="71"/>
        </w:numPr>
        <w:spacing w:after="0"/>
      </w:pPr>
      <w:r>
        <w:t>The conduct occurred within a university</w:t>
      </w:r>
      <w:r w:rsidR="003806DE">
        <w:t>’s</w:t>
      </w:r>
      <w:r>
        <w:t xml:space="preserve"> education program or activity.</w:t>
      </w:r>
    </w:p>
    <w:p w14:paraId="195FAEF6" w14:textId="700CD3A6" w:rsidR="00640487" w:rsidRDefault="00640487" w:rsidP="00894A36">
      <w:pPr>
        <w:pStyle w:val="ListParagraph"/>
        <w:numPr>
          <w:ilvl w:val="0"/>
          <w:numId w:val="71"/>
        </w:numPr>
        <w:spacing w:after="0"/>
      </w:pPr>
      <w:r>
        <w:t>The complainant shall be participating in or attempting to participate in the education program or activity of the university at the time of filing the complaint.</w:t>
      </w:r>
    </w:p>
    <w:p w14:paraId="385B0B01" w14:textId="24455760" w:rsidR="00640487" w:rsidRDefault="00640487" w:rsidP="00894A36">
      <w:pPr>
        <w:pStyle w:val="ListParagraph"/>
        <w:numPr>
          <w:ilvl w:val="0"/>
          <w:numId w:val="71"/>
        </w:numPr>
        <w:spacing w:after="0"/>
      </w:pPr>
      <w:r>
        <w:t xml:space="preserve">The complainant or Title IX coordinator has submitted a formal </w:t>
      </w:r>
      <w:r w:rsidR="000727F8">
        <w:t xml:space="preserve">Title IX </w:t>
      </w:r>
      <w:r>
        <w:t>complaint.</w:t>
      </w:r>
    </w:p>
    <w:p w14:paraId="5DE2F43F" w14:textId="7EA3DED2" w:rsidR="00C06E86" w:rsidRDefault="00C06E86" w:rsidP="00C06E86">
      <w:pPr>
        <w:spacing w:after="0"/>
      </w:pPr>
    </w:p>
    <w:p w14:paraId="56541648" w14:textId="77777777" w:rsidR="00C06E86" w:rsidRPr="00696335" w:rsidRDefault="00C06E86" w:rsidP="0099557F">
      <w:pPr>
        <w:spacing w:after="0"/>
        <w:contextualSpacing/>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4.14 Dismissal of formal Title IX complaint and related appeal. </w:t>
      </w:r>
    </w:p>
    <w:p w14:paraId="72E7AE5B" w14:textId="3FA37A88" w:rsidR="00C06E86" w:rsidRPr="00C06E86" w:rsidRDefault="00C06E86" w:rsidP="00894A36">
      <w:pPr>
        <w:pStyle w:val="ListParagraph"/>
        <w:numPr>
          <w:ilvl w:val="0"/>
          <w:numId w:val="22"/>
        </w:numPr>
      </w:pPr>
      <w:r w:rsidRPr="00C06E86">
        <w:t xml:space="preserve">The university shall dismiss a formal </w:t>
      </w:r>
      <w:r w:rsidR="002B76BE">
        <w:t xml:space="preserve">Title IX </w:t>
      </w:r>
      <w:r w:rsidRPr="00C06E86">
        <w:t xml:space="preserve">complaint consisting of allegations that </w:t>
      </w:r>
      <w:r w:rsidR="00701D80">
        <w:t>meet</w:t>
      </w:r>
      <w:r w:rsidR="00701D80" w:rsidRPr="00C06E86">
        <w:t xml:space="preserve"> </w:t>
      </w:r>
      <w:r w:rsidRPr="00C06E86">
        <w:t>any of the following:</w:t>
      </w:r>
    </w:p>
    <w:p w14:paraId="3D18CFF8" w14:textId="1548C530" w:rsidR="00C06E86" w:rsidRPr="00C06E86" w:rsidRDefault="00701D80" w:rsidP="00894A36">
      <w:pPr>
        <w:pStyle w:val="ListParagraph"/>
        <w:numPr>
          <w:ilvl w:val="1"/>
          <w:numId w:val="72"/>
        </w:numPr>
        <w:spacing w:after="0"/>
      </w:pPr>
      <w:r>
        <w:t>The alleged conduct w</w:t>
      </w:r>
      <w:r w:rsidR="00C06E86" w:rsidRPr="00C06E86">
        <w:t xml:space="preserve">ould not constitute </w:t>
      </w:r>
      <w:r>
        <w:t>Title IX misconduct</w:t>
      </w:r>
      <w:r w:rsidR="00C06E86" w:rsidRPr="00C06E86">
        <w:t xml:space="preserve"> if proved. </w:t>
      </w:r>
    </w:p>
    <w:p w14:paraId="7BEF411F" w14:textId="522B48C7" w:rsidR="00C06E86" w:rsidRPr="00C06E86" w:rsidRDefault="003744F8" w:rsidP="00894A36">
      <w:pPr>
        <w:pStyle w:val="ListParagraph"/>
        <w:numPr>
          <w:ilvl w:val="1"/>
          <w:numId w:val="72"/>
        </w:numPr>
        <w:spacing w:after="0"/>
      </w:pPr>
      <w:r>
        <w:t>The alleged conduct d</w:t>
      </w:r>
      <w:r w:rsidR="00C06E86" w:rsidRPr="00C06E86">
        <w:t>id not occur in a university program or activity.</w:t>
      </w:r>
    </w:p>
    <w:p w14:paraId="24A22EE9" w14:textId="6193ECDB" w:rsidR="00C06E86" w:rsidRPr="00C06E86" w:rsidRDefault="003744F8" w:rsidP="00894A36">
      <w:pPr>
        <w:pStyle w:val="ListParagraph"/>
        <w:numPr>
          <w:ilvl w:val="1"/>
          <w:numId w:val="72"/>
        </w:numPr>
        <w:spacing w:after="0"/>
      </w:pPr>
      <w:r>
        <w:t>The alleged conduct d</w:t>
      </w:r>
      <w:r w:rsidR="00C06E86" w:rsidRPr="00C06E86">
        <w:t>id not involve actions against someone physically located in the United States.</w:t>
      </w:r>
    </w:p>
    <w:p w14:paraId="7CEE62CE" w14:textId="6A97F834" w:rsidR="00C06E86" w:rsidRPr="00C06E86" w:rsidRDefault="00C06E86" w:rsidP="00894A36">
      <w:pPr>
        <w:pStyle w:val="ListParagraph"/>
        <w:numPr>
          <w:ilvl w:val="0"/>
          <w:numId w:val="22"/>
        </w:numPr>
      </w:pPr>
      <w:r w:rsidRPr="00C06E86">
        <w:t xml:space="preserve">The university may dismiss a formal </w:t>
      </w:r>
      <w:r w:rsidR="003744F8">
        <w:t xml:space="preserve">Title IX </w:t>
      </w:r>
      <w:r w:rsidRPr="00C06E86">
        <w:t xml:space="preserve">complaint when any of the following applies: </w:t>
      </w:r>
    </w:p>
    <w:p w14:paraId="60516196" w14:textId="42FF0A9C" w:rsidR="00C06E86" w:rsidRPr="00C06E86" w:rsidRDefault="00C06E86" w:rsidP="00894A36">
      <w:pPr>
        <w:pStyle w:val="ListParagraph"/>
        <w:numPr>
          <w:ilvl w:val="1"/>
          <w:numId w:val="73"/>
        </w:numPr>
        <w:spacing w:after="0"/>
      </w:pPr>
      <w:r w:rsidRPr="00C06E86">
        <w:t xml:space="preserve">The complainant formally requests in writing to withdraw the formal </w:t>
      </w:r>
      <w:r w:rsidR="00BF3C07">
        <w:t xml:space="preserve">Title IX </w:t>
      </w:r>
      <w:r w:rsidRPr="00C06E86">
        <w:t xml:space="preserve">complaint. </w:t>
      </w:r>
    </w:p>
    <w:p w14:paraId="2D198EEF" w14:textId="25E2C570" w:rsidR="00C06E86" w:rsidRPr="00C06E86" w:rsidRDefault="00C06E86" w:rsidP="00894A36">
      <w:pPr>
        <w:pStyle w:val="ListParagraph"/>
        <w:numPr>
          <w:ilvl w:val="1"/>
          <w:numId w:val="73"/>
        </w:numPr>
        <w:spacing w:after="0"/>
      </w:pPr>
      <w:r w:rsidRPr="00C06E86">
        <w:t>The faculty member is no longer employed by the university.</w:t>
      </w:r>
    </w:p>
    <w:p w14:paraId="488D3FB0" w14:textId="0D1B6B1D" w:rsidR="00C06E86" w:rsidRPr="00C06E86" w:rsidRDefault="00C06E86" w:rsidP="00894A36">
      <w:pPr>
        <w:pStyle w:val="ListParagraph"/>
        <w:numPr>
          <w:ilvl w:val="1"/>
          <w:numId w:val="73"/>
        </w:numPr>
        <w:spacing w:after="0"/>
      </w:pPr>
      <w:r w:rsidRPr="00C06E86">
        <w:lastRenderedPageBreak/>
        <w:t xml:space="preserve">Specific circumstances prevent the university from gathering </w:t>
      </w:r>
      <w:proofErr w:type="gramStart"/>
      <w:r w:rsidRPr="00C06E86">
        <w:t>evidence sufficient</w:t>
      </w:r>
      <w:proofErr w:type="gramEnd"/>
      <w:r w:rsidRPr="00C06E86">
        <w:t xml:space="preserve"> to reach a determination on the allegations contained in the formal </w:t>
      </w:r>
      <w:r w:rsidR="00BF3C07">
        <w:t xml:space="preserve">Title IX </w:t>
      </w:r>
      <w:r w:rsidRPr="00C06E86">
        <w:t xml:space="preserve">complaint. </w:t>
      </w:r>
    </w:p>
    <w:p w14:paraId="6DD12D1C" w14:textId="189EB038" w:rsidR="00C06E86" w:rsidRPr="00C06E86" w:rsidRDefault="00C06E86" w:rsidP="00894A36">
      <w:pPr>
        <w:pStyle w:val="ListParagraph"/>
        <w:numPr>
          <w:ilvl w:val="0"/>
          <w:numId w:val="22"/>
        </w:numPr>
      </w:pPr>
      <w:r w:rsidRPr="00C06E86">
        <w:t xml:space="preserve">The university generally shall decide whether to dismiss a formal </w:t>
      </w:r>
      <w:r w:rsidR="00985DA2">
        <w:t xml:space="preserve">Title IX </w:t>
      </w:r>
      <w:r w:rsidRPr="00C06E86">
        <w:t xml:space="preserve">complaint within 30 days of receipt of the formal </w:t>
      </w:r>
      <w:r w:rsidR="00985DA2">
        <w:t xml:space="preserve">Title IX </w:t>
      </w:r>
      <w:r w:rsidRPr="00C06E86">
        <w:t xml:space="preserve">complaint, but the university may extend that timeline as necessary.  If a formal </w:t>
      </w:r>
      <w:r w:rsidR="00985DA2">
        <w:t xml:space="preserve">Title IX </w:t>
      </w:r>
      <w:r w:rsidRPr="00C06E86">
        <w:t xml:space="preserve">complaint is dismissed, then the university shall provide notice of the dismissal and reasons therefore to the faculty member and complainant in writing.  </w:t>
      </w:r>
    </w:p>
    <w:p w14:paraId="34B23C49" w14:textId="3642F09F" w:rsidR="00C06E86" w:rsidRPr="00C06E86" w:rsidRDefault="00C06E86" w:rsidP="00894A36">
      <w:pPr>
        <w:pStyle w:val="ListParagraph"/>
        <w:numPr>
          <w:ilvl w:val="0"/>
          <w:numId w:val="22"/>
        </w:numPr>
      </w:pPr>
      <w:r w:rsidRPr="00C06E86">
        <w:t>Within 20 days of receipt of the notice of dismissal, the complainant may appeal the dismissal by filing a written appeal with the chancellor. The complainant may appeal on</w:t>
      </w:r>
      <w:r w:rsidR="00366C4C">
        <w:t xml:space="preserve"> any of</w:t>
      </w:r>
      <w:r w:rsidRPr="00C06E86">
        <w:t xml:space="preserve"> the following </w:t>
      </w:r>
      <w:proofErr w:type="gramStart"/>
      <w:r w:rsidRPr="00C06E86">
        <w:t>bases</w:t>
      </w:r>
      <w:proofErr w:type="gramEnd"/>
      <w:r w:rsidRPr="00C06E86">
        <w:t xml:space="preserve">: </w:t>
      </w:r>
    </w:p>
    <w:p w14:paraId="33F8449B" w14:textId="3D46DA71" w:rsidR="00C06E86" w:rsidRPr="00C06E86" w:rsidRDefault="00C06E86" w:rsidP="00894A36">
      <w:pPr>
        <w:pStyle w:val="ListParagraph"/>
        <w:numPr>
          <w:ilvl w:val="1"/>
          <w:numId w:val="74"/>
        </w:numPr>
        <w:spacing w:after="0"/>
      </w:pPr>
      <w:r w:rsidRPr="00C06E86">
        <w:t xml:space="preserve">Procedural irregularity that affected the outcome of the matter. </w:t>
      </w:r>
    </w:p>
    <w:p w14:paraId="566CB6D7" w14:textId="4AD13391" w:rsidR="00C06E86" w:rsidRPr="00C06E86" w:rsidRDefault="00C06E86" w:rsidP="00894A36">
      <w:pPr>
        <w:pStyle w:val="ListParagraph"/>
        <w:numPr>
          <w:ilvl w:val="1"/>
          <w:numId w:val="74"/>
        </w:numPr>
        <w:spacing w:after="0"/>
      </w:pPr>
      <w:r w:rsidRPr="00C06E86">
        <w:t xml:space="preserve">New evidence that was not reasonably available at the time of the </w:t>
      </w:r>
      <w:proofErr w:type="gramStart"/>
      <w:r w:rsidRPr="00C06E86">
        <w:t>dismissal that</w:t>
      </w:r>
      <w:proofErr w:type="gramEnd"/>
      <w:r w:rsidRPr="00C06E86">
        <w:t xml:space="preserve"> could affect the outcome of the matter. </w:t>
      </w:r>
    </w:p>
    <w:p w14:paraId="23AF295A" w14:textId="02F2835A" w:rsidR="00C06E86" w:rsidRPr="00C06E86" w:rsidRDefault="00C06E86" w:rsidP="00894A36">
      <w:pPr>
        <w:pStyle w:val="ListParagraph"/>
        <w:numPr>
          <w:ilvl w:val="1"/>
          <w:numId w:val="74"/>
        </w:numPr>
        <w:spacing w:after="0"/>
      </w:pPr>
      <w:r w:rsidRPr="00C06E86">
        <w:t xml:space="preserve">The university employee making the dismissal decision had a conflict of interest or bias for the faculty member or against the complainant, or against complainants generally, that affected the dismissal decision. </w:t>
      </w:r>
    </w:p>
    <w:p w14:paraId="48207581" w14:textId="726C7B91" w:rsidR="00C06E86" w:rsidRPr="00C06E86" w:rsidRDefault="00C06E86" w:rsidP="00894A36">
      <w:pPr>
        <w:pStyle w:val="ListParagraph"/>
        <w:numPr>
          <w:ilvl w:val="0"/>
          <w:numId w:val="22"/>
        </w:numPr>
      </w:pPr>
      <w:r w:rsidRPr="00C06E86">
        <w:t xml:space="preserve">The chancellor shall provide the faculty member and </w:t>
      </w:r>
      <w:proofErr w:type="gramStart"/>
      <w:r w:rsidRPr="00C06E86">
        <w:t>complainant</w:t>
      </w:r>
      <w:proofErr w:type="gramEnd"/>
      <w:r w:rsidRPr="00C06E86">
        <w:t xml:space="preserve"> the opportunity to provide a written statement supporting or challenging the dismissal. The chancellor shall simultaneously issue a decision to the complainant and the faculty member within 30 days of receipt of a written appeal. The chancellor’s decision shall include the chancellor’s rationale for the decision and shall be final.</w:t>
      </w:r>
    </w:p>
    <w:p w14:paraId="1E9AC8CD" w14:textId="6C30532D" w:rsidR="00C06E86" w:rsidRPr="00C06E86" w:rsidRDefault="00AC586B" w:rsidP="00894A36">
      <w:pPr>
        <w:pStyle w:val="ListParagraph"/>
        <w:numPr>
          <w:ilvl w:val="0"/>
          <w:numId w:val="22"/>
        </w:numPr>
      </w:pPr>
      <w:r>
        <w:t>The d</w:t>
      </w:r>
      <w:r w:rsidR="00C06E86" w:rsidRPr="00C06E86">
        <w:t xml:space="preserve">ismissal of a </w:t>
      </w:r>
      <w:r w:rsidR="008A7B51">
        <w:t xml:space="preserve">formal </w:t>
      </w:r>
      <w:r w:rsidR="00C06E86" w:rsidRPr="00C06E86">
        <w:t>Title IX complaint does not preclude the university from otherwise pursuing discipline against the faculty member under other administrative rules or university policies.</w:t>
      </w:r>
    </w:p>
    <w:p w14:paraId="2669DDC3" w14:textId="77777777" w:rsidR="005A24A8" w:rsidRPr="00696335" w:rsidRDefault="005A24A8" w:rsidP="0099557F">
      <w:pPr>
        <w:spacing w:after="0"/>
        <w:contextualSpacing/>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4.15 Investigation of Title IX misconduct allegations. </w:t>
      </w:r>
    </w:p>
    <w:p w14:paraId="466D389D" w14:textId="7FEAA000" w:rsidR="005A24A8" w:rsidRPr="005A24A8" w:rsidRDefault="005A24A8" w:rsidP="00894A36">
      <w:pPr>
        <w:pStyle w:val="ListParagraph"/>
        <w:numPr>
          <w:ilvl w:val="0"/>
          <w:numId w:val="75"/>
        </w:numPr>
      </w:pPr>
      <w:r w:rsidRPr="005A24A8">
        <w:t xml:space="preserve">Unless the university dismisses a formal </w:t>
      </w:r>
      <w:r w:rsidR="00E738A4">
        <w:t xml:space="preserve">Title IX </w:t>
      </w:r>
      <w:r w:rsidRPr="005A24A8">
        <w:t xml:space="preserve">complaint, the university shall appoint an investigator to </w:t>
      </w:r>
      <w:proofErr w:type="gramStart"/>
      <w:r w:rsidRPr="005A24A8">
        <w:t>conduct an investigation</w:t>
      </w:r>
      <w:proofErr w:type="gramEnd"/>
      <w:r w:rsidRPr="005A24A8">
        <w:t xml:space="preserve"> of the allegations in the formal </w:t>
      </w:r>
      <w:r w:rsidR="00E738A4">
        <w:t xml:space="preserve">Title IX </w:t>
      </w:r>
      <w:r w:rsidRPr="005A24A8">
        <w:t xml:space="preserve">complaint. </w:t>
      </w:r>
    </w:p>
    <w:p w14:paraId="127969AA" w14:textId="4371A3BE" w:rsidR="005A24A8" w:rsidRPr="005A24A8" w:rsidRDefault="005A24A8" w:rsidP="00894A36">
      <w:pPr>
        <w:pStyle w:val="ListParagraph"/>
        <w:numPr>
          <w:ilvl w:val="0"/>
          <w:numId w:val="75"/>
        </w:numPr>
      </w:pPr>
      <w:r w:rsidRPr="005A24A8">
        <w:t xml:space="preserve">The investigator shall provide the faculty member and the complainant with a notice of investigation. The notice shall include </w:t>
      </w:r>
      <w:proofErr w:type="gramStart"/>
      <w:r w:rsidRPr="005A24A8">
        <w:t>all of</w:t>
      </w:r>
      <w:proofErr w:type="gramEnd"/>
      <w:r w:rsidRPr="005A24A8">
        <w:t xml:space="preserve"> the following:</w:t>
      </w:r>
    </w:p>
    <w:p w14:paraId="1E357111" w14:textId="77777777" w:rsidR="005A24A8" w:rsidRPr="005A24A8" w:rsidRDefault="005A24A8" w:rsidP="00894A36">
      <w:pPr>
        <w:pStyle w:val="ListParagraph"/>
        <w:numPr>
          <w:ilvl w:val="1"/>
          <w:numId w:val="76"/>
        </w:numPr>
        <w:spacing w:after="0"/>
      </w:pPr>
      <w:r w:rsidRPr="005A24A8">
        <w:t xml:space="preserve">The grievance </w:t>
      </w:r>
      <w:proofErr w:type="gramStart"/>
      <w:r w:rsidRPr="005A24A8">
        <w:t>process,</w:t>
      </w:r>
      <w:proofErr w:type="gramEnd"/>
      <w:r w:rsidRPr="005A24A8">
        <w:t xml:space="preserve"> </w:t>
      </w:r>
      <w:proofErr w:type="gramStart"/>
      <w:r w:rsidRPr="005A24A8">
        <w:t>including</w:t>
      </w:r>
      <w:proofErr w:type="gramEnd"/>
      <w:r w:rsidRPr="005A24A8">
        <w:t xml:space="preserve"> informal resolution options.</w:t>
      </w:r>
    </w:p>
    <w:p w14:paraId="033F4CE1" w14:textId="14F3E33B" w:rsidR="005A24A8" w:rsidRPr="005A24A8" w:rsidRDefault="005A24A8" w:rsidP="00894A36">
      <w:pPr>
        <w:pStyle w:val="ListParagraph"/>
        <w:numPr>
          <w:ilvl w:val="1"/>
          <w:numId w:val="76"/>
        </w:numPr>
        <w:spacing w:after="0"/>
      </w:pPr>
      <w:r w:rsidRPr="005A24A8">
        <w:t>The allegations of Title IX misconduct with sufficient detail for the faculty member to prepare a response to the allegations, including the identity of the complainant as well as the date and location of the incident if available.</w:t>
      </w:r>
    </w:p>
    <w:p w14:paraId="2E7513F4" w14:textId="77777777" w:rsidR="005A24A8" w:rsidRPr="005A24A8" w:rsidRDefault="005A24A8" w:rsidP="00894A36">
      <w:pPr>
        <w:pStyle w:val="ListParagraph"/>
        <w:numPr>
          <w:ilvl w:val="1"/>
          <w:numId w:val="76"/>
        </w:numPr>
        <w:spacing w:after="0"/>
      </w:pPr>
      <w:r w:rsidRPr="005A24A8">
        <w:t>A statement affirming the faculty member is presumed not responsible for the alleged violation.</w:t>
      </w:r>
    </w:p>
    <w:p w14:paraId="5C8B44AB" w14:textId="77777777" w:rsidR="005A24A8" w:rsidRPr="005A24A8" w:rsidRDefault="005A24A8" w:rsidP="00894A36">
      <w:pPr>
        <w:pStyle w:val="ListParagraph"/>
        <w:numPr>
          <w:ilvl w:val="1"/>
          <w:numId w:val="76"/>
        </w:numPr>
        <w:spacing w:after="0"/>
      </w:pPr>
      <w:r w:rsidRPr="005A24A8">
        <w:t>The faculty member and complainant have the right to an advisor of their choice.</w:t>
      </w:r>
    </w:p>
    <w:p w14:paraId="65D63A79" w14:textId="77777777" w:rsidR="005A24A8" w:rsidRPr="005A24A8" w:rsidRDefault="005A24A8" w:rsidP="00894A36">
      <w:pPr>
        <w:pStyle w:val="ListParagraph"/>
        <w:numPr>
          <w:ilvl w:val="1"/>
          <w:numId w:val="76"/>
        </w:numPr>
        <w:spacing w:after="0"/>
      </w:pPr>
      <w:r w:rsidRPr="005A24A8">
        <w:t xml:space="preserve">The faculty </w:t>
      </w:r>
      <w:proofErr w:type="gramStart"/>
      <w:r w:rsidRPr="005A24A8">
        <w:t>member</w:t>
      </w:r>
      <w:proofErr w:type="gramEnd"/>
      <w:r w:rsidRPr="005A24A8">
        <w:t xml:space="preserve"> and </w:t>
      </w:r>
      <w:proofErr w:type="gramStart"/>
      <w:r w:rsidRPr="005A24A8">
        <w:t>complainant</w:t>
      </w:r>
      <w:proofErr w:type="gramEnd"/>
      <w:r w:rsidRPr="005A24A8">
        <w:t xml:space="preserve"> have the right to inspect and review the evidence.</w:t>
      </w:r>
    </w:p>
    <w:p w14:paraId="668E1271" w14:textId="77777777" w:rsidR="005A24A8" w:rsidRPr="005A24A8" w:rsidRDefault="005A24A8" w:rsidP="00894A36">
      <w:pPr>
        <w:pStyle w:val="ListParagraph"/>
        <w:numPr>
          <w:ilvl w:val="1"/>
          <w:numId w:val="76"/>
        </w:numPr>
        <w:spacing w:after="0"/>
      </w:pPr>
      <w:r w:rsidRPr="005A24A8">
        <w:t>Information about any code of conduct rules which prohibit the faculty member or the complainant from knowingly making false statements or submitting false information during the disciplinary process.</w:t>
      </w:r>
    </w:p>
    <w:p w14:paraId="736654C3" w14:textId="45A188E7" w:rsidR="005A24A8" w:rsidRPr="005A24A8" w:rsidRDefault="005A24A8" w:rsidP="00894A36">
      <w:pPr>
        <w:pStyle w:val="ListParagraph"/>
        <w:numPr>
          <w:ilvl w:val="0"/>
          <w:numId w:val="75"/>
        </w:numPr>
      </w:pPr>
      <w:r w:rsidRPr="005A24A8">
        <w:t xml:space="preserve">The faculty member and complainant shall receive an amended notice of investigation any time additional charges are added </w:t>
      </w:r>
      <w:proofErr w:type="gramStart"/>
      <w:r w:rsidRPr="005A24A8">
        <w:t>during the course of</w:t>
      </w:r>
      <w:proofErr w:type="gramEnd"/>
      <w:r w:rsidRPr="005A24A8">
        <w:t xml:space="preserve"> an investigation. Formal </w:t>
      </w:r>
      <w:r w:rsidR="000C56B0">
        <w:t xml:space="preserve">Title IX </w:t>
      </w:r>
      <w:r w:rsidRPr="005A24A8">
        <w:t>complaints involving more than one complainant or respondent may be consolidated if they arise out of the same facts or circumstances.</w:t>
      </w:r>
    </w:p>
    <w:p w14:paraId="37CEA345" w14:textId="4F71B245" w:rsidR="005A24A8" w:rsidRPr="005A24A8" w:rsidRDefault="005A24A8" w:rsidP="00894A36">
      <w:pPr>
        <w:pStyle w:val="ListParagraph"/>
        <w:numPr>
          <w:ilvl w:val="0"/>
          <w:numId w:val="75"/>
        </w:numPr>
      </w:pPr>
      <w:r w:rsidRPr="005A24A8">
        <w:t xml:space="preserve">The university’s investigator shall do </w:t>
      </w:r>
      <w:proofErr w:type="gramStart"/>
      <w:r w:rsidRPr="005A24A8">
        <w:t>all of</w:t>
      </w:r>
      <w:proofErr w:type="gramEnd"/>
      <w:r w:rsidRPr="005A24A8">
        <w:t xml:space="preserve"> the following: </w:t>
      </w:r>
    </w:p>
    <w:p w14:paraId="0D5A4D3C" w14:textId="04790EF9" w:rsidR="005A24A8" w:rsidRPr="005A24A8" w:rsidRDefault="005A24A8" w:rsidP="00894A36">
      <w:pPr>
        <w:pStyle w:val="ListParagraph"/>
        <w:numPr>
          <w:ilvl w:val="1"/>
          <w:numId w:val="77"/>
        </w:numPr>
        <w:spacing w:after="0"/>
      </w:pPr>
      <w:r w:rsidRPr="005A24A8">
        <w:t xml:space="preserve">Provide both the faculty member and the </w:t>
      </w:r>
      <w:proofErr w:type="gramStart"/>
      <w:r w:rsidRPr="005A24A8">
        <w:t>complainant</w:t>
      </w:r>
      <w:proofErr w:type="gramEnd"/>
      <w:r w:rsidRPr="005A24A8">
        <w:t xml:space="preserve"> an equal opportunity to provide witnesses</w:t>
      </w:r>
      <w:r w:rsidR="00A2132D">
        <w:t>,</w:t>
      </w:r>
      <w:r w:rsidRPr="005A24A8">
        <w:t xml:space="preserve"> including fact and expert witnesses</w:t>
      </w:r>
      <w:r w:rsidR="00A2132D">
        <w:t>,</w:t>
      </w:r>
      <w:r w:rsidRPr="005A24A8">
        <w:t xml:space="preserve"> who may be interviewed by the investigator, and other inculpatory and exculpatory evidence. </w:t>
      </w:r>
    </w:p>
    <w:p w14:paraId="5C51AEFE" w14:textId="77777777" w:rsidR="005A24A8" w:rsidRPr="005A24A8" w:rsidRDefault="005A24A8" w:rsidP="00894A36">
      <w:pPr>
        <w:pStyle w:val="ListParagraph"/>
        <w:numPr>
          <w:ilvl w:val="1"/>
          <w:numId w:val="77"/>
        </w:numPr>
        <w:spacing w:after="0"/>
      </w:pPr>
      <w:r w:rsidRPr="005A24A8">
        <w:t>Not restrict the ability of either the faculty member or complainant to discuss the allegations under investigation or to gather and present relevant evidence.</w:t>
      </w:r>
    </w:p>
    <w:p w14:paraId="44B328F4" w14:textId="77777777" w:rsidR="005A24A8" w:rsidRPr="005A24A8" w:rsidRDefault="005A24A8" w:rsidP="00894A36">
      <w:pPr>
        <w:pStyle w:val="ListParagraph"/>
        <w:numPr>
          <w:ilvl w:val="1"/>
          <w:numId w:val="77"/>
        </w:numPr>
        <w:spacing w:after="0"/>
      </w:pPr>
      <w:r w:rsidRPr="005A24A8">
        <w:t xml:space="preserve">Provide the faculty member and </w:t>
      </w:r>
      <w:proofErr w:type="gramStart"/>
      <w:r w:rsidRPr="005A24A8">
        <w:t>complainant</w:t>
      </w:r>
      <w:proofErr w:type="gramEnd"/>
      <w:r w:rsidRPr="005A24A8">
        <w:t xml:space="preserve"> the same opportunity to be accompanied by an advisor of their choice during meetings relating to the investigation but may limit the participation by the advisor so long as those limits are applied equally.</w:t>
      </w:r>
    </w:p>
    <w:p w14:paraId="2836FAF3" w14:textId="4FBC6ECC" w:rsidR="005A24A8" w:rsidRPr="005A24A8" w:rsidRDefault="005A24A8" w:rsidP="00894A36">
      <w:pPr>
        <w:pStyle w:val="ListParagraph"/>
        <w:numPr>
          <w:ilvl w:val="1"/>
          <w:numId w:val="77"/>
        </w:numPr>
        <w:spacing w:after="0"/>
      </w:pPr>
      <w:r w:rsidRPr="005A24A8">
        <w:t xml:space="preserve">Provide both the faculty member and the complainant an equal opportunity to inspect and review any evidence obtained as part of the investigation that is directly related to the allegations raised in a formal </w:t>
      </w:r>
      <w:r w:rsidR="00A2132D">
        <w:t xml:space="preserve">Title IX </w:t>
      </w:r>
      <w:r w:rsidRPr="005A24A8">
        <w:t xml:space="preserve">complaint, including evidence upon which the university does not intend to rely in reaching a determination </w:t>
      </w:r>
      <w:r w:rsidRPr="005A24A8">
        <w:lastRenderedPageBreak/>
        <w:t>regarding responsibility, and inculpatory or exculpatory evidence whether obtained from a faculty member, complainant, or other source, so that the faculty member and complainant can meaningfully respond to the evidence prior to conclusion of the investigation.</w:t>
      </w:r>
    </w:p>
    <w:p w14:paraId="6045FBBD" w14:textId="5047014E" w:rsidR="005A24A8" w:rsidRPr="005A24A8" w:rsidRDefault="005A24A8" w:rsidP="00894A36">
      <w:pPr>
        <w:pStyle w:val="ListParagraph"/>
        <w:numPr>
          <w:ilvl w:val="0"/>
          <w:numId w:val="75"/>
        </w:numPr>
      </w:pPr>
      <w:r w:rsidRPr="005A24A8">
        <w:t>As part of its investigation and disciplinary process, the university may not access, consider, disclose, or otherwise use a faculty member's or complainant’s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faculty member or complainant, unless the university obtains the faculty member’s or complainant’s voluntary, written consent to do so in relation to the investigation and disciplinary process.</w:t>
      </w:r>
    </w:p>
    <w:p w14:paraId="77D77C17" w14:textId="552EB066" w:rsidR="005A24A8" w:rsidRPr="005A24A8" w:rsidRDefault="005A24A8" w:rsidP="00894A36">
      <w:pPr>
        <w:pStyle w:val="ListParagraph"/>
        <w:numPr>
          <w:ilvl w:val="0"/>
          <w:numId w:val="75"/>
        </w:numPr>
      </w:pPr>
      <w:r w:rsidRPr="005A24A8">
        <w:t>The university’s investigator generally shall complete the investigation and issue a final investigative report within 90 days of the investigator’s appointment.  However, the investigator may extend the investigation’s time frame where circumstances warrant.</w:t>
      </w:r>
    </w:p>
    <w:p w14:paraId="608AFCF4" w14:textId="77777777" w:rsidR="00A0008F" w:rsidRPr="00C32434" w:rsidRDefault="00A0008F" w:rsidP="00A04FD2">
      <w:pPr>
        <w:pStyle w:val="Heading4"/>
        <w:rPr>
          <w:color w:val="2F5496" w:themeColor="accent5" w:themeShade="BF"/>
        </w:rPr>
      </w:pPr>
      <w:r w:rsidRPr="00C32434">
        <w:rPr>
          <w:color w:val="2F5496" w:themeColor="accent5" w:themeShade="BF"/>
        </w:rPr>
        <w:t xml:space="preserve">UWS 4.16 Review of evidence. </w:t>
      </w:r>
    </w:p>
    <w:p w14:paraId="4F1714E6" w14:textId="1B17A607" w:rsidR="00A0008F" w:rsidRDefault="00A0008F" w:rsidP="00894A36">
      <w:pPr>
        <w:pStyle w:val="ListParagraph"/>
        <w:numPr>
          <w:ilvl w:val="0"/>
          <w:numId w:val="78"/>
        </w:numPr>
      </w:pPr>
      <w:r>
        <w:t>Prior to completion of the final investigative report, the investigator shall send to the faculty member and complainant and their respective advisors, if any, the evidence gathered during the investigation for inspection and review by the faculty member and the complainant. The evidence may be provided in an electronic format or a hard copy. The evidence provided includes evidence upon which the university does not intend to rely in reaching a determination regarding responsibility, and inculpatory or exculpatory evidence, whether obtained from the faculty member, complainant or other source, to permit the faculty member and complainant to meaningfully respond to the evidence prior to conclusion of the investigation.</w:t>
      </w:r>
    </w:p>
    <w:p w14:paraId="6FA8187F" w14:textId="57DE0B61" w:rsidR="00C06E86" w:rsidRDefault="00A0008F" w:rsidP="00894A36">
      <w:pPr>
        <w:pStyle w:val="ListParagraph"/>
        <w:numPr>
          <w:ilvl w:val="0"/>
          <w:numId w:val="78"/>
        </w:numPr>
      </w:pPr>
      <w:r>
        <w:t>The faculty member and the complainant shall be provided at least 10 days to submit a written response to the evidence. The investigator shall consider any written responses prior to completion of the final investigative report.</w:t>
      </w:r>
    </w:p>
    <w:p w14:paraId="3E9A302F" w14:textId="77777777" w:rsidR="004262A0" w:rsidRPr="00C32434" w:rsidRDefault="004262A0" w:rsidP="00A04FD2">
      <w:pPr>
        <w:pStyle w:val="Heading4"/>
        <w:rPr>
          <w:color w:val="2F5496" w:themeColor="accent5" w:themeShade="BF"/>
        </w:rPr>
      </w:pPr>
      <w:r w:rsidRPr="00C32434">
        <w:rPr>
          <w:color w:val="2F5496" w:themeColor="accent5" w:themeShade="BF"/>
        </w:rPr>
        <w:t xml:space="preserve">UWS 4.17 Final investigative report. </w:t>
      </w:r>
    </w:p>
    <w:p w14:paraId="7C6777CE" w14:textId="33402938" w:rsidR="004262A0" w:rsidRDefault="004262A0" w:rsidP="004262A0">
      <w:r w:rsidRPr="004262A0">
        <w:t xml:space="preserve">The investigator shall create a final investigative report that fairly summarizes relevant evidence and </w:t>
      </w:r>
      <w:proofErr w:type="gramStart"/>
      <w:r w:rsidRPr="004262A0">
        <w:t>send</w:t>
      </w:r>
      <w:proofErr w:type="gramEnd"/>
      <w:r w:rsidRPr="004262A0">
        <w:t xml:space="preserve"> the report to the faculty member</w:t>
      </w:r>
      <w:r w:rsidR="00A337CE">
        <w:t xml:space="preserve">, the </w:t>
      </w:r>
      <w:r w:rsidRPr="004262A0">
        <w:t>complainant, and their advisors, if any, for their review and response at least 10 days prior to a hearing. The written report shall be delivered simultaneously to the faculty member and complainant. The university shall, upon receipt of the final investigative report, proceed to schedule a live hearing on the matter. A hearing shall be conducted unless both the faculty member and the complainant waive, in writing, the right to such a hearing.</w:t>
      </w:r>
    </w:p>
    <w:p w14:paraId="1F2FF412" w14:textId="77777777" w:rsidR="00CD5A3C" w:rsidRPr="00C32434" w:rsidRDefault="00CD5A3C" w:rsidP="00A04FD2">
      <w:pPr>
        <w:pStyle w:val="Heading4"/>
        <w:rPr>
          <w:color w:val="2F5496" w:themeColor="accent5" w:themeShade="BF"/>
        </w:rPr>
      </w:pPr>
      <w:r w:rsidRPr="00C32434">
        <w:rPr>
          <w:color w:val="2F5496" w:themeColor="accent5" w:themeShade="BF"/>
        </w:rPr>
        <w:t xml:space="preserve">UWS 4.18 Standing faculty committee and hearing examiner. </w:t>
      </w:r>
    </w:p>
    <w:p w14:paraId="0DB31BB4" w14:textId="1F7D5EA3" w:rsidR="00CD5A3C" w:rsidRDefault="00CD5A3C" w:rsidP="00894A36">
      <w:pPr>
        <w:pStyle w:val="ListParagraph"/>
        <w:numPr>
          <w:ilvl w:val="0"/>
          <w:numId w:val="79"/>
        </w:numPr>
      </w:pPr>
      <w:r>
        <w:t>The chancellor of each university, in consultation with faculty representatives, shall adopt policies providing for the designation of a Title IX conduct hearing examiner. </w:t>
      </w:r>
      <w:r w:rsidR="00DC4965">
        <w:t>The chancellor shall select</w:t>
      </w:r>
      <w:r w:rsidR="000727CC">
        <w:t xml:space="preserve"> a</w:t>
      </w:r>
      <w:r>
        <w:t xml:space="preserve"> hearing examiner pursuant to these policies to hear faculty dismissal and discipline cases.  Additionally, the faculty of each university shall provide a standing hearing committee charged with hearing faculty dismissal and discipline cases. The chancellor shall appoint the presiding member of the hearing committee, who may be a hearing examiner. The university shall decide whether a hearing examiner or a hearing committee</w:t>
      </w:r>
      <w:r w:rsidR="00B52851">
        <w:t xml:space="preserve"> will hear the matter</w:t>
      </w:r>
      <w:r>
        <w:t>.</w:t>
      </w:r>
    </w:p>
    <w:p w14:paraId="54E6C3BB" w14:textId="226B0563" w:rsidR="004262A0" w:rsidRDefault="00CD5A3C" w:rsidP="00894A36">
      <w:pPr>
        <w:pStyle w:val="ListParagraph"/>
        <w:numPr>
          <w:ilvl w:val="0"/>
          <w:numId w:val="79"/>
        </w:numPr>
      </w:pPr>
      <w:r>
        <w:t>The hearing committee or the hearing examiner described in sub. (1) shall conduct the hearing, make a verbatim record of the hearing, and transmit such record along with factual findings and decision to the chancellor. The hearing shall be held not later than 45 days after completion of the final investigative report except that this time limit may be extended by the hearing committee or the hearing examiner.</w:t>
      </w:r>
    </w:p>
    <w:p w14:paraId="087C2705" w14:textId="77777777" w:rsidR="00BE0E27" w:rsidRPr="00C32434" w:rsidRDefault="00BE0E27" w:rsidP="00A04FD2">
      <w:pPr>
        <w:pStyle w:val="Heading4"/>
        <w:rPr>
          <w:color w:val="2F5496" w:themeColor="accent5" w:themeShade="BF"/>
        </w:rPr>
      </w:pPr>
      <w:r w:rsidRPr="00C32434">
        <w:rPr>
          <w:color w:val="2F5496" w:themeColor="accent5" w:themeShade="BF"/>
        </w:rPr>
        <w:t xml:space="preserve">UWS 4.19 Adequate due process. </w:t>
      </w:r>
    </w:p>
    <w:p w14:paraId="1DF1B021" w14:textId="202A9D6F" w:rsidR="00BE0E27" w:rsidRPr="00BE0E27" w:rsidRDefault="00BE0E27" w:rsidP="00894A36">
      <w:pPr>
        <w:pStyle w:val="ListParagraph"/>
        <w:numPr>
          <w:ilvl w:val="0"/>
          <w:numId w:val="80"/>
        </w:numPr>
      </w:pPr>
      <w:r w:rsidRPr="00BE0E27">
        <w:t xml:space="preserve">A fair hearing for a faculty member against whom dismissal or other discipline is sought shall include </w:t>
      </w:r>
      <w:proofErr w:type="gramStart"/>
      <w:r w:rsidRPr="00BE0E27">
        <w:t>all of</w:t>
      </w:r>
      <w:proofErr w:type="gramEnd"/>
      <w:r w:rsidRPr="00BE0E27">
        <w:t xml:space="preserve"> the following:</w:t>
      </w:r>
    </w:p>
    <w:p w14:paraId="5BFE9623" w14:textId="02BB7148" w:rsidR="00BE0E27" w:rsidRPr="00BE0E27" w:rsidRDefault="00BE0E27" w:rsidP="00894A36">
      <w:pPr>
        <w:pStyle w:val="ListParagraph"/>
        <w:numPr>
          <w:ilvl w:val="1"/>
          <w:numId w:val="81"/>
        </w:numPr>
        <w:spacing w:after="0"/>
      </w:pPr>
      <w:r w:rsidRPr="00BE0E27">
        <w:t>Service of written notice of a live hearing on the allegations in the formal complaint at least 10 days prior to the hearing.</w:t>
      </w:r>
    </w:p>
    <w:p w14:paraId="50D2A6BD" w14:textId="220E4F74" w:rsidR="00BE0E27" w:rsidRPr="00BE0E27" w:rsidRDefault="00BE0E27" w:rsidP="00894A36">
      <w:pPr>
        <w:pStyle w:val="ListParagraph"/>
        <w:numPr>
          <w:ilvl w:val="1"/>
          <w:numId w:val="81"/>
        </w:numPr>
        <w:spacing w:after="0"/>
      </w:pPr>
      <w:r w:rsidRPr="00BE0E27">
        <w:lastRenderedPageBreak/>
        <w:t>A right to the names of witnesses and of access to documentary and other evidence upon the basis of which dismissal or other discipline is sought.</w:t>
      </w:r>
    </w:p>
    <w:p w14:paraId="3C537B53" w14:textId="1A2BCEAC" w:rsidR="00BE0E27" w:rsidRPr="00BE0E27" w:rsidRDefault="00BE0E27" w:rsidP="00894A36">
      <w:pPr>
        <w:pStyle w:val="ListParagraph"/>
        <w:numPr>
          <w:ilvl w:val="1"/>
          <w:numId w:val="81"/>
        </w:numPr>
        <w:spacing w:after="0"/>
      </w:pPr>
      <w:r w:rsidRPr="00BE0E27">
        <w:t>A right to be heard in the faculty member’s defense.</w:t>
      </w:r>
    </w:p>
    <w:p w14:paraId="69AEF0BF" w14:textId="07C48046" w:rsidR="00BE0E27" w:rsidRPr="00BE0E27" w:rsidRDefault="00BE0E27" w:rsidP="00894A36">
      <w:pPr>
        <w:pStyle w:val="ListParagraph"/>
        <w:numPr>
          <w:ilvl w:val="1"/>
          <w:numId w:val="81"/>
        </w:numPr>
        <w:spacing w:after="0"/>
      </w:pPr>
      <w:r w:rsidRPr="00BE0E27">
        <w:t>A right to an advisor, counsel, or other representatives, and to offer witnesses. The faculty member’s advisor or counsel may ask all witnesses relevant questions and follow-up questions, including those challenging credibility. Credibility determinations, however, may not be made based on a person’s status as a complainant, respondent, or witness. If the faculty member does not have an advisor, the university shall provide the faculty member, without charge, an advisor of the university’s choice to conduct cross-examination on behalf of the faculty member. The advisor may be an attorney.</w:t>
      </w:r>
    </w:p>
    <w:p w14:paraId="7756C82B" w14:textId="43DBE018" w:rsidR="00BE0E27" w:rsidRPr="00BE0E27" w:rsidRDefault="00BE0E27" w:rsidP="00894A36">
      <w:pPr>
        <w:pStyle w:val="ListParagraph"/>
        <w:numPr>
          <w:ilvl w:val="1"/>
          <w:numId w:val="81"/>
        </w:numPr>
        <w:spacing w:after="0"/>
      </w:pPr>
      <w:r w:rsidRPr="00BE0E27">
        <w:t xml:space="preserve">A right to confront and cross-examine adverse witnesses. </w:t>
      </w:r>
      <w:r w:rsidR="006F70A0">
        <w:t xml:space="preserve">The faculty </w:t>
      </w:r>
      <w:proofErr w:type="spellStart"/>
      <w:r w:rsidR="006F70A0">
        <w:t>member’s</w:t>
      </w:r>
      <w:proofErr w:type="spellEnd"/>
      <w:r w:rsidR="006F70A0">
        <w:t xml:space="preserve"> or complainant’s advisor shall conduct c</w:t>
      </w:r>
      <w:r w:rsidRPr="00BE0E27">
        <w:t xml:space="preserve">ross </w:t>
      </w:r>
      <w:proofErr w:type="gramStart"/>
      <w:r w:rsidRPr="00BE0E27">
        <w:t>examination</w:t>
      </w:r>
      <w:proofErr w:type="gramEnd"/>
      <w:r w:rsidRPr="00BE0E27">
        <w:t xml:space="preserve"> directly, orally, and in real time. The faculty member and the complainant may not personally conduct cross </w:t>
      </w:r>
      <w:proofErr w:type="gramStart"/>
      <w:r w:rsidRPr="00BE0E27">
        <w:t>examination</w:t>
      </w:r>
      <w:proofErr w:type="gramEnd"/>
      <w:r w:rsidRPr="00BE0E27">
        <w:t>. If the faculty member, the complainant, or a witness does not submit to cross-examination at the hearing, the hearing committee or the hearing examiner may not rely on any statement of the faculty member, complainant, or witness in reaching its findings and recommendations. However, the hearing committee or hearing examiner may not draw a negative inference in reaching its findings and recommendations based solely on the absence of a faculty member, complainant, or witness from the hearing or refusal to answer cross-examination or other questions.</w:t>
      </w:r>
    </w:p>
    <w:p w14:paraId="574A1254" w14:textId="06FBE386" w:rsidR="00BE0E27" w:rsidRPr="00BE0E27" w:rsidRDefault="00BE0E27" w:rsidP="00894A36">
      <w:pPr>
        <w:pStyle w:val="ListParagraph"/>
        <w:numPr>
          <w:ilvl w:val="1"/>
          <w:numId w:val="81"/>
        </w:numPr>
        <w:spacing w:after="0"/>
      </w:pPr>
      <w:r w:rsidRPr="00BE0E27">
        <w:t>A verbatim record of all hearings, which might be a sound recording, made available at no cost for inspection and review.</w:t>
      </w:r>
    </w:p>
    <w:p w14:paraId="3103231D" w14:textId="2927D185" w:rsidR="002D3FBA" w:rsidRPr="007E598B" w:rsidRDefault="00BE0E27" w:rsidP="00894A36">
      <w:pPr>
        <w:pStyle w:val="ListParagraph"/>
        <w:numPr>
          <w:ilvl w:val="1"/>
          <w:numId w:val="81"/>
        </w:numPr>
        <w:spacing w:after="0"/>
      </w:pPr>
      <w:r w:rsidRPr="00BE0E27">
        <w:t xml:space="preserve">Written findings of fact and recommendations based on the hearing record. The written findings of fact and recommendations shall include </w:t>
      </w:r>
      <w:proofErr w:type="gramStart"/>
      <w:r w:rsidRPr="00BE0E27">
        <w:t>all of</w:t>
      </w:r>
      <w:proofErr w:type="gramEnd"/>
      <w:r w:rsidRPr="00BE0E27">
        <w:t xml:space="preserve"> the following:</w:t>
      </w:r>
      <w:r w:rsidRPr="007E598B">
        <w:t xml:space="preserve"> </w:t>
      </w:r>
    </w:p>
    <w:p w14:paraId="59EE57DF" w14:textId="0F15A6A4" w:rsidR="007B53FF" w:rsidRDefault="007B53FF" w:rsidP="00894A36">
      <w:pPr>
        <w:pStyle w:val="ListParagraph"/>
        <w:numPr>
          <w:ilvl w:val="0"/>
          <w:numId w:val="82"/>
        </w:numPr>
        <w:spacing w:after="0"/>
        <w:ind w:left="1080"/>
      </w:pPr>
      <w:r>
        <w:t>I</w:t>
      </w:r>
      <w:r w:rsidRPr="007E598B">
        <w:t>dentification of the allegations potentially constituting Title IX misconduct</w:t>
      </w:r>
    </w:p>
    <w:p w14:paraId="402CAA56" w14:textId="0C4D5951" w:rsidR="00BE0E27" w:rsidRPr="007E598B" w:rsidRDefault="00BE0E27" w:rsidP="00894A36">
      <w:pPr>
        <w:pStyle w:val="ListParagraph"/>
        <w:numPr>
          <w:ilvl w:val="0"/>
          <w:numId w:val="82"/>
        </w:numPr>
        <w:spacing w:after="0"/>
        <w:ind w:left="1080"/>
      </w:pPr>
      <w:r w:rsidRPr="007E598B">
        <w:t xml:space="preserve">A description of the procedural steps taken from the receipt of the formal </w:t>
      </w:r>
      <w:r w:rsidR="00F1727C">
        <w:t xml:space="preserve">Title IX </w:t>
      </w:r>
      <w:r w:rsidRPr="007E598B">
        <w:t xml:space="preserve">complaint through the hearing committee’s or hearing examiner’s completion of written findings and recommendations, including any notifications to the faculty member and the complainant, interviews with the faculty member, the complainant, and witnesses, site visits, methods used to gather evidence, and hearings held. </w:t>
      </w:r>
    </w:p>
    <w:p w14:paraId="0C8F7844" w14:textId="230890E9" w:rsidR="00BE0E27" w:rsidRPr="007E598B" w:rsidRDefault="00BE0E27" w:rsidP="00894A36">
      <w:pPr>
        <w:pStyle w:val="ListParagraph"/>
        <w:numPr>
          <w:ilvl w:val="0"/>
          <w:numId w:val="82"/>
        </w:numPr>
        <w:spacing w:after="0"/>
        <w:ind w:left="1080"/>
      </w:pPr>
      <w:r w:rsidRPr="007E598B">
        <w:t>Conclusions regarding the application of the university’s conduct rules and policies to the facts; a statement of, and rationale for, the result as to each allegation, including a recommendations regarding responsibility, any disciplinary sanction recommended to be imposed, and whether remedies designed to restore or preserve equal access to the university’s educational program or activity will be provided to the complainant.</w:t>
      </w:r>
    </w:p>
    <w:p w14:paraId="77058611" w14:textId="1E5ADA7E" w:rsidR="00BE0E27" w:rsidRPr="007E598B" w:rsidRDefault="00BE0E27" w:rsidP="00894A36">
      <w:pPr>
        <w:pStyle w:val="ListParagraph"/>
        <w:numPr>
          <w:ilvl w:val="0"/>
          <w:numId w:val="82"/>
        </w:numPr>
        <w:spacing w:after="0"/>
        <w:ind w:left="1080"/>
      </w:pPr>
      <w:r w:rsidRPr="007E598B">
        <w:t xml:space="preserve">The university’s procedures and permissible </w:t>
      </w:r>
      <w:proofErr w:type="gramStart"/>
      <w:r w:rsidRPr="007E598B">
        <w:t>bases</w:t>
      </w:r>
      <w:proofErr w:type="gramEnd"/>
      <w:r w:rsidRPr="007E598B">
        <w:t xml:space="preserve"> for </w:t>
      </w:r>
      <w:proofErr w:type="gramStart"/>
      <w:r w:rsidRPr="007E598B">
        <w:t>complainant</w:t>
      </w:r>
      <w:proofErr w:type="gramEnd"/>
      <w:r w:rsidRPr="007E598B">
        <w:t xml:space="preserve"> and </w:t>
      </w:r>
      <w:proofErr w:type="gramStart"/>
      <w:r w:rsidR="006E2CB4">
        <w:t>employee</w:t>
      </w:r>
      <w:proofErr w:type="gramEnd"/>
      <w:r w:rsidRPr="007E598B">
        <w:t xml:space="preserve"> to appeal.</w:t>
      </w:r>
    </w:p>
    <w:p w14:paraId="29F53150" w14:textId="1E7CD75C" w:rsidR="00BE0E27" w:rsidRPr="007B53FF" w:rsidRDefault="00BE0E27" w:rsidP="00894A36">
      <w:pPr>
        <w:pStyle w:val="ListParagraph"/>
        <w:numPr>
          <w:ilvl w:val="1"/>
          <w:numId w:val="81"/>
        </w:numPr>
        <w:spacing w:after="0"/>
      </w:pPr>
      <w:r w:rsidRPr="007B53FF">
        <w:t xml:space="preserve">Admissibility of evidence </w:t>
      </w:r>
      <w:r w:rsidR="007A5794">
        <w:t>is</w:t>
      </w:r>
      <w:r w:rsidRPr="007B53FF">
        <w:t xml:space="preserve"> governed by s. 227.45 (1) to (4), Stats. Only relevant questions may be asked of the faculty member, the complainant, and any witnesses. The hearing committee or hearing examiner shall determine whether a question is relevant and explain the decision to exclude a question as not relevant. Questions and evidence about the complainant’s sexual predisposition or prior sexual behavior are not relevant, unless such questions or evidence are offered to prove that someone other than the faculty member committed the conduct alleged by the complainant, or unless the questions or evidence concern specific incidents of the complainant’s prior sexual behavior with the faculty member and are offered to prove consent.</w:t>
      </w:r>
    </w:p>
    <w:p w14:paraId="3E719CB5" w14:textId="017F59CF" w:rsidR="00BE0E27" w:rsidRPr="007B53FF" w:rsidRDefault="00BE0E27" w:rsidP="00894A36">
      <w:pPr>
        <w:pStyle w:val="ListParagraph"/>
        <w:numPr>
          <w:ilvl w:val="1"/>
          <w:numId w:val="81"/>
        </w:numPr>
        <w:spacing w:after="0"/>
      </w:pPr>
      <w:r w:rsidRPr="007B53FF">
        <w:t xml:space="preserve">The hearing may be conducted with all participants physically present in the same location, or at the hearing committee’s or hearing examiner’s discretion, any or all participants may appear at the hearing virtually, with technology enabling the participants simultaneously to see and hear each other. Upon the faculty member’s request, the university shall provide for the hearing to occur with faculty </w:t>
      </w:r>
      <w:proofErr w:type="gramStart"/>
      <w:r w:rsidRPr="007B53FF">
        <w:t>member</w:t>
      </w:r>
      <w:proofErr w:type="gramEnd"/>
      <w:r w:rsidRPr="007B53FF">
        <w:t xml:space="preserve"> and </w:t>
      </w:r>
      <w:proofErr w:type="gramStart"/>
      <w:r w:rsidRPr="007B53FF">
        <w:t>complainant</w:t>
      </w:r>
      <w:proofErr w:type="gramEnd"/>
      <w:r w:rsidRPr="007B53FF">
        <w:t xml:space="preserve"> located in separate rooms with technology enabling the hearing committee or hearing examiner, the faculty member, and the complainant to simultaneously see and hear witnesses answering questions.</w:t>
      </w:r>
    </w:p>
    <w:p w14:paraId="2795B302" w14:textId="4B93EFD5" w:rsidR="00BE0E27" w:rsidRPr="007B53FF" w:rsidRDefault="00BE0E27" w:rsidP="00894A36">
      <w:pPr>
        <w:pStyle w:val="ListParagraph"/>
        <w:numPr>
          <w:ilvl w:val="0"/>
          <w:numId w:val="80"/>
        </w:numPr>
      </w:pPr>
      <w:r w:rsidRPr="007B53FF">
        <w:t>The complainant shall have all the rights provided to the faculty member in sub. </w:t>
      </w:r>
      <w:hyperlink r:id="rId159" w:tooltip="Admin. Code UWS 4.05(1)(a)" w:history="1">
        <w:r w:rsidRPr="007B53FF">
          <w:t>(1) (a)</w:t>
        </w:r>
      </w:hyperlink>
      <w:r w:rsidRPr="007B53FF">
        <w:t> to </w:t>
      </w:r>
      <w:hyperlink r:id="rId160" w:tooltip="Admin. Code UWS 4.05(1)(h)" w:history="1">
        <w:r w:rsidRPr="007B53FF">
          <w:t>(i)</w:t>
        </w:r>
      </w:hyperlink>
      <w:r w:rsidRPr="007B53FF">
        <w:t>.</w:t>
      </w:r>
    </w:p>
    <w:p w14:paraId="7EBA6E4B" w14:textId="33C84DE4" w:rsidR="00BE0E27" w:rsidRPr="00C32434" w:rsidRDefault="00A82C83" w:rsidP="00A04FD2">
      <w:pPr>
        <w:pStyle w:val="Heading4"/>
        <w:rPr>
          <w:color w:val="2F5496" w:themeColor="accent5" w:themeShade="BF"/>
        </w:rPr>
      </w:pPr>
      <w:r w:rsidRPr="00C32434">
        <w:rPr>
          <w:color w:val="2F5496" w:themeColor="accent5" w:themeShade="BF"/>
        </w:rPr>
        <w:lastRenderedPageBreak/>
        <w:t>UWS 4.20 Procedural guarantees.</w:t>
      </w:r>
    </w:p>
    <w:p w14:paraId="4D26CDB4" w14:textId="365EB81E" w:rsidR="00A6163C" w:rsidRPr="00A6163C" w:rsidRDefault="00A6163C" w:rsidP="00894A36">
      <w:pPr>
        <w:pStyle w:val="ListParagraph"/>
        <w:numPr>
          <w:ilvl w:val="0"/>
          <w:numId w:val="83"/>
        </w:numPr>
      </w:pPr>
      <w:r w:rsidRPr="00A6163C">
        <w:t xml:space="preserve">Any hearing held shall comply with the requirements set forth in </w:t>
      </w:r>
      <w:r w:rsidR="00E34A83">
        <w:t xml:space="preserve">s. </w:t>
      </w:r>
      <w:r w:rsidRPr="00A6163C">
        <w:t xml:space="preserve">UWS 4.19. </w:t>
      </w:r>
      <w:proofErr w:type="gramStart"/>
      <w:r w:rsidR="00C271D6">
        <w:t>A</w:t>
      </w:r>
      <w:r w:rsidRPr="00A6163C">
        <w:t>ll of</w:t>
      </w:r>
      <w:proofErr w:type="gramEnd"/>
      <w:r w:rsidRPr="00A6163C">
        <w:t xml:space="preserve"> the following requirements</w:t>
      </w:r>
      <w:r w:rsidR="00C271D6">
        <w:t xml:space="preserve"> shall be observed</w:t>
      </w:r>
      <w:r w:rsidRPr="00A6163C">
        <w:t>:</w:t>
      </w:r>
    </w:p>
    <w:p w14:paraId="64AE44BC" w14:textId="3C1910D7" w:rsidR="00A6163C" w:rsidRPr="00A6163C" w:rsidRDefault="00A6163C" w:rsidP="00894A36">
      <w:pPr>
        <w:pStyle w:val="ListParagraph"/>
        <w:numPr>
          <w:ilvl w:val="1"/>
          <w:numId w:val="84"/>
        </w:numPr>
        <w:spacing w:after="0"/>
      </w:pPr>
      <w:r w:rsidRPr="00A6163C">
        <w:t>The burden of proof of the existence of just cause to support dismissal, or of grounds to support other discipline, is on the university administration.</w:t>
      </w:r>
    </w:p>
    <w:p w14:paraId="0C8FD20B" w14:textId="77777777" w:rsidR="00A6163C" w:rsidRPr="00546AF1" w:rsidRDefault="00A6163C" w:rsidP="00546AF1">
      <w:pPr>
        <w:shd w:val="clear" w:color="auto" w:fill="FFFFFF"/>
        <w:spacing w:after="43" w:line="240" w:lineRule="auto"/>
        <w:ind w:left="720" w:hanging="480"/>
      </w:pPr>
      <w:r w:rsidRPr="00546AF1">
        <w:t>(am) The standard of proof shall be a preponderance of the evidence.</w:t>
      </w:r>
    </w:p>
    <w:p w14:paraId="04799923" w14:textId="19E8F3FF" w:rsidR="00A6163C" w:rsidRPr="00A6163C" w:rsidRDefault="00A6163C" w:rsidP="00894A36">
      <w:pPr>
        <w:pStyle w:val="ListParagraph"/>
        <w:numPr>
          <w:ilvl w:val="1"/>
          <w:numId w:val="84"/>
        </w:numPr>
        <w:spacing w:after="0"/>
      </w:pPr>
      <w:r w:rsidRPr="00A6163C">
        <w:t xml:space="preserve">No faculty member who participated in the investigation of a formal </w:t>
      </w:r>
      <w:r w:rsidR="00C271D6">
        <w:t xml:space="preserve">Title IX </w:t>
      </w:r>
      <w:r w:rsidRPr="00A6163C">
        <w:t xml:space="preserve">complaint, or who is a material witness, shall be qualified to sit on the hearing committee addressing that complaint. No university employee or other person who participated in the investigation of a formal </w:t>
      </w:r>
      <w:r w:rsidR="00C271D6">
        <w:t xml:space="preserve">Title IX </w:t>
      </w:r>
      <w:r w:rsidRPr="00A6163C">
        <w:t>complaint, or who is a material witness, shall be qualified to serve as the hearing examiner addressing that complaint.</w:t>
      </w:r>
    </w:p>
    <w:p w14:paraId="47F47C7A" w14:textId="6ACA2C9D" w:rsidR="00A6163C" w:rsidRPr="00A6163C" w:rsidRDefault="00A6163C" w:rsidP="00894A36">
      <w:pPr>
        <w:pStyle w:val="ListParagraph"/>
        <w:numPr>
          <w:ilvl w:val="1"/>
          <w:numId w:val="84"/>
        </w:numPr>
        <w:spacing w:after="0"/>
      </w:pPr>
      <w:r w:rsidRPr="00A6163C">
        <w:t xml:space="preserve">The hearing shall be closed unless the faculty member or the complainant requests an open hearing, in which case it shall be open (see </w:t>
      </w:r>
      <w:proofErr w:type="spellStart"/>
      <w:r w:rsidRPr="00A6163C">
        <w:t>subch</w:t>
      </w:r>
      <w:proofErr w:type="spellEnd"/>
      <w:r w:rsidRPr="00A6163C">
        <w:t>. </w:t>
      </w:r>
      <w:hyperlink r:id="rId161" w:tooltip="Statutes subch. V of ch. 19" w:history="1">
        <w:r w:rsidRPr="00A6163C">
          <w:t>V</w:t>
        </w:r>
      </w:hyperlink>
      <w:hyperlink r:id="rId162" w:tooltip="Statutes subch. V of ch. 19" w:history="1">
        <w:r w:rsidRPr="00A6163C">
          <w:t xml:space="preserve"> of </w:t>
        </w:r>
        <w:proofErr w:type="spellStart"/>
        <w:r w:rsidRPr="00A6163C">
          <w:t>ch.</w:t>
        </w:r>
        <w:proofErr w:type="spellEnd"/>
        <w:r w:rsidRPr="00A6163C">
          <w:t xml:space="preserve"> 19</w:t>
        </w:r>
      </w:hyperlink>
      <w:r w:rsidRPr="00A6163C">
        <w:t>, Stats., Open Meeting</w:t>
      </w:r>
      <w:r w:rsidR="00C271D6">
        <w:t>s</w:t>
      </w:r>
      <w:r w:rsidRPr="00A6163C">
        <w:t xml:space="preserve"> </w:t>
      </w:r>
      <w:r w:rsidR="00C271D6">
        <w:t>of Governmental Bodies</w:t>
      </w:r>
      <w:r w:rsidRPr="00A6163C">
        <w:t>).</w:t>
      </w:r>
    </w:p>
    <w:p w14:paraId="095826F8" w14:textId="7C61FB56" w:rsidR="00A6163C" w:rsidRPr="00A6163C" w:rsidRDefault="00A6163C" w:rsidP="00894A36">
      <w:pPr>
        <w:pStyle w:val="ListParagraph"/>
        <w:numPr>
          <w:ilvl w:val="1"/>
          <w:numId w:val="84"/>
        </w:numPr>
        <w:spacing w:after="0"/>
      </w:pPr>
      <w:r w:rsidRPr="00A6163C">
        <w:t xml:space="preserve">The hearing committee may, on motion of the complainant or the faculty member, disqualify any one of its members for cause by a majority vote. If one or more of the hearing committee members disqualify themselves or are disqualified, the remaining members may select </w:t>
      </w:r>
      <w:proofErr w:type="gramStart"/>
      <w:r w:rsidRPr="00A6163C">
        <w:t>a number of</w:t>
      </w:r>
      <w:proofErr w:type="gramEnd"/>
      <w:r w:rsidRPr="00A6163C">
        <w:t xml:space="preserve"> other members of the faculty equal to the number who have been disqualified to serve, except that alternative methods of replacement may be specified in the rules and procedures adopted by the faculty establishing the standing committee under this rule.</w:t>
      </w:r>
    </w:p>
    <w:p w14:paraId="15DBB8FC" w14:textId="691E7B71" w:rsidR="00A6163C" w:rsidRPr="00A6163C" w:rsidRDefault="00A6163C" w:rsidP="00894A36">
      <w:pPr>
        <w:pStyle w:val="ListParagraph"/>
        <w:numPr>
          <w:ilvl w:val="1"/>
          <w:numId w:val="84"/>
        </w:numPr>
        <w:spacing w:after="0"/>
      </w:pPr>
      <w:r w:rsidRPr="00A6163C">
        <w:t xml:space="preserve">The hearing committee or the hearing examiner </w:t>
      </w:r>
      <w:r w:rsidR="006F6471">
        <w:t>may</w:t>
      </w:r>
      <w:r w:rsidR="006F6471" w:rsidRPr="00A6163C">
        <w:t xml:space="preserve"> </w:t>
      </w:r>
      <w:r w:rsidRPr="00A6163C">
        <w:t>not be bound by common law or statutory rules of evidence and may admit evidence having reasonable probative value but shall exclude immaterial, irrelevant, or unduly repetitious testimony, and shall give effect to recognized legal privileges unless the person holding the privilege has waived it. The hearing committee or the hearing examiner shall follow the evidentiary rules in s. UWS 4.19(1)(h).</w:t>
      </w:r>
    </w:p>
    <w:p w14:paraId="29545A90" w14:textId="0BA13D63" w:rsidR="00A6163C" w:rsidRPr="00A6163C" w:rsidRDefault="00A6163C" w:rsidP="00894A36">
      <w:pPr>
        <w:pStyle w:val="ListParagraph"/>
        <w:numPr>
          <w:ilvl w:val="1"/>
          <w:numId w:val="84"/>
        </w:numPr>
        <w:spacing w:after="0"/>
      </w:pPr>
      <w:r w:rsidRPr="00A6163C">
        <w:t>If the hearing committee requests, the chancellor shall provide legal counsel after consulting with the hearing committee concerning its wishes in this regard. The function of legal counsel shall be to advise the hearing committee, consult with them on legal matters, and such other responsibilities as shall be determined by the hearing committee within the provisions of the rules and procedures adopted by the faculty of the institution in establishing the standing faculty committee under this policy.</w:t>
      </w:r>
    </w:p>
    <w:p w14:paraId="242316F0" w14:textId="0551394E" w:rsidR="00A6163C" w:rsidRPr="00A6163C" w:rsidRDefault="00A6163C" w:rsidP="00894A36">
      <w:pPr>
        <w:pStyle w:val="ListParagraph"/>
        <w:numPr>
          <w:ilvl w:val="1"/>
          <w:numId w:val="84"/>
        </w:numPr>
        <w:spacing w:after="0"/>
      </w:pPr>
      <w:r w:rsidRPr="00A6163C">
        <w:t xml:space="preserve">If the Title IX disciplinary process described in ss. UWS 4.11 to 4.24 against a faculty member not holding tenure is not concluded before the faculty member's appointment would expire, the faculty member may elect that such process be carried to a final decision. Unless the faculty </w:t>
      </w:r>
      <w:proofErr w:type="gramStart"/>
      <w:r w:rsidRPr="00A6163C">
        <w:t>member so</w:t>
      </w:r>
      <w:proofErr w:type="gramEnd"/>
      <w:r w:rsidRPr="00A6163C">
        <w:t xml:space="preserve"> elects in writing, the process shall be discontinued at the expiration of the appointment. </w:t>
      </w:r>
    </w:p>
    <w:p w14:paraId="7133B9BF" w14:textId="692FB535" w:rsidR="00A6163C" w:rsidRPr="00A6163C" w:rsidRDefault="00A6163C" w:rsidP="00894A36">
      <w:pPr>
        <w:pStyle w:val="ListParagraph"/>
        <w:numPr>
          <w:ilvl w:val="1"/>
          <w:numId w:val="84"/>
        </w:numPr>
        <w:spacing w:after="0"/>
      </w:pPr>
      <w:r w:rsidRPr="00A6163C">
        <w:t>Nothing in this section shall prevent the settlement of cases by mutual agreement between the university administration, the complainant, and the faculty member.</w:t>
      </w:r>
    </w:p>
    <w:p w14:paraId="6869B5F1" w14:textId="2F3E2B15" w:rsidR="00A6163C" w:rsidRPr="00A6163C" w:rsidRDefault="00A6163C" w:rsidP="00894A36">
      <w:pPr>
        <w:pStyle w:val="ListParagraph"/>
        <w:numPr>
          <w:ilvl w:val="1"/>
          <w:numId w:val="84"/>
        </w:numPr>
        <w:spacing w:after="0"/>
      </w:pPr>
      <w:r w:rsidRPr="00A6163C">
        <w:t>Delay or adjournment of the hearing for good cause may be granted. Good cause includes</w:t>
      </w:r>
      <w:r w:rsidR="006F6471">
        <w:t xml:space="preserve"> the need for any of the following</w:t>
      </w:r>
      <w:r w:rsidRPr="00A6163C">
        <w:t>:</w:t>
      </w:r>
    </w:p>
    <w:p w14:paraId="3A75CB92" w14:textId="51729A5B" w:rsidR="00A6163C" w:rsidRPr="00A6163C" w:rsidRDefault="00B27E52" w:rsidP="00894A36">
      <w:pPr>
        <w:pStyle w:val="ListParagraph"/>
        <w:numPr>
          <w:ilvl w:val="0"/>
          <w:numId w:val="85"/>
        </w:numPr>
        <w:spacing w:after="0"/>
        <w:ind w:left="1080"/>
      </w:pPr>
      <w:r>
        <w:t>T</w:t>
      </w:r>
      <w:r w:rsidR="00A6163C" w:rsidRPr="00A6163C">
        <w:t>o investigate evidence as to which a valid claim of surprise is made.</w:t>
      </w:r>
    </w:p>
    <w:p w14:paraId="540F84E4" w14:textId="078B33FC" w:rsidR="00A6163C" w:rsidRPr="00A6163C" w:rsidRDefault="00A6163C" w:rsidP="00894A36">
      <w:pPr>
        <w:pStyle w:val="ListParagraph"/>
        <w:numPr>
          <w:ilvl w:val="0"/>
          <w:numId w:val="85"/>
        </w:numPr>
        <w:spacing w:after="0"/>
        <w:ind w:left="1080"/>
      </w:pPr>
      <w:r w:rsidRPr="00A6163C">
        <w:t xml:space="preserve">To ensure the presence of the faculty member or the complainant, an advisor, or a witness. </w:t>
      </w:r>
    </w:p>
    <w:p w14:paraId="726A0B65" w14:textId="2341D975" w:rsidR="00A6163C" w:rsidRPr="00A6163C" w:rsidRDefault="00A6163C" w:rsidP="00894A36">
      <w:pPr>
        <w:pStyle w:val="ListParagraph"/>
        <w:numPr>
          <w:ilvl w:val="0"/>
          <w:numId w:val="85"/>
        </w:numPr>
        <w:spacing w:after="0"/>
        <w:ind w:left="1080"/>
      </w:pPr>
      <w:r w:rsidRPr="00A6163C">
        <w:t xml:space="preserve">To provide language assistance or accommodation </w:t>
      </w:r>
      <w:proofErr w:type="gramStart"/>
      <w:r w:rsidRPr="00A6163C">
        <w:t>of</w:t>
      </w:r>
      <w:proofErr w:type="gramEnd"/>
      <w:r w:rsidRPr="00A6163C">
        <w:t xml:space="preserve"> disabilities.</w:t>
      </w:r>
    </w:p>
    <w:p w14:paraId="69442976" w14:textId="4C27015D" w:rsidR="00A6163C" w:rsidRDefault="00A6163C" w:rsidP="00894A36">
      <w:pPr>
        <w:pStyle w:val="ListParagraph"/>
        <w:numPr>
          <w:ilvl w:val="0"/>
          <w:numId w:val="85"/>
        </w:numPr>
        <w:spacing w:after="0"/>
        <w:ind w:left="1080"/>
      </w:pPr>
      <w:r w:rsidRPr="00A6163C">
        <w:t>To accommodate concurrent law enforcement activity.</w:t>
      </w:r>
    </w:p>
    <w:p w14:paraId="0F6C33BD" w14:textId="411428E7" w:rsidR="00A6163C" w:rsidRDefault="00A6163C" w:rsidP="00A6163C">
      <w:pPr>
        <w:spacing w:after="0"/>
      </w:pPr>
    </w:p>
    <w:p w14:paraId="69F60BF3" w14:textId="34987C03" w:rsidR="00E06B08" w:rsidRPr="00C32434" w:rsidRDefault="00E06B08" w:rsidP="00A04FD2">
      <w:pPr>
        <w:pStyle w:val="Heading4"/>
        <w:rPr>
          <w:color w:val="2F5496" w:themeColor="accent5" w:themeShade="BF"/>
        </w:rPr>
      </w:pPr>
      <w:r w:rsidRPr="00C32434">
        <w:rPr>
          <w:color w:val="2F5496" w:themeColor="accent5" w:themeShade="BF"/>
        </w:rPr>
        <w:t xml:space="preserve">UWS 4.21 </w:t>
      </w:r>
      <w:r w:rsidR="00920494" w:rsidRPr="00C32434">
        <w:rPr>
          <w:color w:val="2F5496" w:themeColor="accent5" w:themeShade="BF"/>
        </w:rPr>
        <w:t>Hearing committee or hearing examiner f</w:t>
      </w:r>
      <w:r w:rsidRPr="00C32434">
        <w:rPr>
          <w:color w:val="2F5496" w:themeColor="accent5" w:themeShade="BF"/>
        </w:rPr>
        <w:t xml:space="preserve">indings and recommendations to the chancellor.  </w:t>
      </w:r>
    </w:p>
    <w:p w14:paraId="2D1300F5" w14:textId="77777777" w:rsidR="003A2461" w:rsidRDefault="00E06B08" w:rsidP="003A2461">
      <w:pPr>
        <w:spacing w:after="0"/>
      </w:pPr>
      <w:r w:rsidRPr="00E06B08">
        <w:t>The hearing committee or hearing examiner shall simultaneously send to the chancellor, to the complainant, and to the faculty member concerned, within 30 days after the conclusion of the hearing, or otherwise as soon as practicable, a verbatim record of the testimony and a copy of its factual findings and recommendations.</w:t>
      </w:r>
    </w:p>
    <w:p w14:paraId="3F2F4609" w14:textId="77777777" w:rsidR="003A2461" w:rsidRDefault="003A2461" w:rsidP="003A2461">
      <w:pPr>
        <w:spacing w:after="0"/>
      </w:pPr>
    </w:p>
    <w:p w14:paraId="1F471A17" w14:textId="4D187AE3" w:rsidR="003A2461" w:rsidRPr="00C32434" w:rsidRDefault="003A2461" w:rsidP="00A04FD2">
      <w:pPr>
        <w:pStyle w:val="Heading4"/>
        <w:rPr>
          <w:color w:val="2F5496" w:themeColor="accent5" w:themeShade="BF"/>
        </w:rPr>
      </w:pPr>
      <w:r w:rsidRPr="00C32434">
        <w:rPr>
          <w:color w:val="2F5496" w:themeColor="accent5" w:themeShade="BF"/>
        </w:rPr>
        <w:lastRenderedPageBreak/>
        <w:t xml:space="preserve">UWS 4.22 Chancellor’s decision.  </w:t>
      </w:r>
    </w:p>
    <w:p w14:paraId="05C0B954" w14:textId="72F0BEEF" w:rsidR="003A2461" w:rsidRDefault="003A2461" w:rsidP="00894A36">
      <w:pPr>
        <w:pStyle w:val="ListParagraph"/>
        <w:numPr>
          <w:ilvl w:val="0"/>
          <w:numId w:val="86"/>
        </w:numPr>
      </w:pPr>
      <w:r>
        <w:t xml:space="preserve">Within 20 days after receipt of the record and findings and recommendations from the hearing committee or the hearing examiner the </w:t>
      </w:r>
      <w:proofErr w:type="gramStart"/>
      <w:r>
        <w:t>chancellor shall</w:t>
      </w:r>
      <w:proofErr w:type="gramEnd"/>
      <w:r>
        <w:t xml:space="preserve"> </w:t>
      </w:r>
      <w:proofErr w:type="gramStart"/>
      <w:r>
        <w:t>review</w:t>
      </w:r>
      <w:proofErr w:type="gramEnd"/>
      <w:r>
        <w:t xml:space="preserve"> those materials and afford the faculty member and the complainant an opportunity to discuss them. The chancellor’s decision shall be based on the record created before the hearing committee or the hearing examiner. The chancellor shall prepare a written decision within 20 days after completing the meetings with the faculty member and the complainant, unless the chancellor’s proposed decision differs substantially from the recommendations of the hearing committee or hearing examiner. If the chancellor's proposed decision differs substantially from those recommendations, the chancellor shall promptly consult the hearing committee or the hearing examiner and provide the committee or the hearing examiner with a reasonable opportunity for a written response prior to </w:t>
      </w:r>
      <w:proofErr w:type="gramStart"/>
      <w:r>
        <w:t>making a decision</w:t>
      </w:r>
      <w:proofErr w:type="gramEnd"/>
      <w:r>
        <w:t>.</w:t>
      </w:r>
    </w:p>
    <w:p w14:paraId="4D927E3E" w14:textId="4FDF454F" w:rsidR="003A2461" w:rsidRDefault="003A2461" w:rsidP="00894A36">
      <w:pPr>
        <w:pStyle w:val="ListParagraph"/>
        <w:numPr>
          <w:ilvl w:val="0"/>
          <w:numId w:val="86"/>
        </w:numPr>
      </w:pPr>
      <w:r>
        <w:t xml:space="preserve">The chancellor may adopt the hearing committee or </w:t>
      </w:r>
      <w:proofErr w:type="gramStart"/>
      <w:r>
        <w:t>hearing</w:t>
      </w:r>
      <w:proofErr w:type="gramEnd"/>
      <w:r>
        <w:t xml:space="preserve"> examiner’s findings and recommendations as the chancellor’s decision.  The chancellor shall explain in the decision any substantial differences from those findings and recommendations. </w:t>
      </w:r>
    </w:p>
    <w:p w14:paraId="2660FE0B" w14:textId="58DA4898" w:rsidR="00A82C83" w:rsidRDefault="003A2461" w:rsidP="00894A36">
      <w:pPr>
        <w:pStyle w:val="ListParagraph"/>
        <w:numPr>
          <w:ilvl w:val="0"/>
          <w:numId w:val="86"/>
        </w:numPr>
      </w:pPr>
      <w:r>
        <w:t>The chancellor’s decision shall be simultaneously sent to the faculty member concerned, the complainant, and to the hearing committee or the hearing examiner. The chancellor’s decision also shall be submitted through the president of the system to the board, accompanied by a copy of the hearing committee's or hearing examiner’s findings and recommendations. The chancellor’s decision and the findings and recommendations shall be forwarded through the president of the system to the board for its review.</w:t>
      </w:r>
    </w:p>
    <w:p w14:paraId="4216A8B1" w14:textId="77777777" w:rsidR="00D22ABB" w:rsidRPr="00C32434" w:rsidRDefault="00D22ABB" w:rsidP="00A04FD2">
      <w:pPr>
        <w:pStyle w:val="Heading4"/>
        <w:rPr>
          <w:color w:val="2F5496" w:themeColor="accent5" w:themeShade="BF"/>
        </w:rPr>
      </w:pPr>
      <w:r w:rsidRPr="00C32434">
        <w:rPr>
          <w:color w:val="2F5496" w:themeColor="accent5" w:themeShade="BF"/>
        </w:rPr>
        <w:t xml:space="preserve">UWS 4.23 Appeal to board. </w:t>
      </w:r>
    </w:p>
    <w:p w14:paraId="4521ADE2" w14:textId="44808A7A" w:rsidR="00D22ABB" w:rsidRDefault="00D22ABB" w:rsidP="00894A36">
      <w:pPr>
        <w:pStyle w:val="ListParagraph"/>
        <w:numPr>
          <w:ilvl w:val="0"/>
          <w:numId w:val="87"/>
        </w:numPr>
      </w:pPr>
      <w:r>
        <w:t xml:space="preserve">The board shall provide the faculty member and the </w:t>
      </w:r>
      <w:proofErr w:type="gramStart"/>
      <w:r>
        <w:t>complainant</w:t>
      </w:r>
      <w:proofErr w:type="gramEnd"/>
      <w:r>
        <w:t xml:space="preserve"> an opportunity </w:t>
      </w:r>
      <w:proofErr w:type="gramStart"/>
      <w:r>
        <w:t>for filing</w:t>
      </w:r>
      <w:proofErr w:type="gramEnd"/>
      <w:r>
        <w:t xml:space="preserve"> exceptions to the chancellor’s decision, and for oral arguments, unless the faculty member and the complainant waive in writing the right to file exceptions and for oral arguments. The hearing of any oral arguments shall be closed unless the faculty member or the complainant requests an open hearing.</w:t>
      </w:r>
    </w:p>
    <w:p w14:paraId="38188002" w14:textId="491FD053" w:rsidR="00D22ABB" w:rsidRDefault="00D22ABB" w:rsidP="00D22ABB">
      <w:pPr>
        <w:ind w:firstLine="360"/>
      </w:pPr>
      <w:r>
        <w:t xml:space="preserve">Note: See </w:t>
      </w:r>
      <w:proofErr w:type="spellStart"/>
      <w:r>
        <w:t>subch</w:t>
      </w:r>
      <w:proofErr w:type="spellEnd"/>
      <w:r>
        <w:t xml:space="preserve">. V of </w:t>
      </w:r>
      <w:proofErr w:type="spellStart"/>
      <w:r>
        <w:t>ch.</w:t>
      </w:r>
      <w:proofErr w:type="spellEnd"/>
      <w:r>
        <w:t xml:space="preserve"> 19, Stats., Open Meeting</w:t>
      </w:r>
      <w:r w:rsidR="008E0542">
        <w:t>s</w:t>
      </w:r>
      <w:r>
        <w:t xml:space="preserve"> </w:t>
      </w:r>
      <w:r w:rsidR="008E0542">
        <w:t>of Governmental Bodies</w:t>
      </w:r>
    </w:p>
    <w:p w14:paraId="02C5CBD0" w14:textId="29956A86" w:rsidR="00D22ABB" w:rsidRDefault="00D22ABB" w:rsidP="00894A36">
      <w:pPr>
        <w:pStyle w:val="ListParagraph"/>
        <w:numPr>
          <w:ilvl w:val="0"/>
          <w:numId w:val="87"/>
        </w:numPr>
      </w:pPr>
      <w:r>
        <w:t xml:space="preserve">The faculty member or complainant may file written exceptions to the chancellor’s decision, and the board shall conduct its review of the chancellor’s decision, on </w:t>
      </w:r>
      <w:r w:rsidR="0066153F">
        <w:t xml:space="preserve">any of </w:t>
      </w:r>
      <w:r>
        <w:t xml:space="preserve">the following </w:t>
      </w:r>
      <w:proofErr w:type="gramStart"/>
      <w:r>
        <w:t>bases</w:t>
      </w:r>
      <w:proofErr w:type="gramEnd"/>
      <w:r>
        <w:t xml:space="preserve">: </w:t>
      </w:r>
    </w:p>
    <w:p w14:paraId="79288A7B" w14:textId="2699E1B3" w:rsidR="00D22ABB" w:rsidRDefault="00D22ABB" w:rsidP="00894A36">
      <w:pPr>
        <w:pStyle w:val="ListParagraph"/>
        <w:numPr>
          <w:ilvl w:val="1"/>
          <w:numId w:val="88"/>
        </w:numPr>
        <w:spacing w:after="0"/>
      </w:pPr>
      <w:r>
        <w:t xml:space="preserve">Procedural irregularity that affected the outcome of the matter. </w:t>
      </w:r>
    </w:p>
    <w:p w14:paraId="23557910" w14:textId="6CE32EE3" w:rsidR="00D22ABB" w:rsidRDefault="00D22ABB" w:rsidP="00894A36">
      <w:pPr>
        <w:pStyle w:val="ListParagraph"/>
        <w:numPr>
          <w:ilvl w:val="1"/>
          <w:numId w:val="88"/>
        </w:numPr>
        <w:spacing w:after="0"/>
      </w:pPr>
      <w:r>
        <w:t xml:space="preserve">New evidence that was not reasonably available at the time of the live </w:t>
      </w:r>
      <w:proofErr w:type="gramStart"/>
      <w:r>
        <w:t>hearing that</w:t>
      </w:r>
      <w:proofErr w:type="gramEnd"/>
      <w:r>
        <w:t xml:space="preserve"> could affect the outcome of the matter.</w:t>
      </w:r>
    </w:p>
    <w:p w14:paraId="21122644" w14:textId="4D189C0C" w:rsidR="00D22ABB" w:rsidRDefault="004F4658" w:rsidP="00894A36">
      <w:pPr>
        <w:pStyle w:val="ListParagraph"/>
        <w:numPr>
          <w:ilvl w:val="1"/>
          <w:numId w:val="88"/>
        </w:numPr>
        <w:spacing w:after="0"/>
      </w:pPr>
      <w:r>
        <w:t>C</w:t>
      </w:r>
      <w:r w:rsidR="00D22ABB">
        <w:t xml:space="preserve">onflict of interest or bias for or against the faculty member or complainant, or against complainants and respondents generally, </w:t>
      </w:r>
      <w:r w:rsidR="007A596B">
        <w:t xml:space="preserve">by the Title IX coordinator, investigator, the chancellor, the hearing examiner, or the hearing committee members </w:t>
      </w:r>
      <w:r w:rsidR="00D22ABB">
        <w:t xml:space="preserve">that affected the outcome. </w:t>
      </w:r>
    </w:p>
    <w:p w14:paraId="14C8C3FE" w14:textId="7A8B1BCF" w:rsidR="00D22ABB" w:rsidRDefault="00D22ABB" w:rsidP="00894A36">
      <w:pPr>
        <w:pStyle w:val="ListParagraph"/>
        <w:numPr>
          <w:ilvl w:val="0"/>
          <w:numId w:val="87"/>
        </w:numPr>
      </w:pPr>
      <w:r>
        <w:t xml:space="preserve">If the board decides to </w:t>
      </w:r>
      <w:proofErr w:type="gramStart"/>
      <w:r>
        <w:t>take action</w:t>
      </w:r>
      <w:proofErr w:type="gramEnd"/>
      <w:r>
        <w:t xml:space="preserve"> different from the decision of the chancellor, then before taking final action the board shall consult with the chancellor.</w:t>
      </w:r>
    </w:p>
    <w:p w14:paraId="751393EE" w14:textId="499126A1" w:rsidR="00D22ABB" w:rsidRDefault="00D22ABB" w:rsidP="00894A36">
      <w:pPr>
        <w:pStyle w:val="ListParagraph"/>
        <w:numPr>
          <w:ilvl w:val="0"/>
          <w:numId w:val="87"/>
        </w:numPr>
      </w:pPr>
      <w:r>
        <w:t>The board shall make its decision based on the record created before the hearing committee or hearing examiner. Within 60 days of receipt of the chancellor’s decision, or otherwise as soon as practicable, the board shall simultaneously notify the faculty member and the complainant of the board's final decision, which shall include the</w:t>
      </w:r>
      <w:r w:rsidR="006C447F">
        <w:t xml:space="preserve"> </w:t>
      </w:r>
      <w:r>
        <w:t xml:space="preserve">board’s rationale for its decision. </w:t>
      </w:r>
    </w:p>
    <w:p w14:paraId="3DB129A6" w14:textId="52343BAA" w:rsidR="00D22ABB" w:rsidRDefault="00D22ABB" w:rsidP="00894A36">
      <w:pPr>
        <w:pStyle w:val="ListParagraph"/>
        <w:numPr>
          <w:ilvl w:val="0"/>
          <w:numId w:val="87"/>
        </w:numPr>
      </w:pPr>
      <w:r>
        <w:t>A decision by the board ordering dismissal of a faculty member shall specify the effective date of the dismissal.</w:t>
      </w:r>
    </w:p>
    <w:p w14:paraId="3DA5ADCA" w14:textId="77777777" w:rsidR="006C447F" w:rsidRPr="00C32434" w:rsidRDefault="00D22ABB" w:rsidP="00A04FD2">
      <w:pPr>
        <w:pStyle w:val="Heading4"/>
        <w:rPr>
          <w:color w:val="2F5496" w:themeColor="accent5" w:themeShade="BF"/>
        </w:rPr>
      </w:pPr>
      <w:r w:rsidRPr="00C32434">
        <w:rPr>
          <w:color w:val="2F5496" w:themeColor="accent5" w:themeShade="BF"/>
        </w:rPr>
        <w:t xml:space="preserve">UWS 4.24 Suspension from duties. </w:t>
      </w:r>
    </w:p>
    <w:p w14:paraId="59122A93" w14:textId="6083DC42" w:rsidR="00D22ABB" w:rsidRPr="00A82C83" w:rsidRDefault="00D22ABB" w:rsidP="00D22ABB">
      <w:r>
        <w:t xml:space="preserve">Pending the final decision on dismissal or other discipline, the faculty member may not normally be relieved of duties; but if, after consultation with appropriate faculty committees the chancellor finds that substantial harm to the university may result if the faculty member is continued in the faculty member’s position, the faculty member may be relieved immediately of the faculty member’s duties, but the faculty member’s pay shall continue until a final decision as to </w:t>
      </w:r>
      <w:r>
        <w:lastRenderedPageBreak/>
        <w:t>dismissal, unless the chancellor also makes the determinations set forth in s. UWS 7.06 in which case the suspension from duties may be without pay and the procedures set forth in s. UWS 7.06 shall apply.</w:t>
      </w:r>
    </w:p>
    <w:p w14:paraId="45507D8C" w14:textId="16C5D876" w:rsidR="003B46CA" w:rsidRPr="00C32434" w:rsidRDefault="003B46CA" w:rsidP="00546AF1">
      <w:pPr>
        <w:pStyle w:val="Heading3"/>
        <w:rPr>
          <w:color w:val="2F5496" w:themeColor="accent5" w:themeShade="BF"/>
        </w:rPr>
      </w:pPr>
      <w:bookmarkStart w:id="340" w:name="_Toc498512637"/>
      <w:bookmarkStart w:id="341" w:name="_Toc80016509"/>
      <w:r w:rsidRPr="00C32434">
        <w:rPr>
          <w:color w:val="2F5496" w:themeColor="accent5" w:themeShade="BF"/>
        </w:rPr>
        <w:t xml:space="preserve">UWS Chapter 7, Wis. Admin. Code: </w:t>
      </w:r>
      <w:r w:rsidR="004B4F4A" w:rsidRPr="00C32434">
        <w:rPr>
          <w:color w:val="2F5496" w:themeColor="accent5" w:themeShade="BF"/>
        </w:rPr>
        <w:t xml:space="preserve">Procedures for Faculty </w:t>
      </w:r>
      <w:r w:rsidRPr="00C32434">
        <w:rPr>
          <w:color w:val="2F5496" w:themeColor="accent5" w:themeShade="BF"/>
        </w:rPr>
        <w:t>Dismissal in Special Cases</w:t>
      </w:r>
      <w:bookmarkEnd w:id="340"/>
      <w:bookmarkEnd w:id="341"/>
    </w:p>
    <w:p w14:paraId="3BED4232" w14:textId="00B6641A" w:rsidR="003B46CA" w:rsidRPr="00C32434" w:rsidRDefault="003B46CA" w:rsidP="00A04FD2">
      <w:pPr>
        <w:pStyle w:val="Heading4"/>
        <w:rPr>
          <w:color w:val="2F5496" w:themeColor="accent5" w:themeShade="BF"/>
        </w:rPr>
      </w:pPr>
      <w:r w:rsidRPr="00C32434">
        <w:rPr>
          <w:color w:val="2F5496" w:themeColor="accent5" w:themeShade="BF"/>
        </w:rPr>
        <w:t xml:space="preserve">UWS </w:t>
      </w:r>
      <w:r w:rsidR="009D31EF" w:rsidRPr="00C32434">
        <w:rPr>
          <w:color w:val="2F5496" w:themeColor="accent5" w:themeShade="BF"/>
        </w:rPr>
        <w:t>7.01 Declaration</w:t>
      </w:r>
      <w:r w:rsidRPr="00C32434">
        <w:rPr>
          <w:color w:val="2F5496" w:themeColor="accent5" w:themeShade="BF"/>
        </w:rPr>
        <w:t xml:space="preserve"> of Policy </w:t>
      </w:r>
    </w:p>
    <w:p w14:paraId="181145F1" w14:textId="602E3E5B" w:rsidR="003B46CA" w:rsidRDefault="003B46CA" w:rsidP="00456148">
      <w:r>
        <w:t>University faculty members are responsible for advancing the university’s missions of teaching, research</w:t>
      </w:r>
      <w:r w:rsidR="00C90043">
        <w:t>,</w:t>
      </w:r>
      <w:r>
        <w:t xml:space="preserve"> and public service. The fulfillment of these missions requires public trust in the integrity of the institution and in all members of the university community. The university’s effectiveness, credibility, and ability to maintain public trust are undermined by criminal activity that poses a substantial risk to the safety of others, </w:t>
      </w:r>
      <w:r w:rsidR="000D6D0B">
        <w:t xml:space="preserve">that </w:t>
      </w:r>
      <w:r>
        <w:t xml:space="preserve">seriously impairs the university’s ability to fulfill its missions, or </w:t>
      </w:r>
      <w:r w:rsidR="006E7124">
        <w:t xml:space="preserve">that </w:t>
      </w:r>
      <w:r>
        <w:t xml:space="preserve">seriously impairs the faculty member’s fitness or ability to fulfill </w:t>
      </w:r>
      <w:r w:rsidR="006E7124">
        <w:t xml:space="preserve">the faculty member’s </w:t>
      </w:r>
      <w:r>
        <w:t xml:space="preserve">duties. Situations involving such serious criminal misconduct by faculty members </w:t>
      </w:r>
      <w:r w:rsidR="006E7124">
        <w:t xml:space="preserve">shall </w:t>
      </w:r>
      <w:r>
        <w:t>be addressed and resolved promptly to ensure that public trust is maintained and that the university is able to advance its missions. The Board of Regents therefore adopts the procedures in this chapter for identifying and responding to those instances in which a faculty member has engaged in serious criminal misconduct.</w:t>
      </w:r>
    </w:p>
    <w:p w14:paraId="482D19A3" w14:textId="34C12651" w:rsidR="005E0E27" w:rsidRPr="00C32434" w:rsidRDefault="005E0E27" w:rsidP="005E0E27">
      <w:pPr>
        <w:pStyle w:val="Heading4"/>
        <w:rPr>
          <w:color w:val="2F5496" w:themeColor="accent5" w:themeShade="BF"/>
        </w:rPr>
      </w:pPr>
      <w:r w:rsidRPr="00C32434">
        <w:rPr>
          <w:color w:val="2F5496" w:themeColor="accent5" w:themeShade="BF"/>
        </w:rPr>
        <w:t>UWS 7.015 Definitions</w:t>
      </w:r>
    </w:p>
    <w:p w14:paraId="78C852BF" w14:textId="77777777" w:rsidR="004E6363" w:rsidRDefault="004E6363" w:rsidP="000F7281">
      <w:pPr>
        <w:spacing w:after="0" w:line="240" w:lineRule="auto"/>
      </w:pPr>
      <w:r>
        <w:t xml:space="preserve">(1g) “Affected party” means any student, employee, visitor, or an individual participating in a university program or activity, who is a victim of a faculty member’s serious criminal misconduct. </w:t>
      </w:r>
    </w:p>
    <w:p w14:paraId="381B5A74" w14:textId="77777777" w:rsidR="004E6363" w:rsidRDefault="004E6363" w:rsidP="000F7281">
      <w:pPr>
        <w:spacing w:after="0" w:line="240" w:lineRule="auto"/>
      </w:pPr>
      <w:r>
        <w:t xml:space="preserve">(1m) “Clear and convincing evidence” means information that would persuade a reasonable person to have a firm belief that a proposition is more likely true than not true. It is a higher standard of proof than “preponderance of the evidence.” </w:t>
      </w:r>
    </w:p>
    <w:p w14:paraId="0C69F1BB" w14:textId="77777777" w:rsidR="004E6363" w:rsidRDefault="004E6363" w:rsidP="000F7281">
      <w:pPr>
        <w:spacing w:after="0" w:line="240" w:lineRule="auto"/>
      </w:pPr>
      <w:r>
        <w:t xml:space="preserve">(3) “Complaint” means an allegation against a faculty member reported to an appropriate university official. </w:t>
      </w:r>
    </w:p>
    <w:p w14:paraId="576B4163" w14:textId="77777777" w:rsidR="004E6363" w:rsidRDefault="004E6363" w:rsidP="000F7281">
      <w:pPr>
        <w:spacing w:after="0" w:line="240" w:lineRule="auto"/>
      </w:pPr>
      <w:r>
        <w:t xml:space="preserve">(4) “Consult” or “consulting” means thoroughly reviewing and discussing the relevant facts and discretionary issues. </w:t>
      </w:r>
    </w:p>
    <w:p w14:paraId="48B8647B" w14:textId="77777777" w:rsidR="004E6363" w:rsidRDefault="004E6363" w:rsidP="000F7281">
      <w:pPr>
        <w:spacing w:after="0" w:line="240" w:lineRule="auto"/>
      </w:pPr>
      <w:r>
        <w:t xml:space="preserve">(5) “Preponderance of the evidence” means information that would persuade a reasonable person that a proposition is more probably true than not. It is a lower standard of proof than “clear and convincing evidence.” </w:t>
      </w:r>
    </w:p>
    <w:p w14:paraId="64F3A3A4" w14:textId="2AEE926A" w:rsidR="004E6363" w:rsidRDefault="004E6363" w:rsidP="000F7281">
      <w:pPr>
        <w:spacing w:after="0" w:line="240" w:lineRule="auto"/>
      </w:pPr>
      <w:r>
        <w:t>(6) “Serious criminal misconduct” is defined in s. UWS 7.02.</w:t>
      </w:r>
    </w:p>
    <w:p w14:paraId="1D73AD9F" w14:textId="77777777" w:rsidR="000F7281" w:rsidRDefault="000F7281" w:rsidP="000F7281">
      <w:pPr>
        <w:spacing w:after="0" w:line="240" w:lineRule="auto"/>
      </w:pPr>
    </w:p>
    <w:p w14:paraId="69B4F6DB" w14:textId="77777777" w:rsidR="003B46CA" w:rsidRPr="00C32434" w:rsidRDefault="003B46CA" w:rsidP="00A04FD2">
      <w:pPr>
        <w:pStyle w:val="Heading4"/>
        <w:rPr>
          <w:color w:val="2F5496" w:themeColor="accent5" w:themeShade="BF"/>
        </w:rPr>
      </w:pPr>
      <w:r w:rsidRPr="00C32434">
        <w:rPr>
          <w:color w:val="2F5496" w:themeColor="accent5" w:themeShade="BF"/>
        </w:rPr>
        <w:t>UWS 7.02 Serious Criminal Misconduct</w:t>
      </w:r>
    </w:p>
    <w:p w14:paraId="5E6F1443" w14:textId="77777777" w:rsidR="003B46CA" w:rsidRDefault="003B46CA" w:rsidP="00894A36">
      <w:pPr>
        <w:pStyle w:val="ListParagraph"/>
        <w:numPr>
          <w:ilvl w:val="0"/>
          <w:numId w:val="89"/>
        </w:numPr>
      </w:pPr>
      <w:r>
        <w:t>In this chapter, “serious criminal misconduct” means:</w:t>
      </w:r>
    </w:p>
    <w:p w14:paraId="66692CF9" w14:textId="1F4059FA" w:rsidR="003B46CA" w:rsidRDefault="003B46CA" w:rsidP="00894A36">
      <w:pPr>
        <w:pStyle w:val="ListParagraph"/>
        <w:numPr>
          <w:ilvl w:val="1"/>
          <w:numId w:val="89"/>
        </w:numPr>
      </w:pPr>
      <w:r>
        <w:t xml:space="preserve">Pleading guilty or no contest to, or being convicted of a felony, in state or federal court, where </w:t>
      </w:r>
      <w:r w:rsidR="00536EE6">
        <w:t>one or</w:t>
      </w:r>
      <w:r>
        <w:t xml:space="preserve"> more of the conditions in par. (b), (c), (d) or (e) are present, and the felony involves any of the following: </w:t>
      </w:r>
    </w:p>
    <w:p w14:paraId="6BEF361B" w14:textId="77777777" w:rsidR="003B46CA" w:rsidRDefault="003B46CA" w:rsidP="00894A36">
      <w:pPr>
        <w:pStyle w:val="ListParagraph"/>
        <w:numPr>
          <w:ilvl w:val="2"/>
          <w:numId w:val="89"/>
        </w:numPr>
      </w:pPr>
      <w:r>
        <w:t xml:space="preserve">Causing serious physical injury to another person.   </w:t>
      </w:r>
    </w:p>
    <w:p w14:paraId="52FB87FE" w14:textId="77777777" w:rsidR="003B46CA" w:rsidRDefault="003B46CA" w:rsidP="00894A36">
      <w:pPr>
        <w:pStyle w:val="ListParagraph"/>
        <w:numPr>
          <w:ilvl w:val="2"/>
          <w:numId w:val="89"/>
        </w:numPr>
      </w:pPr>
      <w:r>
        <w:t xml:space="preserve">Creating </w:t>
      </w:r>
      <w:proofErr w:type="gramStart"/>
      <w:r>
        <w:t>a serious danger</w:t>
      </w:r>
      <w:proofErr w:type="gramEnd"/>
      <w:r>
        <w:t xml:space="preserve"> to the personal safety of another person.   </w:t>
      </w:r>
    </w:p>
    <w:p w14:paraId="169D018E" w14:textId="77777777" w:rsidR="003B46CA" w:rsidRDefault="003B46CA" w:rsidP="00894A36">
      <w:pPr>
        <w:pStyle w:val="ListParagraph"/>
        <w:numPr>
          <w:ilvl w:val="2"/>
          <w:numId w:val="89"/>
        </w:numPr>
      </w:pPr>
      <w:r>
        <w:t xml:space="preserve">Sexual assault.   </w:t>
      </w:r>
    </w:p>
    <w:p w14:paraId="205155BE" w14:textId="77777777" w:rsidR="003B46CA" w:rsidRDefault="003B46CA" w:rsidP="00894A36">
      <w:pPr>
        <w:pStyle w:val="ListParagraph"/>
        <w:numPr>
          <w:ilvl w:val="2"/>
          <w:numId w:val="89"/>
        </w:numPr>
      </w:pPr>
      <w:r>
        <w:t xml:space="preserve">Theft, fraud or embezzlement.   </w:t>
      </w:r>
    </w:p>
    <w:p w14:paraId="6B53137E" w14:textId="77777777" w:rsidR="003B46CA" w:rsidRDefault="003B46CA" w:rsidP="00894A36">
      <w:pPr>
        <w:pStyle w:val="ListParagraph"/>
        <w:numPr>
          <w:ilvl w:val="2"/>
          <w:numId w:val="89"/>
        </w:numPr>
      </w:pPr>
      <w:r>
        <w:t xml:space="preserve">Criminal damage to property.   </w:t>
      </w:r>
    </w:p>
    <w:p w14:paraId="6D1FAED3" w14:textId="77777777" w:rsidR="003B46CA" w:rsidRDefault="003B46CA" w:rsidP="00894A36">
      <w:pPr>
        <w:pStyle w:val="ListParagraph"/>
        <w:numPr>
          <w:ilvl w:val="2"/>
          <w:numId w:val="89"/>
        </w:numPr>
      </w:pPr>
      <w:r>
        <w:t xml:space="preserve">Stalking or harassment.  </w:t>
      </w:r>
    </w:p>
    <w:p w14:paraId="7382BDC6" w14:textId="77777777" w:rsidR="008812E5" w:rsidRDefault="003B46CA" w:rsidP="00894A36">
      <w:pPr>
        <w:pStyle w:val="ListParagraph"/>
        <w:numPr>
          <w:ilvl w:val="1"/>
          <w:numId w:val="89"/>
        </w:numPr>
      </w:pPr>
      <w:r>
        <w:t>A substantial risk to the safety of members of the university com</w:t>
      </w:r>
      <w:r w:rsidR="008812E5">
        <w:t xml:space="preserve">munity or others is posed.  </w:t>
      </w:r>
    </w:p>
    <w:p w14:paraId="79B74F22" w14:textId="55507B89" w:rsidR="008812E5" w:rsidRDefault="003B46CA" w:rsidP="00894A36">
      <w:pPr>
        <w:pStyle w:val="ListParagraph"/>
        <w:numPr>
          <w:ilvl w:val="1"/>
          <w:numId w:val="89"/>
        </w:numPr>
      </w:pPr>
      <w:r>
        <w:t xml:space="preserve">The university’s ability, or the ability of the faculty member’s colleagues, to fulfill teaching, </w:t>
      </w:r>
      <w:r w:rsidR="00536EE6">
        <w:t>research or</w:t>
      </w:r>
      <w:r>
        <w:t xml:space="preserve"> public service missi</w:t>
      </w:r>
      <w:r w:rsidR="008812E5">
        <w:t xml:space="preserve">ons is seriously impaired.  </w:t>
      </w:r>
    </w:p>
    <w:p w14:paraId="0863D573" w14:textId="6DBDACB0" w:rsidR="008812E5" w:rsidRDefault="003B46CA" w:rsidP="00894A36">
      <w:pPr>
        <w:pStyle w:val="ListParagraph"/>
        <w:numPr>
          <w:ilvl w:val="1"/>
          <w:numId w:val="89"/>
        </w:numPr>
      </w:pPr>
      <w:r>
        <w:t xml:space="preserve">The faculty member’s fitness or ability to fulfill the duties of </w:t>
      </w:r>
      <w:r w:rsidR="004D19B1">
        <w:t>the fac</w:t>
      </w:r>
      <w:r w:rsidR="00B31DDD">
        <w:t>ulty member’s</w:t>
      </w:r>
      <w:r>
        <w:t xml:space="preserve"> posit</w:t>
      </w:r>
      <w:r w:rsidR="008812E5">
        <w:t xml:space="preserve">ion is seriously impaired.  </w:t>
      </w:r>
    </w:p>
    <w:p w14:paraId="79004742" w14:textId="77777777" w:rsidR="008812E5" w:rsidRDefault="003B46CA" w:rsidP="00894A36">
      <w:pPr>
        <w:pStyle w:val="ListParagraph"/>
        <w:numPr>
          <w:ilvl w:val="1"/>
          <w:numId w:val="89"/>
        </w:numPr>
      </w:pPr>
      <w:r>
        <w:t>The opportunity of students to learn, do research, or engage in public se</w:t>
      </w:r>
      <w:r w:rsidR="008812E5">
        <w:t xml:space="preserve">rvice is seriously impaired. </w:t>
      </w:r>
      <w:r>
        <w:t xml:space="preserve"> </w:t>
      </w:r>
    </w:p>
    <w:p w14:paraId="1ABAAECF" w14:textId="77777777" w:rsidR="008812E5" w:rsidRDefault="003B46CA" w:rsidP="00894A36">
      <w:pPr>
        <w:pStyle w:val="ListParagraph"/>
        <w:numPr>
          <w:ilvl w:val="0"/>
          <w:numId w:val="89"/>
        </w:numPr>
      </w:pPr>
      <w:r>
        <w:t>Conduct, expressions, or beliefs which are constitutionally protected, or</w:t>
      </w:r>
      <w:r w:rsidR="008812E5">
        <w:t xml:space="preserve"> protected by the principles of</w:t>
      </w:r>
      <w:r>
        <w:t xml:space="preserve"> academic freedom, shall not constitute s</w:t>
      </w:r>
      <w:r w:rsidR="008812E5">
        <w:t xml:space="preserve">erious criminal misconduct. </w:t>
      </w:r>
    </w:p>
    <w:p w14:paraId="06D0EA2F" w14:textId="77777777" w:rsidR="008812E5" w:rsidRDefault="003B46CA" w:rsidP="00894A36">
      <w:pPr>
        <w:pStyle w:val="ListParagraph"/>
        <w:numPr>
          <w:ilvl w:val="0"/>
          <w:numId w:val="89"/>
        </w:numPr>
      </w:pPr>
      <w:r>
        <w:t>Except as otherwise expressly provided, a faculty member who h</w:t>
      </w:r>
      <w:r w:rsidR="008812E5">
        <w:t xml:space="preserve">as engaged in serious criminal </w:t>
      </w:r>
      <w:r>
        <w:t>misconduct shall be subject to the procedures set for</w:t>
      </w:r>
      <w:r w:rsidR="008812E5">
        <w:t xml:space="preserve">th in ss. UWS 7.03 to 7.06. </w:t>
      </w:r>
    </w:p>
    <w:p w14:paraId="17B4BC48" w14:textId="77777777" w:rsidR="003B46CA" w:rsidRDefault="003B46CA" w:rsidP="00894A36">
      <w:pPr>
        <w:pStyle w:val="ListParagraph"/>
        <w:numPr>
          <w:ilvl w:val="0"/>
          <w:numId w:val="89"/>
        </w:numPr>
      </w:pPr>
      <w:r>
        <w:t>Any act required or permitted by ss. UWS 7.03 to 7.06 to be done by the chancellor may be delegated to the provost or another designee pursuant to institutional policies a</w:t>
      </w:r>
      <w:r w:rsidR="008812E5">
        <w:t>pproved by the Board of Regents</w:t>
      </w:r>
      <w:r>
        <w:t xml:space="preserve"> under s. UWS 2.02.</w:t>
      </w:r>
    </w:p>
    <w:p w14:paraId="0BA7DA45" w14:textId="77777777" w:rsidR="003B46CA" w:rsidRPr="00C32434" w:rsidRDefault="003B46CA" w:rsidP="00A04FD2">
      <w:pPr>
        <w:pStyle w:val="Heading4"/>
        <w:rPr>
          <w:color w:val="2F5496" w:themeColor="accent5" w:themeShade="BF"/>
        </w:rPr>
      </w:pPr>
      <w:r w:rsidRPr="00C32434">
        <w:rPr>
          <w:color w:val="2F5496" w:themeColor="accent5" w:themeShade="BF"/>
        </w:rPr>
        <w:lastRenderedPageBreak/>
        <w:t xml:space="preserve">UWS 7.03   </w:t>
      </w:r>
      <w:r w:rsidR="008812E5" w:rsidRPr="00C32434">
        <w:rPr>
          <w:color w:val="2F5496" w:themeColor="accent5" w:themeShade="BF"/>
        </w:rPr>
        <w:t>Dismissal for Cause</w:t>
      </w:r>
    </w:p>
    <w:p w14:paraId="416D40D0" w14:textId="4277582E" w:rsidR="008812E5" w:rsidRDefault="003B46CA" w:rsidP="00894A36">
      <w:pPr>
        <w:pStyle w:val="ListParagraph"/>
        <w:numPr>
          <w:ilvl w:val="0"/>
          <w:numId w:val="23"/>
        </w:numPr>
      </w:pPr>
      <w:r>
        <w:t>Any faculty member having tenure may be dismissed only by the boa</w:t>
      </w:r>
      <w:r w:rsidR="008812E5">
        <w:t xml:space="preserve">rd and only for just cause and </w:t>
      </w:r>
      <w:r>
        <w:t>only after due notice and hearing. Any faculty member having a p</w:t>
      </w:r>
      <w:r w:rsidR="008812E5">
        <w:t xml:space="preserve">robationary appointment may be </w:t>
      </w:r>
      <w:r>
        <w:t xml:space="preserve">dismissed prior to the end of </w:t>
      </w:r>
      <w:r w:rsidR="002D3330">
        <w:t>the</w:t>
      </w:r>
      <w:r>
        <w:t xml:space="preserve"> term of appointment only by the board and only for just </w:t>
      </w:r>
      <w:r w:rsidR="00536EE6">
        <w:t>cause and</w:t>
      </w:r>
      <w:r>
        <w:t xml:space="preserve"> only a</w:t>
      </w:r>
      <w:r w:rsidR="008812E5">
        <w:t xml:space="preserve">fter due notice and hearing. </w:t>
      </w:r>
      <w:r>
        <w:t xml:space="preserve"> </w:t>
      </w:r>
    </w:p>
    <w:p w14:paraId="175C4ACD" w14:textId="6CEC5992" w:rsidR="003B46CA" w:rsidRDefault="003B46CA" w:rsidP="00894A36">
      <w:pPr>
        <w:pStyle w:val="ListParagraph"/>
        <w:numPr>
          <w:ilvl w:val="0"/>
          <w:numId w:val="23"/>
        </w:numPr>
      </w:pPr>
      <w:r>
        <w:t xml:space="preserve">Just cause for dismissal includes, but is not limited to, serious criminal misconduct, as defined in s. </w:t>
      </w:r>
      <w:r w:rsidR="00536EE6">
        <w:t>UWS 7.02</w:t>
      </w:r>
      <w:r>
        <w:t>.</w:t>
      </w:r>
    </w:p>
    <w:p w14:paraId="4AAE48C7" w14:textId="022479D1" w:rsidR="003B46CA" w:rsidRPr="00C32434" w:rsidRDefault="003B46CA" w:rsidP="00A04FD2">
      <w:pPr>
        <w:pStyle w:val="Heading4"/>
        <w:rPr>
          <w:color w:val="2F5496" w:themeColor="accent5" w:themeShade="BF"/>
        </w:rPr>
      </w:pPr>
      <w:r w:rsidRPr="00C32434">
        <w:rPr>
          <w:color w:val="2F5496" w:themeColor="accent5" w:themeShade="BF"/>
        </w:rPr>
        <w:t xml:space="preserve">UWS </w:t>
      </w:r>
      <w:r w:rsidR="00536EE6" w:rsidRPr="00C32434">
        <w:rPr>
          <w:color w:val="2F5496" w:themeColor="accent5" w:themeShade="BF"/>
        </w:rPr>
        <w:t>7.04 Reporting</w:t>
      </w:r>
      <w:r w:rsidR="008812E5" w:rsidRPr="00C32434">
        <w:rPr>
          <w:color w:val="2F5496" w:themeColor="accent5" w:themeShade="BF"/>
        </w:rPr>
        <w:t xml:space="preserve"> Responsibility</w:t>
      </w:r>
    </w:p>
    <w:p w14:paraId="1B2ADDE0" w14:textId="77777777" w:rsidR="003B46CA" w:rsidRDefault="003B46CA" w:rsidP="00456148">
      <w:r>
        <w:t xml:space="preserve">Any faculty member who is charged </w:t>
      </w:r>
      <w:proofErr w:type="gramStart"/>
      <w:r>
        <w:t>with,</w:t>
      </w:r>
      <w:proofErr w:type="gramEnd"/>
      <w:r>
        <w:t xml:space="preserve"> pleads guilty </w:t>
      </w:r>
      <w:proofErr w:type="gramStart"/>
      <w:r>
        <w:t>or</w:t>
      </w:r>
      <w:proofErr w:type="gramEnd"/>
      <w:r>
        <w:t xml:space="preserve"> no contest to, or is convicted of a felony of a type listed in s. UWS 7.02 (1) (a), in state or federal court, shall immediately report that fact to the chancellor.</w:t>
      </w:r>
    </w:p>
    <w:p w14:paraId="568E9D36" w14:textId="63BF02A2" w:rsidR="003B46CA" w:rsidRPr="00C32434" w:rsidRDefault="003B46CA" w:rsidP="00A04FD2">
      <w:pPr>
        <w:pStyle w:val="Heading4"/>
        <w:rPr>
          <w:color w:val="2F5496" w:themeColor="accent5" w:themeShade="BF"/>
        </w:rPr>
      </w:pPr>
      <w:r w:rsidRPr="00C32434">
        <w:rPr>
          <w:color w:val="2F5496" w:themeColor="accent5" w:themeShade="BF"/>
        </w:rPr>
        <w:t xml:space="preserve">UWS </w:t>
      </w:r>
      <w:r w:rsidR="00536EE6" w:rsidRPr="00C32434">
        <w:rPr>
          <w:color w:val="2F5496" w:themeColor="accent5" w:themeShade="BF"/>
        </w:rPr>
        <w:t>7.05 Expedited</w:t>
      </w:r>
      <w:r w:rsidR="008812E5" w:rsidRPr="00C32434">
        <w:rPr>
          <w:color w:val="2F5496" w:themeColor="accent5" w:themeShade="BF"/>
        </w:rPr>
        <w:t xml:space="preserve"> Process</w:t>
      </w:r>
    </w:p>
    <w:p w14:paraId="3831FB5B" w14:textId="5A4332C2" w:rsidR="008812E5" w:rsidRDefault="003B46CA" w:rsidP="00894A36">
      <w:pPr>
        <w:pStyle w:val="ListParagraph"/>
        <w:numPr>
          <w:ilvl w:val="0"/>
          <w:numId w:val="24"/>
        </w:numPr>
      </w:pPr>
      <w:r>
        <w:t>Whenever the chancellor of an institution within the University of Wisconsin System receives a report under s. UWS 7.04 or other credible information that a faculty member has pleaded guilty or no contest to, or has been convicted of a felony of a type listed in s. UWS 7.02 (1) (a), in state or federal</w:t>
      </w:r>
      <w:r w:rsidR="008812E5">
        <w:t xml:space="preserve"> court, the chancellor shall: </w:t>
      </w:r>
    </w:p>
    <w:p w14:paraId="7084AA9F" w14:textId="796704E2" w:rsidR="008812E5" w:rsidRDefault="003B46CA" w:rsidP="00894A36">
      <w:pPr>
        <w:pStyle w:val="ListParagraph"/>
        <w:numPr>
          <w:ilvl w:val="1"/>
          <w:numId w:val="24"/>
        </w:numPr>
      </w:pPr>
      <w:r>
        <w:t>Within 3 working days of receipt of the report or information, inform the faculty member of its receipt and, after consulting with appropriate institutional governa</w:t>
      </w:r>
      <w:r w:rsidR="008812E5">
        <w:t>nce representatives, appoint an</w:t>
      </w:r>
      <w:r>
        <w:t xml:space="preserve"> investigator to investigate the report or information and to advise </w:t>
      </w:r>
      <w:r w:rsidR="008812E5">
        <w:t>the chancellor as to whether to</w:t>
      </w:r>
      <w:r>
        <w:t xml:space="preserve"> proceed under this section or </w:t>
      </w:r>
      <w:proofErr w:type="spellStart"/>
      <w:r>
        <w:t>ch.</w:t>
      </w:r>
      <w:proofErr w:type="spellEnd"/>
      <w:r>
        <w:t xml:space="preserve"> UWS 4. </w:t>
      </w:r>
      <w:r w:rsidR="00354A10" w:rsidRPr="00354A10">
        <w:t>If the university knows the identity of an affected party, the university shall make a reasonable attempt to notify the affected party of the report or information at the same time as the faculty member.</w:t>
      </w:r>
      <w:r w:rsidR="008812E5">
        <w:t xml:space="preserve">  </w:t>
      </w:r>
    </w:p>
    <w:p w14:paraId="2C928A6D" w14:textId="22AD162C" w:rsidR="008812E5" w:rsidRDefault="003B46CA" w:rsidP="00894A36">
      <w:pPr>
        <w:pStyle w:val="ListParagraph"/>
        <w:numPr>
          <w:ilvl w:val="1"/>
          <w:numId w:val="24"/>
        </w:numPr>
      </w:pPr>
      <w:r>
        <w:t>Upon appointing an investigator and notifying the faculty membe</w:t>
      </w:r>
      <w:r w:rsidR="008812E5">
        <w:t xml:space="preserve">r, afford the faculty member 3 </w:t>
      </w:r>
      <w:r>
        <w:t>working days in which to request that the investigator be disqualified on</w:t>
      </w:r>
      <w:r w:rsidR="008812E5">
        <w:t xml:space="preserve"> grounds of lack of impartiality</w:t>
      </w:r>
      <w:r>
        <w:t xml:space="preserve"> or other cause. </w:t>
      </w:r>
      <w:proofErr w:type="gramStart"/>
      <w:r>
        <w:t>In the event that</w:t>
      </w:r>
      <w:proofErr w:type="gramEnd"/>
      <w:r>
        <w:t xml:space="preserve"> the chancellor determines that a requ</w:t>
      </w:r>
      <w:r w:rsidR="008812E5">
        <w:t>est for disqualification should</w:t>
      </w:r>
      <w:r>
        <w:t xml:space="preserve"> be granted, the chancellor shall, within 2 working days of the determination, appoint a diffe</w:t>
      </w:r>
      <w:r w:rsidR="008812E5">
        <w:t>rent</w:t>
      </w:r>
      <w:r>
        <w:t xml:space="preserve"> investigator. The faculty </w:t>
      </w:r>
      <w:proofErr w:type="gramStart"/>
      <w:r>
        <w:t>member</w:t>
      </w:r>
      <w:proofErr w:type="gramEnd"/>
      <w:r>
        <w:t xml:space="preserve"> shall have the opportunity to reques</w:t>
      </w:r>
      <w:r w:rsidR="008812E5">
        <w:t>t that any second or subsequent</w:t>
      </w:r>
      <w:r>
        <w:t xml:space="preserve"> </w:t>
      </w:r>
      <w:proofErr w:type="gramStart"/>
      <w:r>
        <w:t>investigators</w:t>
      </w:r>
      <w:proofErr w:type="gramEnd"/>
      <w:r>
        <w:t xml:space="preserve"> be disqualified on grounds of lack of impartiality or other c</w:t>
      </w:r>
      <w:r w:rsidR="008812E5">
        <w:t xml:space="preserve">ause. </w:t>
      </w:r>
    </w:p>
    <w:p w14:paraId="0CD54A66" w14:textId="77777777" w:rsidR="008812E5" w:rsidRDefault="003B46CA" w:rsidP="00894A36">
      <w:pPr>
        <w:pStyle w:val="ListParagraph"/>
        <w:numPr>
          <w:ilvl w:val="0"/>
          <w:numId w:val="24"/>
        </w:numPr>
      </w:pPr>
      <w:r>
        <w:t xml:space="preserve">The investigator shall complete and file a report with the chancellor </w:t>
      </w:r>
      <w:r w:rsidR="008812E5">
        <w:t xml:space="preserve">not later than 10 working days </w:t>
      </w:r>
      <w:r>
        <w:t>following the in</w:t>
      </w:r>
      <w:r w:rsidR="008812E5">
        <w:t xml:space="preserve">vestigator’s appointment. </w:t>
      </w:r>
    </w:p>
    <w:p w14:paraId="6D93D383" w14:textId="72C1A049" w:rsidR="008812E5" w:rsidRDefault="003B46CA" w:rsidP="00894A36">
      <w:pPr>
        <w:pStyle w:val="ListParagraph"/>
        <w:numPr>
          <w:ilvl w:val="0"/>
          <w:numId w:val="24"/>
        </w:numPr>
      </w:pPr>
      <w:r>
        <w:t>Within 3 working days of receipt of the investigator’s report, th</w:t>
      </w:r>
      <w:r w:rsidR="008812E5">
        <w:t>e chancellor shall consult with</w:t>
      </w:r>
      <w:r>
        <w:t xml:space="preserve"> appropriate institutional governance representatives and decide wh</w:t>
      </w:r>
      <w:r w:rsidR="008812E5">
        <w:t xml:space="preserve">ether to seek dismissal of the </w:t>
      </w:r>
      <w:r>
        <w:t xml:space="preserve">faculty member pursuant to this chapter, to seek dismissal of the faculty member pursuant to </w:t>
      </w:r>
      <w:proofErr w:type="spellStart"/>
      <w:r>
        <w:t>ch.</w:t>
      </w:r>
      <w:proofErr w:type="spellEnd"/>
      <w:r>
        <w:t xml:space="preserve"> UWS  4, to seek an alternative disciplinary sanction, or to discontinue the pr</w:t>
      </w:r>
      <w:r w:rsidR="008812E5">
        <w:t>oceedings</w:t>
      </w:r>
      <w:r w:rsidR="00247ED5">
        <w:t xml:space="preserve"> as follows</w:t>
      </w:r>
      <w:r w:rsidR="003C636B">
        <w:t>:</w:t>
      </w:r>
      <w:r w:rsidR="008812E5">
        <w:t xml:space="preserve"> </w:t>
      </w:r>
    </w:p>
    <w:p w14:paraId="5B264C16" w14:textId="742DEB1D" w:rsidR="008812E5" w:rsidRDefault="003B46CA" w:rsidP="00894A36">
      <w:pPr>
        <w:pStyle w:val="ListParagraph"/>
        <w:numPr>
          <w:ilvl w:val="1"/>
          <w:numId w:val="24"/>
        </w:numPr>
      </w:pPr>
      <w:r>
        <w:t xml:space="preserve">If the chancellor decides to seek dismissal of the faculty member pursuant to this chapter, </w:t>
      </w:r>
      <w:r w:rsidR="00536EE6">
        <w:t>the chancellor</w:t>
      </w:r>
      <w:r>
        <w:t xml:space="preserve"> shall file charges within 2 working days</w:t>
      </w:r>
      <w:r w:rsidR="008812E5">
        <w:t xml:space="preserve"> of reaching the decision.  </w:t>
      </w:r>
    </w:p>
    <w:p w14:paraId="6741DFCD" w14:textId="6AF841D4" w:rsidR="008812E5" w:rsidRDefault="003B46CA" w:rsidP="00894A36">
      <w:pPr>
        <w:pStyle w:val="ListParagraph"/>
        <w:numPr>
          <w:ilvl w:val="1"/>
          <w:numId w:val="24"/>
        </w:numPr>
      </w:pPr>
      <w:r>
        <w:t>If the chancellor decides to seek dismissal of the faculty member pursuant t</w:t>
      </w:r>
      <w:r w:rsidR="008812E5">
        <w:t xml:space="preserve">o </w:t>
      </w:r>
      <w:proofErr w:type="spellStart"/>
      <w:r w:rsidR="008812E5">
        <w:t>ch.</w:t>
      </w:r>
      <w:proofErr w:type="spellEnd"/>
      <w:r w:rsidR="008812E5">
        <w:t xml:space="preserve"> UWS 4, the </w:t>
      </w:r>
      <w:r>
        <w:t xml:space="preserve">chancellor shall file charges and proceed in accordance with the provisions of that chapter </w:t>
      </w:r>
      <w:r w:rsidR="00536EE6">
        <w:t>and implementing</w:t>
      </w:r>
      <w:r>
        <w:t xml:space="preserve"> institutional policies. If, during the course of such proceedings under </w:t>
      </w:r>
      <w:proofErr w:type="spellStart"/>
      <w:r>
        <w:t>ch.</w:t>
      </w:r>
      <w:proofErr w:type="spellEnd"/>
      <w:r>
        <w:t xml:space="preserve"> UWS 4, the  chancellor receives a report under s. UWS 7.04 or other credible information that the faculty member  has pleaded guilty or no contest to or has been convicted of a felony of a type listed in s. UWS 7.02 (1)  (a), and one or more of the conditions listed in s. UWS 7.02 (1) (b) through (e) are present, the chancellor  may, at that point, elect to follow the procedures for dismissal</w:t>
      </w:r>
      <w:r w:rsidR="008812E5">
        <w:t xml:space="preserve"> pursuant to this chapter.  </w:t>
      </w:r>
    </w:p>
    <w:p w14:paraId="6533A652" w14:textId="793DEBA5" w:rsidR="008812E5" w:rsidRDefault="003B46CA" w:rsidP="00894A36">
      <w:pPr>
        <w:pStyle w:val="ListParagraph"/>
        <w:numPr>
          <w:ilvl w:val="1"/>
          <w:numId w:val="24"/>
        </w:numPr>
      </w:pPr>
      <w:r>
        <w:t xml:space="preserve">If the chancellor decides to seek an alternative disciplinary sanction, the procedures under </w:t>
      </w:r>
      <w:proofErr w:type="spellStart"/>
      <w:r>
        <w:t>ch</w:t>
      </w:r>
      <w:r w:rsidR="00FB3E4B">
        <w:t>s</w:t>
      </w:r>
      <w:proofErr w:type="spellEnd"/>
      <w:r>
        <w:t xml:space="preserve">. </w:t>
      </w:r>
      <w:r w:rsidR="00536EE6">
        <w:t xml:space="preserve">UWS </w:t>
      </w:r>
      <w:r w:rsidR="00FB3E4B">
        <w:t xml:space="preserve">4 and </w:t>
      </w:r>
      <w:r w:rsidR="00536EE6">
        <w:t>6</w:t>
      </w:r>
      <w:r>
        <w:t>, and implementing institutional p</w:t>
      </w:r>
      <w:r w:rsidR="008812E5">
        <w:t xml:space="preserve">olicies, shall be followed. </w:t>
      </w:r>
    </w:p>
    <w:p w14:paraId="09807262" w14:textId="7A589AFC" w:rsidR="008812E5" w:rsidRDefault="003B46CA" w:rsidP="00894A36">
      <w:pPr>
        <w:pStyle w:val="ListParagraph"/>
        <w:numPr>
          <w:ilvl w:val="0"/>
          <w:numId w:val="24"/>
        </w:numPr>
      </w:pPr>
      <w:r>
        <w:t xml:space="preserve">If charges seeking dismissal are filed under sub. (3) (a), the faculty member shall be afforded a hearing before the institutional standing committee charged with hearing dismissal cases and making recommendations under s. UWS 4.03. The hearing shall provide the procedural </w:t>
      </w:r>
      <w:r w:rsidR="00536EE6">
        <w:t>guarantees enumerated</w:t>
      </w:r>
      <w:r>
        <w:t xml:space="preserve"> under ss. UWS 4.05 to 4.06, except that the hearing shall be concluded, and written </w:t>
      </w:r>
      <w:r w:rsidR="00536EE6">
        <w:t>findings and</w:t>
      </w:r>
      <w:r>
        <w:t xml:space="preserve"> a recommendation to the chancellor shall be prepared, within 15 working days of the</w:t>
      </w:r>
      <w:r w:rsidR="008812E5">
        <w:t xml:space="preserve"> filing </w:t>
      </w:r>
      <w:r w:rsidR="00536EE6">
        <w:t>of charges</w:t>
      </w:r>
      <w:r w:rsidR="008812E5">
        <w:t xml:space="preserve">. </w:t>
      </w:r>
    </w:p>
    <w:p w14:paraId="5A70C430" w14:textId="77777777" w:rsidR="008812E5" w:rsidRDefault="003B46CA" w:rsidP="00546AF1">
      <w:pPr>
        <w:pStyle w:val="ListParagraph"/>
        <w:numPr>
          <w:ilvl w:val="0"/>
          <w:numId w:val="24"/>
        </w:numPr>
      </w:pPr>
      <w:r>
        <w:lastRenderedPageBreak/>
        <w:t>Within 3 working days of receipt of the findings and recommendation of the committee under sub.  (4), the chancellor shall prepare a written re</w:t>
      </w:r>
      <w:r w:rsidR="008812E5">
        <w:t xml:space="preserve">commendation on the matter.  </w:t>
      </w:r>
      <w:r>
        <w:t xml:space="preserve"> </w:t>
      </w:r>
    </w:p>
    <w:p w14:paraId="33235DC6" w14:textId="77777777" w:rsidR="008812E5" w:rsidRDefault="003B46CA" w:rsidP="00894A36">
      <w:pPr>
        <w:pStyle w:val="ListParagraph"/>
        <w:numPr>
          <w:ilvl w:val="1"/>
          <w:numId w:val="24"/>
        </w:numPr>
      </w:pPr>
      <w:r>
        <w:t>If the recommendation is for dismissal, the chancellor shall transmit i</w:t>
      </w:r>
      <w:r w:rsidR="008812E5">
        <w:t xml:space="preserve">t to the board for review.  </w:t>
      </w:r>
    </w:p>
    <w:p w14:paraId="6ED143D4" w14:textId="136B0018" w:rsidR="008812E5" w:rsidRDefault="003B46CA" w:rsidP="00894A36">
      <w:pPr>
        <w:pStyle w:val="ListParagraph"/>
        <w:numPr>
          <w:ilvl w:val="1"/>
          <w:numId w:val="24"/>
        </w:numPr>
      </w:pPr>
      <w:r>
        <w:t>Disciplinary action other than dismissal may be taken by the chanc</w:t>
      </w:r>
      <w:r w:rsidR="008812E5">
        <w:t xml:space="preserve">ellor, whose decision shall be </w:t>
      </w:r>
      <w:r>
        <w:t>final, unless the board at its option grants a review on the record at the request of the faculty member.  The faculty member shall receive a copy of the chancellor’s final deci</w:t>
      </w:r>
      <w:r w:rsidR="008812E5">
        <w:t>sion.</w:t>
      </w:r>
      <w:r w:rsidR="0096018C" w:rsidRPr="0096018C">
        <w:t xml:space="preserve"> If the identity of an affected party</w:t>
      </w:r>
      <w:r w:rsidR="008E20FF">
        <w:t xml:space="preserve"> is known to the university</w:t>
      </w:r>
      <w:r w:rsidR="0096018C" w:rsidRPr="0096018C">
        <w:t xml:space="preserve">, the university shall make a reasonable attempt to provide the affected </w:t>
      </w:r>
      <w:proofErr w:type="gramStart"/>
      <w:r w:rsidR="0096018C" w:rsidRPr="0096018C">
        <w:t>party</w:t>
      </w:r>
      <w:proofErr w:type="gramEnd"/>
      <w:r w:rsidR="0096018C" w:rsidRPr="0096018C">
        <w:t xml:space="preserve"> a copy of the chancellor's final decision at the same time as the faculty member</w:t>
      </w:r>
      <w:r w:rsidR="008812E5">
        <w:t xml:space="preserve">. </w:t>
      </w:r>
    </w:p>
    <w:p w14:paraId="6D24001E" w14:textId="64B5BBAC" w:rsidR="008812E5" w:rsidRDefault="003B46CA" w:rsidP="00894A36">
      <w:pPr>
        <w:pStyle w:val="ListParagraph"/>
        <w:numPr>
          <w:ilvl w:val="0"/>
          <w:numId w:val="24"/>
        </w:numPr>
      </w:pPr>
      <w:r>
        <w:t>Upon receipt of the chancellor’s recommendation, the full board shall review the record before the institutional hearing committee</w:t>
      </w:r>
      <w:r w:rsidR="0099610A">
        <w:t xml:space="preserve"> </w:t>
      </w:r>
      <w:r>
        <w:t>and shall offer an opportuni</w:t>
      </w:r>
      <w:r w:rsidR="008812E5">
        <w:t>ty for filing exceptions to the</w:t>
      </w:r>
      <w:r>
        <w:t xml:space="preserve"> recommendation</w:t>
      </w:r>
      <w:r w:rsidR="00ED4E96">
        <w:t xml:space="preserve"> as well as</w:t>
      </w:r>
      <w:r>
        <w:t xml:space="preserve"> for oral argument.</w:t>
      </w:r>
      <w:r w:rsidR="00627E38">
        <w:t xml:space="preserve"> </w:t>
      </w:r>
      <w:r>
        <w:t>The full board shall issue its decision on the matter within</w:t>
      </w:r>
      <w:r w:rsidR="008812E5">
        <w:t xml:space="preserve"> 15 working days of receipt of </w:t>
      </w:r>
      <w:r>
        <w:t>the c</w:t>
      </w:r>
      <w:r w:rsidR="008812E5">
        <w:t xml:space="preserve">hancellor’s recommendation. </w:t>
      </w:r>
      <w:r w:rsidR="00627E38" w:rsidRPr="00627E38">
        <w:t>If the university knows the identity of an affected party, the board shall make a reasonable attempt to notify the affected party of its decision at the same time as the faculty member.</w:t>
      </w:r>
    </w:p>
    <w:p w14:paraId="19257284" w14:textId="1F9728B4" w:rsidR="008812E5" w:rsidRDefault="003B46CA" w:rsidP="00894A36">
      <w:pPr>
        <w:pStyle w:val="ListParagraph"/>
        <w:numPr>
          <w:ilvl w:val="0"/>
          <w:numId w:val="24"/>
        </w:numPr>
      </w:pPr>
      <w:r>
        <w:t>If a faculty member whose dismissal is sought under sub. (3) (a) does not proceed with the hearing before the institutional hearing committee as provided in sub. (4), the board shall take appropriate action within 10 working days of receipt of the statement of charges and the recommenda</w:t>
      </w:r>
      <w:r w:rsidR="008812E5">
        <w:t xml:space="preserve">tion of the chancellor. </w:t>
      </w:r>
    </w:p>
    <w:p w14:paraId="4CA6EFEB" w14:textId="2AEDA282" w:rsidR="008812E5" w:rsidRDefault="003B46CA" w:rsidP="00894A36">
      <w:pPr>
        <w:pStyle w:val="ListParagraph"/>
        <w:numPr>
          <w:ilvl w:val="0"/>
          <w:numId w:val="24"/>
        </w:numPr>
      </w:pPr>
      <w:r>
        <w:t xml:space="preserve">The administration or its representatives shall have the burden of proof to show that just cause exists for dismissal under this chapter. The administration </w:t>
      </w:r>
      <w:r w:rsidR="0045614D">
        <w:t xml:space="preserve">shall </w:t>
      </w:r>
      <w:r>
        <w:t>demonstrate by clear and convincing evidence that the faculty member engaged in serious criminal misconduct, as defined in s. UWS 7.02</w:t>
      </w:r>
      <w:r w:rsidR="008812E5">
        <w:t xml:space="preserve">. </w:t>
      </w:r>
    </w:p>
    <w:p w14:paraId="3B4EEC87" w14:textId="454E1FAF" w:rsidR="003B46CA" w:rsidRDefault="003B46CA" w:rsidP="00894A36">
      <w:pPr>
        <w:pStyle w:val="ListParagraph"/>
        <w:numPr>
          <w:ilvl w:val="0"/>
          <w:numId w:val="24"/>
        </w:numPr>
      </w:pPr>
      <w:r>
        <w:t>The chair of the faculty hearing body, subject to the approval of the chancellor, may extend the time limits set forth in this section if the parties are unable to obtain, in a timely manner, relevant and material testimony, physical evidence or records, or where due process otherwise requires.</w:t>
      </w:r>
    </w:p>
    <w:p w14:paraId="5DD4CEEF" w14:textId="77777777" w:rsidR="003B46CA" w:rsidRPr="00C32434" w:rsidRDefault="008812E5" w:rsidP="00A04FD2">
      <w:pPr>
        <w:pStyle w:val="Heading4"/>
        <w:rPr>
          <w:color w:val="2F5496" w:themeColor="accent5" w:themeShade="BF"/>
        </w:rPr>
      </w:pPr>
      <w:r w:rsidRPr="00C32434">
        <w:rPr>
          <w:color w:val="2F5496" w:themeColor="accent5" w:themeShade="BF"/>
        </w:rPr>
        <w:t>UWS 7.06 Temporary Suspension Without Pay</w:t>
      </w:r>
    </w:p>
    <w:p w14:paraId="48138323" w14:textId="08A63BEA" w:rsidR="008812E5" w:rsidRDefault="003B46CA" w:rsidP="00894A36">
      <w:pPr>
        <w:pStyle w:val="ListParagraph"/>
        <w:keepNext/>
        <w:keepLines/>
        <w:numPr>
          <w:ilvl w:val="0"/>
          <w:numId w:val="25"/>
        </w:numPr>
      </w:pPr>
      <w:r>
        <w:t xml:space="preserve">The chancellor, after consulting with appropriate faculty governance representatives, may suspend a faculty member from duties without pay pending the final decision as to </w:t>
      </w:r>
      <w:r w:rsidR="000139FE">
        <w:t xml:space="preserve">the faculty member’s </w:t>
      </w:r>
      <w:r w:rsidR="008812E5">
        <w:t xml:space="preserve">dismissal where:  </w:t>
      </w:r>
    </w:p>
    <w:p w14:paraId="2F9AA72A" w14:textId="77777777" w:rsidR="008812E5" w:rsidRDefault="003B46CA" w:rsidP="00894A36">
      <w:pPr>
        <w:pStyle w:val="ListParagraph"/>
        <w:numPr>
          <w:ilvl w:val="1"/>
          <w:numId w:val="25"/>
        </w:numPr>
      </w:pPr>
      <w:r>
        <w:t xml:space="preserve">The faculty member has been charged with a felony of a type listed in s. UWS 7.02 (1) (a) and the  chancellor, after following the provisions of s. UWS 7.05 (1) through (3), finds, in addition, that there is a  substantial likelihood 1) that one or more of the conditions listed in s. UWS 7.02 (1) (b) through (e) are  present, and 2) that the faculty member has engaged in </w:t>
      </w:r>
      <w:r w:rsidR="008812E5">
        <w:t xml:space="preserve">the conduct as alleged; or  </w:t>
      </w:r>
    </w:p>
    <w:p w14:paraId="5B0BBABE" w14:textId="7EBE6224" w:rsidR="008812E5" w:rsidRDefault="003B46CA" w:rsidP="00894A36">
      <w:pPr>
        <w:pStyle w:val="ListParagraph"/>
        <w:numPr>
          <w:ilvl w:val="1"/>
          <w:numId w:val="25"/>
        </w:numPr>
      </w:pPr>
      <w:r>
        <w:t xml:space="preserve">The faculty member is unable to report </w:t>
      </w:r>
      <w:proofErr w:type="gramStart"/>
      <w:r>
        <w:t>for</w:t>
      </w:r>
      <w:proofErr w:type="gramEnd"/>
      <w:r>
        <w:t xml:space="preserve"> work due to incarceration, conditions of</w:t>
      </w:r>
      <w:r w:rsidR="008812E5">
        <w:t xml:space="preserve"> bail or similar cause; or  </w:t>
      </w:r>
    </w:p>
    <w:p w14:paraId="6C07E59C" w14:textId="59B094E3" w:rsidR="008812E5" w:rsidRDefault="003B46CA" w:rsidP="00894A36">
      <w:pPr>
        <w:pStyle w:val="ListParagraph"/>
        <w:numPr>
          <w:ilvl w:val="1"/>
          <w:numId w:val="25"/>
        </w:numPr>
      </w:pPr>
      <w:r>
        <w:t>The faculty member has pleaded guilty or no contest to or been convicted of a felony of a type listed in s. UWS 7.02 (1) (a) and one or more of the conditions listed in s. UWS 7.02 (1) (b) through (e) are present.</w:t>
      </w:r>
      <w:r w:rsidR="008812E5">
        <w:t xml:space="preserve"> </w:t>
      </w:r>
    </w:p>
    <w:p w14:paraId="060082AB" w14:textId="27769F6E" w:rsidR="008812E5" w:rsidRDefault="003B46CA" w:rsidP="00894A36">
      <w:pPr>
        <w:pStyle w:val="ListParagraph"/>
        <w:numPr>
          <w:ilvl w:val="0"/>
          <w:numId w:val="25"/>
        </w:numPr>
      </w:pPr>
      <w:r>
        <w:t xml:space="preserve">If the chancellor finds that the conditions in sub. (1) are present, he or she shall immediately notify the faculty member, in writing, of the intent to impose a suspension without pay, and shall, within 2 working days, provide the faculty member with an opportunity to be heard </w:t>
      </w:r>
      <w:proofErr w:type="gramStart"/>
      <w:r>
        <w:t>with regard to</w:t>
      </w:r>
      <w:proofErr w:type="gramEnd"/>
      <w:r>
        <w:t xml:space="preserve"> the matter. The </w:t>
      </w:r>
      <w:r w:rsidR="00536EE6">
        <w:t>faculty member</w:t>
      </w:r>
      <w:r>
        <w:t xml:space="preserve"> may be represented by counsel </w:t>
      </w:r>
      <w:r w:rsidR="008812E5">
        <w:t xml:space="preserve">or another at this meeting. </w:t>
      </w:r>
    </w:p>
    <w:p w14:paraId="5CA18A4C" w14:textId="0CCEFBF5" w:rsidR="008812E5" w:rsidRDefault="003B46CA" w:rsidP="00894A36">
      <w:pPr>
        <w:pStyle w:val="ListParagraph"/>
        <w:numPr>
          <w:ilvl w:val="0"/>
          <w:numId w:val="25"/>
        </w:numPr>
      </w:pPr>
      <w:r>
        <w:t xml:space="preserve">If, after affording the faculty member the opportunity to be heard, the chancellor determines to </w:t>
      </w:r>
      <w:r w:rsidR="00536EE6">
        <w:t>suspend without</w:t>
      </w:r>
      <w:r>
        <w:t xml:space="preserve"> pay, the chancellor shall inform the faculty member of the suspension, in writing. The chancellor’s decision to suspend without pay under this section sh</w:t>
      </w:r>
      <w:r w:rsidR="008812E5">
        <w:t xml:space="preserve">all be final, except that:  </w:t>
      </w:r>
    </w:p>
    <w:p w14:paraId="3C437DF2" w14:textId="0FF1D183" w:rsidR="008812E5" w:rsidRDefault="003B46CA" w:rsidP="00894A36">
      <w:pPr>
        <w:pStyle w:val="ListParagraph"/>
        <w:numPr>
          <w:ilvl w:val="1"/>
          <w:numId w:val="25"/>
        </w:numPr>
      </w:pPr>
      <w:r>
        <w:t xml:space="preserve">If the chancellor later determines that the faculty member should not be dismissed, the </w:t>
      </w:r>
      <w:r w:rsidR="00536EE6">
        <w:t>chancellor may</w:t>
      </w:r>
      <w:r>
        <w:t xml:space="preserve"> discontinue the proceedings, or may recommend a lesser penalty to the board, and, except </w:t>
      </w:r>
      <w:r w:rsidR="00536EE6">
        <w:t>as provided</w:t>
      </w:r>
      <w:r>
        <w:t xml:space="preserve"> in par. (c), shall order the payment of back pay for any period of the suspension for which </w:t>
      </w:r>
      <w:r w:rsidR="00536EE6">
        <w:t>the faculty</w:t>
      </w:r>
      <w:r>
        <w:t xml:space="preserve"> member was willing an</w:t>
      </w:r>
      <w:r w:rsidR="008812E5">
        <w:t xml:space="preserve">d able to report for work.  </w:t>
      </w:r>
    </w:p>
    <w:p w14:paraId="04437BD1" w14:textId="79A2B9A6" w:rsidR="008812E5" w:rsidRDefault="003B46CA" w:rsidP="00894A36">
      <w:pPr>
        <w:pStyle w:val="ListParagraph"/>
        <w:numPr>
          <w:ilvl w:val="1"/>
          <w:numId w:val="25"/>
        </w:numPr>
      </w:pPr>
      <w:r>
        <w:t xml:space="preserve">If the board later determines that the faculty member should not be dismissed, the board may </w:t>
      </w:r>
      <w:r w:rsidR="00536EE6">
        <w:t>order a</w:t>
      </w:r>
      <w:r>
        <w:t xml:space="preserve"> lesser penalty </w:t>
      </w:r>
      <w:proofErr w:type="gramStart"/>
      <w:r>
        <w:t>and shall</w:t>
      </w:r>
      <w:proofErr w:type="gramEnd"/>
      <w:r>
        <w:t xml:space="preserve"> order the payment of back pay for any period of </w:t>
      </w:r>
      <w:proofErr w:type="gramStart"/>
      <w:r>
        <w:t>the suspension</w:t>
      </w:r>
      <w:proofErr w:type="gramEnd"/>
      <w:r>
        <w:t xml:space="preserve"> for which </w:t>
      </w:r>
      <w:r w:rsidR="00536EE6">
        <w:t>the faculty</w:t>
      </w:r>
      <w:r>
        <w:t xml:space="preserve"> member was willing an</w:t>
      </w:r>
      <w:r w:rsidR="008812E5">
        <w:t xml:space="preserve">d able to report for work.  </w:t>
      </w:r>
    </w:p>
    <w:p w14:paraId="2BF1BEAB" w14:textId="73CC1EEC" w:rsidR="008812E5" w:rsidRDefault="003B46CA" w:rsidP="00894A36">
      <w:pPr>
        <w:pStyle w:val="ListParagraph"/>
        <w:numPr>
          <w:ilvl w:val="1"/>
          <w:numId w:val="25"/>
        </w:numPr>
      </w:pPr>
      <w:r>
        <w:lastRenderedPageBreak/>
        <w:t>If the chancellor or board later determines, under par. (a) or (b), to recommend or impose as a lesser penalty the suspension of the faculty member without pay, then any period of suspension without pay so recommended or ordered shall be offset by the period of any suspens</w:t>
      </w:r>
      <w:r w:rsidR="008812E5">
        <w:t xml:space="preserve">ion without pay </w:t>
      </w:r>
      <w:proofErr w:type="gramStart"/>
      <w:r w:rsidR="008812E5">
        <w:t>actually served</w:t>
      </w:r>
      <w:proofErr w:type="gramEnd"/>
      <w:r w:rsidR="008812E5">
        <w:t xml:space="preserve"> </w:t>
      </w:r>
      <w:r>
        <w:t xml:space="preserve">by the faculty member. </w:t>
      </w:r>
    </w:p>
    <w:p w14:paraId="742C735F" w14:textId="78CB4189" w:rsidR="003B46CA" w:rsidRDefault="003B46CA" w:rsidP="00894A36">
      <w:pPr>
        <w:pStyle w:val="ListParagraph"/>
        <w:numPr>
          <w:ilvl w:val="0"/>
          <w:numId w:val="25"/>
        </w:numPr>
      </w:pPr>
      <w:r>
        <w:t xml:space="preserve">If, after affording the faculty member the opportunity to be heard, the chancellor determines </w:t>
      </w:r>
      <w:r w:rsidR="00536EE6">
        <w:t>that the</w:t>
      </w:r>
      <w:r>
        <w:t xml:space="preserve"> conditions in sub. (1) are not present or that a suspension without pay is otherwise not warranted, the provisions of s. UWS 4.09 shall apply.</w:t>
      </w:r>
    </w:p>
    <w:p w14:paraId="6852E7C3" w14:textId="4E38E3F4" w:rsidR="00FF3053" w:rsidRPr="00C32434" w:rsidRDefault="00356557" w:rsidP="00456148">
      <w:pPr>
        <w:pStyle w:val="Heading3"/>
        <w:keepNext w:val="0"/>
        <w:keepLines w:val="0"/>
        <w:rPr>
          <w:color w:val="2F5496" w:themeColor="accent5" w:themeShade="BF"/>
        </w:rPr>
      </w:pPr>
      <w:bookmarkStart w:id="342" w:name="_Toc498512638"/>
      <w:bookmarkStart w:id="343" w:name="_Toc80016510"/>
      <w:r>
        <w:rPr>
          <w:color w:val="2F5496" w:themeColor="accent5" w:themeShade="BF"/>
        </w:rPr>
        <w:t>University of Wisconsin-Eau Claire</w:t>
      </w:r>
      <w:r w:rsidR="00FF3053" w:rsidRPr="00C32434">
        <w:rPr>
          <w:color w:val="2F5496" w:themeColor="accent5" w:themeShade="BF"/>
        </w:rPr>
        <w:t xml:space="preserve"> Faculty Discipline and Dismissal for Cause</w:t>
      </w:r>
      <w:bookmarkEnd w:id="342"/>
      <w:bookmarkEnd w:id="343"/>
    </w:p>
    <w:p w14:paraId="4F92258A" w14:textId="37135E2B" w:rsidR="00FF3053" w:rsidRDefault="782E4EB3" w:rsidP="00456148">
      <w:r>
        <w:t xml:space="preserve">Additional process and procedure for Faculty discipline and dismissal is found in the UW-Eau Claire Faculty and Academic Staff Rules and Procedures: </w:t>
      </w:r>
      <w:hyperlink r:id="rId163">
        <w:r w:rsidR="4B34B539" w:rsidRPr="2F2AFED7">
          <w:rPr>
            <w:rStyle w:val="Hyperlink"/>
          </w:rPr>
          <w:t>here.</w:t>
        </w:r>
      </w:hyperlink>
      <w:r>
        <w:t xml:space="preserve"> </w:t>
      </w:r>
    </w:p>
    <w:p w14:paraId="6CE43E52" w14:textId="20F53F45" w:rsidR="00853393" w:rsidRPr="00EF7A53" w:rsidRDefault="00853393" w:rsidP="609DBB3E">
      <w:pPr>
        <w:pStyle w:val="Heading3"/>
        <w:rPr>
          <w:color w:val="2F5496" w:themeColor="accent5" w:themeShade="BF"/>
        </w:rPr>
      </w:pPr>
      <w:bookmarkStart w:id="344" w:name="_Toc80016511"/>
      <w:bookmarkStart w:id="345" w:name="_Toc498512639"/>
      <w:r w:rsidRPr="00EF7A53">
        <w:rPr>
          <w:color w:val="2F5496" w:themeColor="accent5" w:themeShade="BF"/>
        </w:rPr>
        <w:t xml:space="preserve">UWS Chapter 11: Wis. Admin. Code: </w:t>
      </w:r>
      <w:r w:rsidR="00682940" w:rsidRPr="00EF7A53">
        <w:rPr>
          <w:color w:val="2F5496" w:themeColor="accent5" w:themeShade="BF"/>
        </w:rPr>
        <w:t xml:space="preserve">Procedures for Academic Staff </w:t>
      </w:r>
      <w:r w:rsidRPr="00EF7A53">
        <w:rPr>
          <w:color w:val="2F5496" w:themeColor="accent5" w:themeShade="BF"/>
        </w:rPr>
        <w:t xml:space="preserve">Dismissal </w:t>
      </w:r>
      <w:r w:rsidR="00682940" w:rsidRPr="00EF7A53">
        <w:rPr>
          <w:color w:val="2F5496" w:themeColor="accent5" w:themeShade="BF"/>
        </w:rPr>
        <w:t xml:space="preserve">and </w:t>
      </w:r>
      <w:r w:rsidR="00305FC4" w:rsidRPr="00EF7A53">
        <w:rPr>
          <w:color w:val="2F5496" w:themeColor="accent5" w:themeShade="BF"/>
        </w:rPr>
        <w:t>for Discipline and Dismissal in Title IX Cases</w:t>
      </w:r>
      <w:bookmarkEnd w:id="344"/>
      <w:bookmarkEnd w:id="345"/>
    </w:p>
    <w:p w14:paraId="38779426" w14:textId="359EAB44" w:rsidR="00337497" w:rsidRPr="00C32434" w:rsidRDefault="00337497" w:rsidP="00546AF1">
      <w:pPr>
        <w:pStyle w:val="Heading4"/>
        <w:jc w:val="center"/>
        <w:rPr>
          <w:color w:val="2F5496" w:themeColor="accent5" w:themeShade="BF"/>
        </w:rPr>
      </w:pPr>
      <w:r w:rsidRPr="00C32434">
        <w:rPr>
          <w:color w:val="2F5496" w:themeColor="accent5" w:themeShade="BF"/>
        </w:rPr>
        <w:t>Subchapter I - General</w:t>
      </w:r>
    </w:p>
    <w:p w14:paraId="0B37CBE0" w14:textId="4DFF54F0" w:rsidR="00853393" w:rsidRPr="00C32434" w:rsidRDefault="00853393" w:rsidP="00A04FD2">
      <w:pPr>
        <w:pStyle w:val="Heading4"/>
        <w:rPr>
          <w:color w:val="2F5496" w:themeColor="accent5" w:themeShade="BF"/>
        </w:rPr>
      </w:pPr>
      <w:r w:rsidRPr="00C32434">
        <w:rPr>
          <w:color w:val="2F5496" w:themeColor="accent5" w:themeShade="BF"/>
        </w:rPr>
        <w:t xml:space="preserve">UWS 11.01 Dismissal for </w:t>
      </w:r>
      <w:r w:rsidR="00D873EC" w:rsidRPr="00C32434">
        <w:rPr>
          <w:color w:val="2F5496" w:themeColor="accent5" w:themeShade="BF"/>
        </w:rPr>
        <w:t>c</w:t>
      </w:r>
      <w:r w:rsidRPr="00C32434">
        <w:rPr>
          <w:color w:val="2F5496" w:themeColor="accent5" w:themeShade="BF"/>
        </w:rPr>
        <w:t>ause—</w:t>
      </w:r>
      <w:r w:rsidR="00D873EC" w:rsidRPr="00C32434">
        <w:rPr>
          <w:color w:val="2F5496" w:themeColor="accent5" w:themeShade="BF"/>
        </w:rPr>
        <w:t>i</w:t>
      </w:r>
      <w:r w:rsidRPr="00C32434">
        <w:rPr>
          <w:color w:val="2F5496" w:themeColor="accent5" w:themeShade="BF"/>
        </w:rPr>
        <w:t xml:space="preserve">ndefinite </w:t>
      </w:r>
      <w:r w:rsidR="00D873EC" w:rsidRPr="00C32434">
        <w:rPr>
          <w:color w:val="2F5496" w:themeColor="accent5" w:themeShade="BF"/>
        </w:rPr>
        <w:t>a</w:t>
      </w:r>
      <w:r w:rsidRPr="00C32434">
        <w:rPr>
          <w:color w:val="2F5496" w:themeColor="accent5" w:themeShade="BF"/>
        </w:rPr>
        <w:t xml:space="preserve">cademic </w:t>
      </w:r>
      <w:r w:rsidR="00D873EC" w:rsidRPr="00C32434">
        <w:rPr>
          <w:color w:val="2F5496" w:themeColor="accent5" w:themeShade="BF"/>
        </w:rPr>
        <w:t>s</w:t>
      </w:r>
      <w:r w:rsidRPr="00C32434">
        <w:rPr>
          <w:color w:val="2F5496" w:themeColor="accent5" w:themeShade="BF"/>
        </w:rPr>
        <w:t xml:space="preserve">taff </w:t>
      </w:r>
      <w:r w:rsidR="00D873EC" w:rsidRPr="00C32434">
        <w:rPr>
          <w:color w:val="2F5496" w:themeColor="accent5" w:themeShade="BF"/>
        </w:rPr>
        <w:t>a</w:t>
      </w:r>
      <w:r w:rsidRPr="00C32434">
        <w:rPr>
          <w:color w:val="2F5496" w:themeColor="accent5" w:themeShade="BF"/>
        </w:rPr>
        <w:t>ppointments</w:t>
      </w:r>
      <w:r w:rsidR="00755671" w:rsidRPr="00C32434">
        <w:rPr>
          <w:color w:val="2F5496" w:themeColor="accent5" w:themeShade="BF"/>
        </w:rPr>
        <w:t>.</w:t>
      </w:r>
      <w:r w:rsidRPr="00C32434">
        <w:rPr>
          <w:color w:val="2F5496" w:themeColor="accent5" w:themeShade="BF"/>
        </w:rPr>
        <w:t xml:space="preserve"> </w:t>
      </w:r>
    </w:p>
    <w:p w14:paraId="7694FC0E" w14:textId="25B9FA4D" w:rsidR="00853393" w:rsidRDefault="00853393" w:rsidP="00894A36">
      <w:pPr>
        <w:pStyle w:val="ListParagraph"/>
        <w:numPr>
          <w:ilvl w:val="0"/>
          <w:numId w:val="26"/>
        </w:numPr>
      </w:pPr>
      <w:r>
        <w:t xml:space="preserve">A member of the academic staff holding an indefinite appointment may be dismissed only for just cause under ss. UWS 11.02 </w:t>
      </w:r>
      <w:r w:rsidR="008B5274">
        <w:t xml:space="preserve">to </w:t>
      </w:r>
      <w:r>
        <w:t xml:space="preserve">11.10 </w:t>
      </w:r>
      <w:r w:rsidR="008B5274">
        <w:t xml:space="preserve">and 11.29 to 11.33 </w:t>
      </w:r>
      <w:r>
        <w:t xml:space="preserve">or for reasons of budget or program under </w:t>
      </w:r>
      <w:proofErr w:type="spellStart"/>
      <w:r>
        <w:t>ch.</w:t>
      </w:r>
      <w:proofErr w:type="spellEnd"/>
      <w:r>
        <w:t xml:space="preserve"> UWS 12. </w:t>
      </w:r>
    </w:p>
    <w:p w14:paraId="4C96A151" w14:textId="36EA020A" w:rsidR="00853393" w:rsidRDefault="00853393" w:rsidP="00894A36">
      <w:pPr>
        <w:pStyle w:val="ListParagraph"/>
        <w:numPr>
          <w:ilvl w:val="0"/>
          <w:numId w:val="26"/>
        </w:numPr>
      </w:pPr>
      <w:r>
        <w:t xml:space="preserve">The board’s policy is that members of the academic staff are entitled to enjoy and exercise all rights of United States citizens and to perform their duties in accordance with appropriate professional codes </w:t>
      </w:r>
      <w:r w:rsidR="00536EE6">
        <w:t>of ethics</w:t>
      </w:r>
      <w:r>
        <w:t xml:space="preserve">. This policy shall be observed in determining </w:t>
      </w:r>
      <w:proofErr w:type="gramStart"/>
      <w:r>
        <w:t>whether or not</w:t>
      </w:r>
      <w:proofErr w:type="gramEnd"/>
      <w:r>
        <w:t xml:space="preserve"> just cause for dismissal exists. The burden of proof of the existence of just cause for a dismissal is on the administration. </w:t>
      </w:r>
    </w:p>
    <w:p w14:paraId="0D47EC4C" w14:textId="6AC43236" w:rsidR="00D63442" w:rsidRDefault="00853393" w:rsidP="00894A36">
      <w:pPr>
        <w:pStyle w:val="ListParagraph"/>
        <w:numPr>
          <w:ilvl w:val="0"/>
          <w:numId w:val="26"/>
        </w:numPr>
      </w:pPr>
      <w:r>
        <w:t xml:space="preserve">Just cause for dismissal includes, but is not limited to, serious criminal misconduct, as defined in s. </w:t>
      </w:r>
      <w:r w:rsidR="00536EE6">
        <w:t>UWS 11.</w:t>
      </w:r>
      <w:r w:rsidR="00F304D7">
        <w:t>29</w:t>
      </w:r>
    </w:p>
    <w:p w14:paraId="7D68A38B" w14:textId="322DBEEE" w:rsidR="00BE64F4" w:rsidRDefault="00BE64F4" w:rsidP="00894A36">
      <w:pPr>
        <w:pStyle w:val="ListParagraph"/>
        <w:numPr>
          <w:ilvl w:val="0"/>
          <w:numId w:val="26"/>
        </w:numPr>
      </w:pPr>
      <w:r w:rsidRPr="00BE64F4">
        <w:t>Indefinite appointment academic staff dismissal for cause and lesser discipline based on allegations of Title IX misconduct as defined in s. UWS 11.1</w:t>
      </w:r>
      <w:r w:rsidR="00755671">
        <w:t>3</w:t>
      </w:r>
      <w:r w:rsidRPr="00BE64F4">
        <w:t xml:space="preserve"> shall be governed by ss. UWS 11.13 to 11.26. </w:t>
      </w:r>
    </w:p>
    <w:p w14:paraId="7ED9C461" w14:textId="2C0EB6ED" w:rsidR="00616C22" w:rsidRDefault="00616C22" w:rsidP="000F7281">
      <w:pPr>
        <w:keepNext/>
        <w:keepLines/>
        <w:spacing w:after="0" w:line="240" w:lineRule="auto"/>
      </w:pPr>
      <w:r w:rsidRPr="00696335">
        <w:rPr>
          <w:rFonts w:asciiTheme="majorHAnsi" w:eastAsiaTheme="majorEastAsia" w:hAnsiTheme="majorHAnsi" w:cstheme="majorBidi"/>
          <w:i/>
          <w:iCs/>
          <w:color w:val="2F5496" w:themeColor="accent5" w:themeShade="BF"/>
        </w:rPr>
        <w:t>UWS 11.015 Definition</w:t>
      </w:r>
      <w:r w:rsidR="00755671" w:rsidRPr="00696335">
        <w:rPr>
          <w:rFonts w:asciiTheme="majorHAnsi" w:eastAsiaTheme="majorEastAsia" w:hAnsiTheme="majorHAnsi" w:cstheme="majorBidi"/>
          <w:i/>
          <w:iCs/>
          <w:color w:val="2F5496" w:themeColor="accent5" w:themeShade="BF"/>
        </w:rPr>
        <w:t>s</w:t>
      </w:r>
      <w:r w:rsidRPr="00696335">
        <w:rPr>
          <w:rFonts w:asciiTheme="majorHAnsi" w:eastAsiaTheme="majorEastAsia" w:hAnsiTheme="majorHAnsi" w:cstheme="majorBidi"/>
          <w:i/>
          <w:iCs/>
          <w:color w:val="2F5496" w:themeColor="accent5" w:themeShade="BF"/>
        </w:rPr>
        <w:t>.</w:t>
      </w:r>
      <w:r w:rsidRPr="00616C22">
        <w:t xml:space="preserve"> </w:t>
      </w:r>
    </w:p>
    <w:p w14:paraId="78FF89C6" w14:textId="20028BCD" w:rsidR="00616C22" w:rsidRDefault="00755671" w:rsidP="000F7281">
      <w:pPr>
        <w:keepNext/>
        <w:keepLines/>
        <w:spacing w:after="0" w:line="240" w:lineRule="auto"/>
      </w:pPr>
      <w:r>
        <w:t>In this chapter</w:t>
      </w:r>
      <w:r w:rsidR="00616C22" w:rsidRPr="00616C22">
        <w:t>:</w:t>
      </w:r>
    </w:p>
    <w:p w14:paraId="4046CFD7" w14:textId="33B2CB57" w:rsidR="00977055" w:rsidRPr="00977055" w:rsidRDefault="00977055" w:rsidP="000F7281">
      <w:pPr>
        <w:pStyle w:val="ListParagraph"/>
        <w:numPr>
          <w:ilvl w:val="0"/>
          <w:numId w:val="90"/>
        </w:numPr>
        <w:spacing w:after="0" w:line="240" w:lineRule="auto"/>
      </w:pPr>
      <w:r w:rsidRPr="00977055">
        <w:t xml:space="preserve">“Clear and convincing evidence" means information that would persuade a reasonable person to have a firm belief that a proposition is more likely true than not true. It is a higher standard of proof than “preponderance of the evidence." </w:t>
      </w:r>
    </w:p>
    <w:p w14:paraId="5C8CF20C" w14:textId="746663DA" w:rsidR="00977055" w:rsidRDefault="00977055" w:rsidP="000F7281">
      <w:pPr>
        <w:pStyle w:val="ListParagraph"/>
        <w:numPr>
          <w:ilvl w:val="0"/>
          <w:numId w:val="23"/>
        </w:numPr>
        <w:spacing w:after="0" w:line="240" w:lineRule="auto"/>
      </w:pPr>
      <w:r w:rsidRPr="00977055">
        <w:t xml:space="preserve">“Complaint" means an allegation against an academic staff member reported to an appropriate university official. </w:t>
      </w:r>
    </w:p>
    <w:p w14:paraId="1711AA45" w14:textId="66E20F2E" w:rsidR="008C4D69" w:rsidRPr="00977055" w:rsidRDefault="004E391D" w:rsidP="000F7281">
      <w:pPr>
        <w:spacing w:after="0" w:line="240" w:lineRule="auto"/>
        <w:ind w:left="360" w:hanging="540"/>
      </w:pPr>
      <w:r w:rsidRPr="004E391D">
        <w:t>(3m) “Consent” means words or overt actions by a person who is competent to give informed consent, indicating a freely given agreement to engage in sexual activity or other activity referenced in the definitions of sexual assault and sexual exploitation in this section. A person is unable to give consent if the person is in a state of incapacitation because of drugs, alcohol, physical or intellectual disability, or unconsciousness.</w:t>
      </w:r>
    </w:p>
    <w:p w14:paraId="262EA0FC" w14:textId="69FDE6E8" w:rsidR="00977055" w:rsidRPr="00977055" w:rsidRDefault="00977055" w:rsidP="000F7281">
      <w:pPr>
        <w:pStyle w:val="ListParagraph"/>
        <w:numPr>
          <w:ilvl w:val="0"/>
          <w:numId w:val="23"/>
        </w:numPr>
        <w:spacing w:after="0" w:line="240" w:lineRule="auto"/>
      </w:pPr>
      <w:r w:rsidRPr="00977055">
        <w:t xml:space="preserve">“Consult" or “consulting" means thoroughly reviewing and discussing the relevant facts and discretionary issues. </w:t>
      </w:r>
    </w:p>
    <w:p w14:paraId="65E2A93A" w14:textId="14049546" w:rsidR="00977055" w:rsidRPr="00977055" w:rsidRDefault="00977055" w:rsidP="00546AF1">
      <w:pPr>
        <w:pStyle w:val="ListParagraph"/>
        <w:numPr>
          <w:ilvl w:val="0"/>
          <w:numId w:val="23"/>
        </w:numPr>
      </w:pPr>
      <w:r w:rsidRPr="00977055">
        <w:t>“Dating violence" means violence committed by a person who is or has been in a social relationship of a romantic or intimate nature with the complainant; and where the existence of such a relationship shall be determined based on a consideration of the following factors: the length of the relationship, the type of relationship, and the frequency of interaction between the persons involved in the relationship.</w:t>
      </w:r>
    </w:p>
    <w:p w14:paraId="4383136D" w14:textId="30111D01" w:rsidR="00977055" w:rsidRPr="00977055" w:rsidRDefault="00977055" w:rsidP="00546AF1">
      <w:pPr>
        <w:pStyle w:val="ListParagraph"/>
        <w:numPr>
          <w:ilvl w:val="0"/>
          <w:numId w:val="23"/>
        </w:numPr>
        <w:spacing w:after="0"/>
      </w:pPr>
      <w:r w:rsidRPr="00977055">
        <w:t>“Domestic violence" means felony or misdemeanor crimes of violence committed by a current or former spouse or intimate partner of the complainant, by a person with whom the complainant shares a child in common, by a person who is cohabitating with or has cohabitated with the complainant as a spouse or intimate partner, by a person similarly situated to a spouse of the complainant under the domestic or family violence laws of Wisconsin, or by any other person against an adult or youth complainant who is protected from that person’s acts under the domestic or family violence laws of Wisconsin</w:t>
      </w:r>
      <w:r w:rsidR="00273F98">
        <w:t xml:space="preserve"> as per</w:t>
      </w:r>
      <w:r w:rsidRPr="00977055">
        <w:t xml:space="preserve"> ss. 813.12(1)(am) and 968.075</w:t>
      </w:r>
      <w:r w:rsidR="00273F98">
        <w:t>, Stats</w:t>
      </w:r>
      <w:r w:rsidRPr="00977055">
        <w:t>.</w:t>
      </w:r>
      <w:r w:rsidRPr="00977055" w:rsidDel="001A24C0">
        <w:t xml:space="preserve"> </w:t>
      </w:r>
    </w:p>
    <w:p w14:paraId="5F9DED13" w14:textId="4977542D" w:rsidR="00977055" w:rsidRPr="00977055" w:rsidRDefault="001D4A34" w:rsidP="00546AF1">
      <w:pPr>
        <w:spacing w:after="0"/>
        <w:ind w:left="360" w:hanging="547"/>
      </w:pPr>
      <w:r>
        <w:t xml:space="preserve">(6m) </w:t>
      </w:r>
      <w:r w:rsidR="00977055" w:rsidRPr="00977055">
        <w:t xml:space="preserve">“Incapacitation” means the state of being unable to physically or mentally make informed rational judgments and effectively communicate, and may include unconsciousness, sleep, or blackouts, and may result from the use of alcohol or other drugs. Where alcohol or other drugs are involved, evaluation of incapacitation requires an </w:t>
      </w:r>
      <w:r w:rsidR="00977055" w:rsidRPr="00977055">
        <w:lastRenderedPageBreak/>
        <w:t xml:space="preserve">assessment of how the consumption of alcohol or drugs affects a person’s decision-making ability; awareness of consequences; ability to make informed, rational judgments; capacity to appreciate the nature and quality of the act; or level of consciousness. The assessment is based on </w:t>
      </w:r>
      <w:proofErr w:type="gramStart"/>
      <w:r w:rsidR="00977055" w:rsidRPr="00977055">
        <w:t>objectively</w:t>
      </w:r>
      <w:proofErr w:type="gramEnd"/>
      <w:r w:rsidR="00977055" w:rsidRPr="00977055">
        <w:t xml:space="preserve"> and reasonably apparent indications of incapacitation when viewed from the perspective of a sober, reasonable person.</w:t>
      </w:r>
    </w:p>
    <w:p w14:paraId="5E1A33CB" w14:textId="01E5282E" w:rsidR="006F73C3" w:rsidRDefault="006F73C3" w:rsidP="000F7281">
      <w:pPr>
        <w:pStyle w:val="ListParagraph"/>
        <w:numPr>
          <w:ilvl w:val="0"/>
          <w:numId w:val="23"/>
        </w:numPr>
        <w:spacing w:after="0" w:line="240" w:lineRule="auto"/>
      </w:pPr>
      <w:r w:rsidRPr="006F73C3">
        <w:t>“Preponderance of the evidence” means information that would persuade a reasonable person that a proposition is more probably true than not. It is a lower standard of proof than “clear and convincing evidence.”</w:t>
      </w:r>
    </w:p>
    <w:p w14:paraId="46BFF6DC" w14:textId="77777777" w:rsidR="00616C65" w:rsidRDefault="00616C65" w:rsidP="000F7281">
      <w:pPr>
        <w:spacing w:after="0" w:line="240" w:lineRule="auto"/>
      </w:pPr>
      <w:r>
        <w:t xml:space="preserve">(9) “Sexual assault” means an offense that meets any of the following definitions: </w:t>
      </w:r>
    </w:p>
    <w:p w14:paraId="4D6E433E" w14:textId="77777777" w:rsidR="00616C65" w:rsidRDefault="00616C65" w:rsidP="000F7281">
      <w:pPr>
        <w:spacing w:after="0" w:line="240" w:lineRule="auto"/>
        <w:ind w:left="360"/>
      </w:pPr>
      <w:r>
        <w:t xml:space="preserve">(a) “Rape” means the penetration, no matter how slight, of the vagina or anus with any body part or object, or oral penetration by a sex organ of the complainant, without the consent of the complainant. </w:t>
      </w:r>
    </w:p>
    <w:p w14:paraId="1A167BE4" w14:textId="77777777" w:rsidR="00616C65" w:rsidRDefault="00616C65" w:rsidP="000F7281">
      <w:pPr>
        <w:spacing w:after="0" w:line="240" w:lineRule="auto"/>
        <w:ind w:left="360"/>
      </w:pPr>
      <w:r>
        <w:t xml:space="preserve">(b) “Fondling” means the touching of the private body parts of the complainant for the purpose of sexual gratification, without the consent of the complainant, including instances where the complainant is incapable of giving consent because of the complainant’s age or because of the complainant’s temporary or permanent mental incapacity. </w:t>
      </w:r>
    </w:p>
    <w:p w14:paraId="6B9B8F8D" w14:textId="77777777" w:rsidR="00616C65" w:rsidRDefault="00616C65" w:rsidP="000F7281">
      <w:pPr>
        <w:spacing w:after="0" w:line="240" w:lineRule="auto"/>
        <w:ind w:left="360"/>
      </w:pPr>
      <w:r>
        <w:t xml:space="preserve">(c) “Incest” means sexual intercourse between persons who are related to each other within the degrees wherein marriage is prohibited by law as per s. 944.06, Stats. </w:t>
      </w:r>
    </w:p>
    <w:p w14:paraId="3E4F4587" w14:textId="4BA10FA1" w:rsidR="00616C65" w:rsidRDefault="00616C65" w:rsidP="000F7281">
      <w:pPr>
        <w:spacing w:after="0" w:line="240" w:lineRule="auto"/>
        <w:ind w:left="360"/>
      </w:pPr>
      <w:r>
        <w:t xml:space="preserve">(d) “Statutory Rape” means sexual intercourse with a complainant who is under the statutory age of consent as per s. 948.02, Stats. </w:t>
      </w:r>
    </w:p>
    <w:p w14:paraId="489CD63B" w14:textId="48860FE5" w:rsidR="00977055" w:rsidRPr="00977055" w:rsidRDefault="00616C65" w:rsidP="00546AF1">
      <w:pPr>
        <w:ind w:left="360" w:hanging="540"/>
      </w:pPr>
      <w:proofErr w:type="gramStart"/>
      <w:r>
        <w:t xml:space="preserve">(10)  </w:t>
      </w:r>
      <w:r w:rsidR="00977055" w:rsidRPr="00977055">
        <w:t>“</w:t>
      </w:r>
      <w:proofErr w:type="gramEnd"/>
      <w:r w:rsidR="00977055" w:rsidRPr="00977055">
        <w:t xml:space="preserve">Sexual exploitation” </w:t>
      </w:r>
      <w:r w:rsidR="00775433">
        <w:t>means</w:t>
      </w:r>
      <w:r w:rsidR="00977055" w:rsidRPr="00977055">
        <w:t xml:space="preserve"> attempt</w:t>
      </w:r>
      <w:r w:rsidR="00775433">
        <w:t>ing</w:t>
      </w:r>
      <w:r w:rsidR="00977055" w:rsidRPr="00977055">
        <w:t>, tak</w:t>
      </w:r>
      <w:r w:rsidR="00C04631">
        <w:t>ing</w:t>
      </w:r>
      <w:r w:rsidR="00977055" w:rsidRPr="00977055">
        <w:t xml:space="preserve"> or threaten</w:t>
      </w:r>
      <w:r w:rsidR="00C04631">
        <w:t>ing</w:t>
      </w:r>
      <w:r w:rsidR="00977055" w:rsidRPr="00977055">
        <w:t xml:space="preserve"> to take, nonconsensual sexual advantage of another person. Examples include: </w:t>
      </w:r>
    </w:p>
    <w:p w14:paraId="43D37797" w14:textId="77777777" w:rsidR="00977055" w:rsidRPr="00977055" w:rsidRDefault="00977055" w:rsidP="00546AF1">
      <w:pPr>
        <w:pStyle w:val="ListParagraph"/>
        <w:numPr>
          <w:ilvl w:val="1"/>
          <w:numId w:val="93"/>
        </w:numPr>
        <w:ind w:left="990"/>
      </w:pPr>
      <w:r w:rsidRPr="00977055">
        <w:t>Engaging in the following conduct without the knowledge and consent of all participants:</w:t>
      </w:r>
    </w:p>
    <w:p w14:paraId="229FB3C0" w14:textId="77777777" w:rsidR="00977055" w:rsidRPr="00977055" w:rsidRDefault="00977055" w:rsidP="00546AF1">
      <w:pPr>
        <w:pStyle w:val="ListParagraph"/>
        <w:numPr>
          <w:ilvl w:val="0"/>
          <w:numId w:val="94"/>
        </w:numPr>
        <w:spacing w:after="0"/>
        <w:ind w:left="1440"/>
      </w:pPr>
      <w:r w:rsidRPr="00977055">
        <w:t xml:space="preserve">Observing, recording, or photographing private body parts or sexual activity of the complainant. </w:t>
      </w:r>
    </w:p>
    <w:p w14:paraId="63BF82B2" w14:textId="77777777" w:rsidR="00977055" w:rsidRPr="00977055" w:rsidRDefault="00977055" w:rsidP="00546AF1">
      <w:pPr>
        <w:pStyle w:val="ListParagraph"/>
        <w:numPr>
          <w:ilvl w:val="0"/>
          <w:numId w:val="94"/>
        </w:numPr>
        <w:spacing w:after="0"/>
        <w:ind w:left="1440"/>
      </w:pPr>
      <w:r w:rsidRPr="00977055">
        <w:t xml:space="preserve">Allowing another person to observe, record, or photograph sexual activity or private body parts of the complainant. </w:t>
      </w:r>
    </w:p>
    <w:p w14:paraId="4505DE79" w14:textId="5A1CA752" w:rsidR="00977055" w:rsidRPr="00977055" w:rsidRDefault="00977055" w:rsidP="00546AF1">
      <w:pPr>
        <w:pStyle w:val="ListParagraph"/>
        <w:numPr>
          <w:ilvl w:val="0"/>
          <w:numId w:val="94"/>
        </w:numPr>
        <w:spacing w:after="0"/>
        <w:ind w:left="1440"/>
      </w:pPr>
      <w:r w:rsidRPr="00977055">
        <w:t xml:space="preserve">Otherwise distributing recordings, photographs, or other images of the sexual activity or private body parts of the complainant. </w:t>
      </w:r>
    </w:p>
    <w:p w14:paraId="0D34B2CF" w14:textId="77777777" w:rsidR="00977055" w:rsidRPr="00977055" w:rsidRDefault="00977055" w:rsidP="00546AF1">
      <w:pPr>
        <w:pStyle w:val="ListParagraph"/>
        <w:numPr>
          <w:ilvl w:val="1"/>
          <w:numId w:val="93"/>
        </w:numPr>
        <w:ind w:left="990"/>
      </w:pPr>
      <w:r w:rsidRPr="00977055">
        <w:t>Masturbating, touching one’s genitals, or exposing one’s genitals in the complainant’s presence without the consent of the complainant, or inducing the complainant to do the same.</w:t>
      </w:r>
    </w:p>
    <w:p w14:paraId="39BC636D" w14:textId="184BDA8B" w:rsidR="00977055" w:rsidRPr="00977055" w:rsidRDefault="00977055" w:rsidP="00546AF1">
      <w:pPr>
        <w:pStyle w:val="ListParagraph"/>
        <w:numPr>
          <w:ilvl w:val="1"/>
          <w:numId w:val="93"/>
        </w:numPr>
        <w:ind w:left="990"/>
      </w:pPr>
      <w:r w:rsidRPr="00977055">
        <w:t xml:space="preserve">Dishonesty or deception regarding the use of contraceptives or condoms </w:t>
      </w:r>
      <w:proofErr w:type="gramStart"/>
      <w:r w:rsidRPr="00977055">
        <w:t>during the course of</w:t>
      </w:r>
      <w:proofErr w:type="gramEnd"/>
      <w:r w:rsidRPr="00977055">
        <w:t xml:space="preserve"> sexual </w:t>
      </w:r>
      <w:r w:rsidR="008C23D8">
        <w:t>activity.</w:t>
      </w:r>
    </w:p>
    <w:p w14:paraId="0B3F173B" w14:textId="77777777" w:rsidR="00977055" w:rsidRPr="00977055" w:rsidRDefault="00977055" w:rsidP="00546AF1">
      <w:pPr>
        <w:pStyle w:val="ListParagraph"/>
        <w:numPr>
          <w:ilvl w:val="1"/>
          <w:numId w:val="93"/>
        </w:numPr>
        <w:ind w:left="990"/>
      </w:pPr>
      <w:r w:rsidRPr="00977055">
        <w:t>Inducing incapacitation through deception for the purpose of making the complainant vulnerable to non-consensual sexual activity.</w:t>
      </w:r>
    </w:p>
    <w:p w14:paraId="0E6AE29E" w14:textId="77777777" w:rsidR="00977055" w:rsidRPr="00977055" w:rsidRDefault="00977055" w:rsidP="00546AF1">
      <w:pPr>
        <w:pStyle w:val="ListParagraph"/>
        <w:numPr>
          <w:ilvl w:val="1"/>
          <w:numId w:val="93"/>
        </w:numPr>
        <w:ind w:left="990"/>
      </w:pPr>
      <w:r w:rsidRPr="00977055">
        <w:t>Coercing the complainant to engage in sexual activity for money or anything of value.</w:t>
      </w:r>
    </w:p>
    <w:p w14:paraId="35847302" w14:textId="310BD399" w:rsidR="00977055" w:rsidRPr="00977055" w:rsidRDefault="00977055" w:rsidP="00546AF1">
      <w:pPr>
        <w:pStyle w:val="ListParagraph"/>
        <w:numPr>
          <w:ilvl w:val="1"/>
          <w:numId w:val="93"/>
        </w:numPr>
        <w:ind w:left="990"/>
      </w:pPr>
      <w:r w:rsidRPr="00977055">
        <w:t>Threatening distribution of any of the following, to coerce someone into sexual activity or providing money or anything of value:</w:t>
      </w:r>
    </w:p>
    <w:p w14:paraId="353CE2A1" w14:textId="77777777" w:rsidR="00977055" w:rsidRPr="00977055" w:rsidRDefault="00977055" w:rsidP="00546AF1">
      <w:pPr>
        <w:pStyle w:val="ListParagraph"/>
        <w:numPr>
          <w:ilvl w:val="0"/>
          <w:numId w:val="95"/>
        </w:numPr>
        <w:spacing w:after="0"/>
        <w:ind w:left="1440"/>
      </w:pPr>
      <w:r w:rsidRPr="00977055">
        <w:t xml:space="preserve">Photos, videos, or recordings depicting private body parts or sexual activity of the complainant. </w:t>
      </w:r>
    </w:p>
    <w:p w14:paraId="535C8F1C" w14:textId="61284F9F" w:rsidR="00F8169A" w:rsidRPr="00546AF1" w:rsidRDefault="00977055" w:rsidP="00F8169A">
      <w:pPr>
        <w:pStyle w:val="ListParagraph"/>
        <w:numPr>
          <w:ilvl w:val="0"/>
          <w:numId w:val="95"/>
        </w:numPr>
        <w:spacing w:after="0"/>
        <w:ind w:left="1440"/>
        <w:rPr>
          <w:lang w:val="en"/>
        </w:rPr>
      </w:pPr>
      <w:r w:rsidRPr="00977055">
        <w:t>Other information of a sexual nature involving the complainant, including sexual history or sexual orientation.</w:t>
      </w:r>
    </w:p>
    <w:p w14:paraId="29C88EC7" w14:textId="6159B33A" w:rsidR="00F8169A" w:rsidRPr="00977055" w:rsidRDefault="00F8169A" w:rsidP="00546AF1">
      <w:pPr>
        <w:ind w:left="360" w:hanging="540"/>
      </w:pPr>
      <w:proofErr w:type="gramStart"/>
      <w:r>
        <w:t xml:space="preserve">(11)  </w:t>
      </w:r>
      <w:r w:rsidR="00F41A21" w:rsidRPr="00F41A21">
        <w:t>“</w:t>
      </w:r>
      <w:proofErr w:type="gramEnd"/>
      <w:r w:rsidR="00F41A21" w:rsidRPr="00F41A21">
        <w:t>Stalking” means engaging in a course of conduct directed at the complainant that would cause a reasonable person to fear for their safety or the safety of others; or suffer substantial emotional distress.</w:t>
      </w:r>
    </w:p>
    <w:p w14:paraId="273184D6" w14:textId="2FB69B37" w:rsidR="00845D1B" w:rsidRPr="00C32434" w:rsidRDefault="00845D1B" w:rsidP="00546AF1">
      <w:pPr>
        <w:pStyle w:val="Heading4"/>
        <w:jc w:val="center"/>
        <w:rPr>
          <w:color w:val="2F5496" w:themeColor="accent5" w:themeShade="BF"/>
        </w:rPr>
      </w:pPr>
      <w:r w:rsidRPr="00C32434">
        <w:rPr>
          <w:color w:val="2F5496" w:themeColor="accent5" w:themeShade="BF"/>
        </w:rPr>
        <w:t>Subchapter II — Procedures for Academic Staff Dismissal in Non−Title IX Cases</w:t>
      </w:r>
    </w:p>
    <w:p w14:paraId="7D5C4B7C" w14:textId="440B6363" w:rsidR="00845D1B" w:rsidRPr="00C32434" w:rsidRDefault="00845D1B" w:rsidP="00845D1B">
      <w:pPr>
        <w:pStyle w:val="Heading4"/>
        <w:rPr>
          <w:color w:val="2F5496" w:themeColor="accent5" w:themeShade="BF"/>
        </w:rPr>
      </w:pPr>
      <w:r w:rsidRPr="00C32434">
        <w:rPr>
          <w:color w:val="2F5496" w:themeColor="accent5" w:themeShade="BF"/>
        </w:rPr>
        <w:t xml:space="preserve">UWS 11.016 </w:t>
      </w:r>
      <w:r w:rsidR="001A0D8D" w:rsidRPr="00C32434">
        <w:rPr>
          <w:color w:val="2F5496" w:themeColor="accent5" w:themeShade="BF"/>
        </w:rPr>
        <w:t>Subchapter II definitions</w:t>
      </w:r>
      <w:r w:rsidR="002D3B63" w:rsidRPr="00C32434">
        <w:rPr>
          <w:color w:val="2F5496" w:themeColor="accent5" w:themeShade="BF"/>
        </w:rPr>
        <w:t>.</w:t>
      </w:r>
    </w:p>
    <w:p w14:paraId="2CFF840C" w14:textId="77777777" w:rsidR="00AC2331" w:rsidRDefault="00AC2331" w:rsidP="00260809">
      <w:pPr>
        <w:tabs>
          <w:tab w:val="left" w:pos="450"/>
        </w:tabs>
        <w:spacing w:after="0" w:line="240" w:lineRule="auto"/>
        <w:ind w:left="360" w:hanging="360"/>
      </w:pPr>
      <w:r>
        <w:t xml:space="preserve">(1) “Complainant” means any individual who is alleged to be the subject of sexual harassment, sexual assault, dating violence, domestic violence, stalking, or sexual exploitation, as defined in this section. </w:t>
      </w:r>
    </w:p>
    <w:p w14:paraId="61797F73" w14:textId="77777777" w:rsidR="00AC2331" w:rsidRDefault="00AC2331" w:rsidP="00260809">
      <w:pPr>
        <w:spacing w:after="0" w:line="240" w:lineRule="auto"/>
      </w:pPr>
      <w:r>
        <w:t xml:space="preserve">(2) “Sexual harassment” means conduct </w:t>
      </w:r>
      <w:proofErr w:type="gramStart"/>
      <w:r>
        <w:t>on the basis of</w:t>
      </w:r>
      <w:proofErr w:type="gramEnd"/>
      <w:r>
        <w:t xml:space="preserve"> sex that satisfies one or more of the following: </w:t>
      </w:r>
    </w:p>
    <w:p w14:paraId="0D1B365F" w14:textId="77777777" w:rsidR="00AC2331" w:rsidRDefault="00AC2331" w:rsidP="00260809">
      <w:pPr>
        <w:spacing w:after="0" w:line="240" w:lineRule="auto"/>
        <w:ind w:left="360"/>
      </w:pPr>
      <w:r>
        <w:t xml:space="preserve">(a) Quid pro quo sexual harassment. </w:t>
      </w:r>
    </w:p>
    <w:p w14:paraId="68019AF3" w14:textId="77777777" w:rsidR="00AC2331" w:rsidRDefault="00AC2331" w:rsidP="00260809">
      <w:pPr>
        <w:spacing w:after="0" w:line="240" w:lineRule="auto"/>
        <w:ind w:left="720"/>
      </w:pPr>
      <w:r>
        <w:t xml:space="preserve">1. An employee of the institution conditions the provision of </w:t>
      </w:r>
      <w:proofErr w:type="gramStart"/>
      <w:r>
        <w:t>an aid</w:t>
      </w:r>
      <w:proofErr w:type="gramEnd"/>
      <w:r>
        <w:t xml:space="preserve">, benefit, or service of the institution directly or indirectly on an individual’s participation in unwelcome sexual conduct. </w:t>
      </w:r>
    </w:p>
    <w:p w14:paraId="20A23E36" w14:textId="77777777" w:rsidR="00AC2331" w:rsidRDefault="00AC2331" w:rsidP="00260809">
      <w:pPr>
        <w:spacing w:after="0" w:line="240" w:lineRule="auto"/>
        <w:ind w:left="720"/>
      </w:pPr>
      <w:r>
        <w:lastRenderedPageBreak/>
        <w:t xml:space="preserve">2. An employee of the institution either explicitly or implicitly conditions the provision of an academic, professional, or employment−related opportunity, aid, benefit, or service on an individual’s participation in unwelcome sexual conduct. </w:t>
      </w:r>
    </w:p>
    <w:p w14:paraId="0B39609B" w14:textId="77777777" w:rsidR="00AC2331" w:rsidRDefault="00AC2331" w:rsidP="00260809">
      <w:pPr>
        <w:spacing w:after="0" w:line="240" w:lineRule="auto"/>
        <w:ind w:left="360"/>
      </w:pPr>
      <w:r>
        <w:t xml:space="preserve">(b) Hostile environment sexual harassment. </w:t>
      </w:r>
    </w:p>
    <w:p w14:paraId="333BDC9F" w14:textId="77777777" w:rsidR="00AC2331" w:rsidRDefault="00AC2331" w:rsidP="00260809">
      <w:pPr>
        <w:spacing w:after="0" w:line="240" w:lineRule="auto"/>
        <w:ind w:left="720"/>
      </w:pPr>
      <w:r>
        <w:t xml:space="preserve">1. Unwelcome conduct of a sexual nature directed towards a student, an employee, or a person participating in a program or activity of the university that, when using the legal “reasonable person” standard, is so severe, pervasive, and objectively offensive that it effectively denies the person equal access to the institution’s education program or activity. </w:t>
      </w:r>
    </w:p>
    <w:p w14:paraId="1A8B9016" w14:textId="50008BD7" w:rsidR="00AC2331" w:rsidRDefault="00AC2331" w:rsidP="00260809">
      <w:pPr>
        <w:spacing w:after="0" w:line="240" w:lineRule="auto"/>
        <w:ind w:left="720"/>
      </w:pPr>
      <w:r>
        <w:t xml:space="preserve">2. Unwelcome conduct of a sexual nature directed towards an individual that, when using the legal “reasonable person” standard, is so severe or pervasive and objectively offensive that it has the purpose or effect of unreasonably interfering with an individual’s academic or work performance or participation in </w:t>
      </w:r>
      <w:r w:rsidR="00C02F33">
        <w:t>a</w:t>
      </w:r>
      <w:r>
        <w:t xml:space="preserve"> university sponsored or supported activity. </w:t>
      </w:r>
    </w:p>
    <w:p w14:paraId="0B6D5B82" w14:textId="2C917513" w:rsidR="00845D1B" w:rsidRPr="00546AF1" w:rsidRDefault="00AC2331" w:rsidP="00546AF1">
      <w:r>
        <w:t xml:space="preserve">Note: The definitions in this section are intended to apply only to Subchapter II. </w:t>
      </w:r>
    </w:p>
    <w:p w14:paraId="17227543" w14:textId="50E08ACF" w:rsidR="00D63442" w:rsidRPr="00C32434" w:rsidRDefault="00853393" w:rsidP="00A04FD2">
      <w:pPr>
        <w:pStyle w:val="Heading4"/>
        <w:rPr>
          <w:color w:val="2F5496" w:themeColor="accent5" w:themeShade="BF"/>
        </w:rPr>
      </w:pPr>
      <w:r w:rsidRPr="00C32434">
        <w:rPr>
          <w:color w:val="2F5496" w:themeColor="accent5" w:themeShade="BF"/>
        </w:rPr>
        <w:t xml:space="preserve">UWS </w:t>
      </w:r>
      <w:r w:rsidR="00536EE6" w:rsidRPr="00C32434">
        <w:rPr>
          <w:color w:val="2F5496" w:themeColor="accent5" w:themeShade="BF"/>
        </w:rPr>
        <w:t xml:space="preserve">11.02 </w:t>
      </w:r>
      <w:r w:rsidR="002D3B63" w:rsidRPr="00C32434">
        <w:rPr>
          <w:color w:val="2F5496" w:themeColor="accent5" w:themeShade="BF"/>
        </w:rPr>
        <w:t>Responsibility for charges.</w:t>
      </w:r>
    </w:p>
    <w:p w14:paraId="67FE7F14" w14:textId="08198663" w:rsidR="00853393" w:rsidRDefault="00853393" w:rsidP="00894A36">
      <w:pPr>
        <w:pStyle w:val="ListParagraph"/>
        <w:numPr>
          <w:ilvl w:val="0"/>
          <w:numId w:val="61"/>
        </w:numPr>
        <w:spacing w:after="0"/>
      </w:pPr>
      <w:r>
        <w:t xml:space="preserve">Whenever the chancellor of an institution receives an allegation which concerns an academic staff member holding an indefinite appointment which appears to be substantial and which, if true, might lead to dismissal </w:t>
      </w:r>
      <w:proofErr w:type="gramStart"/>
      <w:r>
        <w:t>under s.</w:t>
      </w:r>
      <w:proofErr w:type="gramEnd"/>
      <w:r>
        <w:t xml:space="preserve"> UWS 11.01, the chancellor shall request within a reasonable time that the appropriate dean, director, or designee investigate the allegation. For complaints involving sexual harassment, sexual assault, dating violence, domestic violence, </w:t>
      </w:r>
      <w:r w:rsidR="00A12326">
        <w:t xml:space="preserve">sexual exploitation, </w:t>
      </w:r>
      <w:r>
        <w:t xml:space="preserve">or stalking, the chancellor shall direct the Title IX Coordinator, or designee, to initiate an investigation in accordance with applicable policies.  The dean, director, or designee shall offer to discuss it informally with the academic staff member, and, if the allegation involves sexual harassment, sexual assault, dating violence, domestic violence, </w:t>
      </w:r>
      <w:r w:rsidR="005F2147">
        <w:t>sexual exploitation</w:t>
      </w:r>
      <w:r w:rsidR="00D46BFF">
        <w:t xml:space="preserve">, </w:t>
      </w:r>
      <w:r>
        <w:t xml:space="preserve">or stalking, with the complainant and provide information of rights under this chapter.  Both the </w:t>
      </w:r>
      <w:r w:rsidR="008E28F9">
        <w:t>academic staff</w:t>
      </w:r>
      <w:r>
        <w:t xml:space="preserve"> member and the complainant shall have the right to be accompanied by an advisor of their </w:t>
      </w:r>
      <w:r w:rsidR="008E28F9">
        <w:t>choice at</w:t>
      </w:r>
      <w:r>
        <w:t xml:space="preserve"> any meeting or proceeding that is part of the institutional disciplinary process. If such an investigation and discussion </w:t>
      </w:r>
      <w:proofErr w:type="gramStart"/>
      <w:r>
        <w:t>does</w:t>
      </w:r>
      <w:proofErr w:type="gramEnd"/>
      <w:r>
        <w:t xml:space="preserve"> not result in a resolution of the allegation and if the allegation is deemed sufficiently serious to warrant dismissal, the dean, director, or </w:t>
      </w:r>
      <w:proofErr w:type="gramStart"/>
      <w:r>
        <w:t>designee</w:t>
      </w:r>
      <w:proofErr w:type="gramEnd"/>
      <w:r>
        <w:t xml:space="preserve"> shall prepare a written statement of specific charges. A member of the academic staff may be dismissed only after </w:t>
      </w:r>
      <w:proofErr w:type="gramStart"/>
      <w:r>
        <w:t>receipt of</w:t>
      </w:r>
      <w:proofErr w:type="gramEnd"/>
      <w:r>
        <w:t xml:space="preserve"> such a statement of specific charges and, if a hearing is requested by the academic staff member, after a hearing held in accordance with the provisions of this chapter and the subsequently adopted procedures of the institution. If the staff member does not request a hearing, dismissal action shall proceed along normal administrative lines but the provisions of ss. UWS 11.02, 11.08, and 11.09 shall apply. In those cases where the immediate supervisor of the academic staff member concerned is a dean or director, the chancellor shall, to avoid potential prejudice, designate an appropriate administrative officer to act for the dean or director under this section. </w:t>
      </w:r>
    </w:p>
    <w:p w14:paraId="295E0FF6" w14:textId="5D3B5CE9" w:rsidR="00853393" w:rsidRDefault="00853393" w:rsidP="00894A36">
      <w:pPr>
        <w:pStyle w:val="ListParagraph"/>
        <w:numPr>
          <w:ilvl w:val="0"/>
          <w:numId w:val="62"/>
        </w:numPr>
      </w:pPr>
      <w:r>
        <w:t>Any formal statement of specific charges shall be served personally</w:t>
      </w:r>
      <w:r w:rsidR="00E83FE7">
        <w:t>, by electronic means,</w:t>
      </w:r>
      <w:r>
        <w:t xml:space="preserve"> or by certified mail, return receipt requested. If such service cannot be </w:t>
      </w:r>
      <w:proofErr w:type="gramStart"/>
      <w:r>
        <w:t>made</w:t>
      </w:r>
      <w:proofErr w:type="gramEnd"/>
      <w:r>
        <w:t xml:space="preserve"> within 20 days, service shall be accomplished by first class mail and by publication as if the statement of charges were a summons and the provisions of s. 801.11 (1) (c), Stats., were applicable. Such service by mailing and publication shall be effective as of the first insertion of the notice of statement of charges in the newspaper.  If the formal statement of specific charges involves sexual harassment, sexual assault, dating violence, domestic violence, </w:t>
      </w:r>
      <w:r w:rsidR="00E83FE7">
        <w:t xml:space="preserve">sexual exploitation, </w:t>
      </w:r>
      <w:r>
        <w:t xml:space="preserve">or stalking, the formal statement shall be provided to the complainant upon request, except as may be </w:t>
      </w:r>
      <w:r w:rsidR="008E28F9">
        <w:t>precluded by</w:t>
      </w:r>
      <w:r>
        <w:t xml:space="preserve"> applicable state or federal law.</w:t>
      </w:r>
    </w:p>
    <w:p w14:paraId="18972736" w14:textId="513A0A54" w:rsidR="00853393" w:rsidRPr="00C32434" w:rsidRDefault="00853393" w:rsidP="00A04FD2">
      <w:pPr>
        <w:pStyle w:val="Heading4"/>
        <w:rPr>
          <w:color w:val="2F5496" w:themeColor="accent5" w:themeShade="BF"/>
        </w:rPr>
      </w:pPr>
      <w:r w:rsidRPr="00C32434">
        <w:rPr>
          <w:color w:val="2F5496" w:themeColor="accent5" w:themeShade="BF"/>
        </w:rPr>
        <w:t xml:space="preserve">UWS </w:t>
      </w:r>
      <w:r w:rsidR="008E28F9" w:rsidRPr="00C32434">
        <w:rPr>
          <w:color w:val="2F5496" w:themeColor="accent5" w:themeShade="BF"/>
        </w:rPr>
        <w:t>11.03 Hearing</w:t>
      </w:r>
      <w:r w:rsidRPr="00C32434">
        <w:rPr>
          <w:color w:val="2F5496" w:themeColor="accent5" w:themeShade="BF"/>
        </w:rPr>
        <w:t xml:space="preserve"> </w:t>
      </w:r>
      <w:r w:rsidR="0071498F" w:rsidRPr="00C32434">
        <w:rPr>
          <w:color w:val="2F5496" w:themeColor="accent5" w:themeShade="BF"/>
        </w:rPr>
        <w:t>b</w:t>
      </w:r>
      <w:r w:rsidRPr="00C32434">
        <w:rPr>
          <w:color w:val="2F5496" w:themeColor="accent5" w:themeShade="BF"/>
        </w:rPr>
        <w:t>ody</w:t>
      </w:r>
      <w:r w:rsidR="001A0D8D" w:rsidRPr="00C32434">
        <w:rPr>
          <w:color w:val="2F5496" w:themeColor="accent5" w:themeShade="BF"/>
        </w:rPr>
        <w:t>.</w:t>
      </w:r>
    </w:p>
    <w:p w14:paraId="79C80A18" w14:textId="3AAB1E45" w:rsidR="00853393" w:rsidRDefault="003A52F7" w:rsidP="00894A36">
      <w:pPr>
        <w:pStyle w:val="ListParagraph"/>
        <w:numPr>
          <w:ilvl w:val="0"/>
          <w:numId w:val="27"/>
        </w:numPr>
      </w:pPr>
      <w:r w:rsidRPr="003A52F7">
        <w:t xml:space="preserve">The chancellor of each institution shall provide for a hearing body charged with hearing dismissal cases and making </w:t>
      </w:r>
      <w:proofErr w:type="gramStart"/>
      <w:r w:rsidRPr="003A52F7">
        <w:t>a report</w:t>
      </w:r>
      <w:proofErr w:type="gramEnd"/>
      <w:r w:rsidRPr="003A52F7">
        <w:t xml:space="preserve"> and recommendations under this chapter. Throughout this chapter, the term “hearing body</w:t>
      </w:r>
      <w:r w:rsidR="00FE522D">
        <w:t>”</w:t>
      </w:r>
      <w:r w:rsidRPr="003A52F7">
        <w:t xml:space="preserve"> is used to indicate either a hearing committee or a hearing examiner as designated in the institutional procedures. This hearing body shall operate as the hearing agent for the chancellor pursuant to s. 227.46 (4), Stats., and conduct the hearing, make a verbatim record of the hearing, prepare a summary of the evidence and transmit such record and summary along with its recommended findings of fact and decision to the chancellor according to s. UWS 11.07</w:t>
      </w:r>
      <w:r w:rsidR="00853393">
        <w:t>.</w:t>
      </w:r>
    </w:p>
    <w:p w14:paraId="0A3845DD" w14:textId="04204493" w:rsidR="00853393" w:rsidRDefault="00E31EFA" w:rsidP="00894A36">
      <w:pPr>
        <w:pStyle w:val="ListParagraph"/>
        <w:numPr>
          <w:ilvl w:val="0"/>
          <w:numId w:val="27"/>
        </w:numPr>
      </w:pPr>
      <w:r w:rsidRPr="00E31EFA">
        <w:lastRenderedPageBreak/>
        <w:t xml:space="preserve">With the concurrence of the faculty and the academic staff advisory committee of each institution, the chancellor may provide that dismissal for cause of a member of the academic staff having teaching responsibilities may be heard by the hearing body specified in s. UWS 4.03. If so provided, the hearing shall be held pursuant to the provisions of </w:t>
      </w:r>
      <w:proofErr w:type="spellStart"/>
      <w:r w:rsidRPr="00E31EFA">
        <w:t>ch.</w:t>
      </w:r>
      <w:proofErr w:type="spellEnd"/>
      <w:r w:rsidRPr="00E31EFA">
        <w:t xml:space="preserve"> UWS 11</w:t>
      </w:r>
      <w:r w:rsidR="00853393">
        <w:t>.</w:t>
      </w:r>
    </w:p>
    <w:p w14:paraId="2BDCEE9A" w14:textId="426CDC4F" w:rsidR="00853393" w:rsidRPr="00C32434" w:rsidRDefault="00853393" w:rsidP="00A04FD2">
      <w:pPr>
        <w:pStyle w:val="Heading4"/>
        <w:rPr>
          <w:color w:val="2F5496" w:themeColor="accent5" w:themeShade="BF"/>
        </w:rPr>
      </w:pPr>
      <w:r w:rsidRPr="00C32434">
        <w:rPr>
          <w:color w:val="2F5496" w:themeColor="accent5" w:themeShade="BF"/>
        </w:rPr>
        <w:t>UWS 11.04 Hearing</w:t>
      </w:r>
      <w:r w:rsidR="001A0D8D" w:rsidRPr="00C32434">
        <w:rPr>
          <w:color w:val="2F5496" w:themeColor="accent5" w:themeShade="BF"/>
        </w:rPr>
        <w:t>.</w:t>
      </w:r>
    </w:p>
    <w:p w14:paraId="55BA5014" w14:textId="77777777" w:rsidR="00853393" w:rsidRDefault="00853393" w:rsidP="00456148">
      <w:r>
        <w:t>If the staff member requests a hearing within 20 days from the service of the statement of charges (25 days if notice is by first class mail and publication), such hearing shall be held not later than 20 days after the request, except that this time limit may be extended by mutual consent of the parties or by order of the hearing body. The request for a hearing shall be addressed in writing to the hearing body established pursuant to s. UWS 11.03. Service of written notice of hearing on the specific charges shall be provided at least 10 days prior to the hearing.</w:t>
      </w:r>
    </w:p>
    <w:p w14:paraId="679EE9B4" w14:textId="2953E9F1" w:rsidR="00853393" w:rsidRPr="00C32434" w:rsidRDefault="00853393" w:rsidP="00A04FD2">
      <w:pPr>
        <w:pStyle w:val="Heading4"/>
        <w:rPr>
          <w:color w:val="2F5496" w:themeColor="accent5" w:themeShade="BF"/>
        </w:rPr>
      </w:pPr>
      <w:r w:rsidRPr="00C32434">
        <w:rPr>
          <w:color w:val="2F5496" w:themeColor="accent5" w:themeShade="BF"/>
        </w:rPr>
        <w:t>UWS 11.05 Adequate</w:t>
      </w:r>
      <w:r w:rsidR="0071498F" w:rsidRPr="00C32434">
        <w:rPr>
          <w:color w:val="2F5496" w:themeColor="accent5" w:themeShade="BF"/>
        </w:rPr>
        <w:t xml:space="preserve"> d</w:t>
      </w:r>
      <w:r w:rsidRPr="00C32434">
        <w:rPr>
          <w:color w:val="2F5496" w:themeColor="accent5" w:themeShade="BF"/>
        </w:rPr>
        <w:t xml:space="preserve">ue </w:t>
      </w:r>
      <w:r w:rsidR="0071498F" w:rsidRPr="00C32434">
        <w:rPr>
          <w:color w:val="2F5496" w:themeColor="accent5" w:themeShade="BF"/>
        </w:rPr>
        <w:t>p</w:t>
      </w:r>
      <w:r w:rsidRPr="00C32434">
        <w:rPr>
          <w:color w:val="2F5496" w:themeColor="accent5" w:themeShade="BF"/>
        </w:rPr>
        <w:t>rocess</w:t>
      </w:r>
      <w:r w:rsidR="00BA7544" w:rsidRPr="00C32434">
        <w:rPr>
          <w:color w:val="2F5496" w:themeColor="accent5" w:themeShade="BF"/>
        </w:rPr>
        <w:t>.</w:t>
      </w:r>
      <w:r w:rsidRPr="00C32434">
        <w:rPr>
          <w:color w:val="2F5496" w:themeColor="accent5" w:themeShade="BF"/>
        </w:rPr>
        <w:t xml:space="preserve">  </w:t>
      </w:r>
    </w:p>
    <w:p w14:paraId="56788172" w14:textId="583F57FF" w:rsidR="00853393" w:rsidRDefault="00853393" w:rsidP="00894A36">
      <w:pPr>
        <w:pStyle w:val="ListParagraph"/>
        <w:keepNext/>
        <w:keepLines/>
        <w:numPr>
          <w:ilvl w:val="0"/>
          <w:numId w:val="28"/>
        </w:numPr>
      </w:pPr>
      <w:r>
        <w:t xml:space="preserve">Each institution shall develop policies and procedures to provide for a fair hearing upon request in the event of dismissal. A fair hearing for an academic staff member whose dismissal is sought under s. UWS 11.01 shall include </w:t>
      </w:r>
      <w:proofErr w:type="gramStart"/>
      <w:r w:rsidR="00BA7544">
        <w:t>all of</w:t>
      </w:r>
      <w:proofErr w:type="gramEnd"/>
      <w:r w:rsidR="00BA7544">
        <w:t xml:space="preserve"> </w:t>
      </w:r>
      <w:r>
        <w:t xml:space="preserve">the following:  </w:t>
      </w:r>
    </w:p>
    <w:p w14:paraId="680AD132" w14:textId="13427F9F" w:rsidR="00853393" w:rsidRDefault="00853393" w:rsidP="00894A36">
      <w:pPr>
        <w:pStyle w:val="ListParagraph"/>
        <w:numPr>
          <w:ilvl w:val="1"/>
          <w:numId w:val="28"/>
        </w:numPr>
      </w:pPr>
      <w:r>
        <w:t>A right to the names of witnesses and of access to documentary evidence upon the basis of which dismissal is sought</w:t>
      </w:r>
      <w:r w:rsidR="004C6695">
        <w:t>.</w:t>
      </w:r>
      <w:r>
        <w:t xml:space="preserve">  </w:t>
      </w:r>
    </w:p>
    <w:p w14:paraId="020862C1" w14:textId="649C1BC4" w:rsidR="00853393" w:rsidRDefault="00853393" w:rsidP="00894A36">
      <w:pPr>
        <w:pStyle w:val="ListParagraph"/>
        <w:numPr>
          <w:ilvl w:val="1"/>
          <w:numId w:val="28"/>
        </w:numPr>
      </w:pPr>
      <w:r>
        <w:t xml:space="preserve">A right to be heard in </w:t>
      </w:r>
      <w:r w:rsidR="004C6695">
        <w:t xml:space="preserve">the academic staff member’s </w:t>
      </w:r>
      <w:r>
        <w:t>defense</w:t>
      </w:r>
      <w:r w:rsidR="004C6695">
        <w:t>.</w:t>
      </w:r>
      <w:r>
        <w:t xml:space="preserve">  </w:t>
      </w:r>
    </w:p>
    <w:p w14:paraId="16C135B2" w14:textId="53E20A84" w:rsidR="00853393" w:rsidRDefault="00853393" w:rsidP="00894A36">
      <w:pPr>
        <w:pStyle w:val="ListParagraph"/>
        <w:numPr>
          <w:ilvl w:val="1"/>
          <w:numId w:val="28"/>
        </w:numPr>
      </w:pPr>
      <w:r>
        <w:t>A right to an advisor, counsel, or other representative, and to offer witnesses</w:t>
      </w:r>
      <w:r w:rsidR="004C6695">
        <w:t>.</w:t>
      </w:r>
      <w:r>
        <w:t xml:space="preserve">  </w:t>
      </w:r>
    </w:p>
    <w:p w14:paraId="0D35AE42" w14:textId="21BA3B67" w:rsidR="00853393" w:rsidRDefault="00853393" w:rsidP="00894A36">
      <w:pPr>
        <w:pStyle w:val="ListParagraph"/>
        <w:numPr>
          <w:ilvl w:val="1"/>
          <w:numId w:val="28"/>
        </w:numPr>
      </w:pPr>
      <w:r>
        <w:t xml:space="preserve">A right to confront and cross-examine adverse witnesses. For complaints involving sexual harassment, sexual assault, dating violence, domestic violence, </w:t>
      </w:r>
      <w:r w:rsidR="00861BB9">
        <w:t xml:space="preserve">sexual exploitation, </w:t>
      </w:r>
      <w:r>
        <w:t>or stalking, the hearing committee may reasonably restrict the academic staff member and the complainant from questioning each other</w:t>
      </w:r>
      <w:r w:rsidR="004C6695">
        <w:t>.</w:t>
      </w:r>
      <w:r>
        <w:t xml:space="preserve">   </w:t>
      </w:r>
    </w:p>
    <w:p w14:paraId="5F6AD41F" w14:textId="0085A2E8" w:rsidR="00853393" w:rsidRDefault="00853393" w:rsidP="00894A36">
      <w:pPr>
        <w:pStyle w:val="ListParagraph"/>
        <w:numPr>
          <w:ilvl w:val="1"/>
          <w:numId w:val="28"/>
        </w:numPr>
      </w:pPr>
      <w:r>
        <w:t>A verbatim record of all hearings, which might be a sound recording, provided at no cost</w:t>
      </w:r>
      <w:r w:rsidR="004C6695">
        <w:t>.</w:t>
      </w:r>
      <w:r>
        <w:t xml:space="preserve">  </w:t>
      </w:r>
    </w:p>
    <w:p w14:paraId="2058814E" w14:textId="21C75282" w:rsidR="00853393" w:rsidRDefault="00853393" w:rsidP="00894A36">
      <w:pPr>
        <w:pStyle w:val="ListParagraph"/>
        <w:numPr>
          <w:ilvl w:val="1"/>
          <w:numId w:val="28"/>
        </w:numPr>
      </w:pPr>
      <w:r>
        <w:t>Written findings of fact and decision based on the hearing record</w:t>
      </w:r>
      <w:r w:rsidR="004C6695">
        <w:t>.</w:t>
      </w:r>
    </w:p>
    <w:p w14:paraId="7E655138" w14:textId="77777777" w:rsidR="00853393" w:rsidRDefault="00853393" w:rsidP="00894A36">
      <w:pPr>
        <w:pStyle w:val="ListParagraph"/>
        <w:numPr>
          <w:ilvl w:val="1"/>
          <w:numId w:val="28"/>
        </w:numPr>
      </w:pPr>
      <w:r>
        <w:t xml:space="preserve">Admissibility of evidence governed by s. 227.45 (1) to (4), Stats. </w:t>
      </w:r>
    </w:p>
    <w:p w14:paraId="0FE9C0EA" w14:textId="02CCF52B" w:rsidR="00853393" w:rsidRDefault="00853393" w:rsidP="00894A36">
      <w:pPr>
        <w:pStyle w:val="ListParagraph"/>
        <w:numPr>
          <w:ilvl w:val="0"/>
          <w:numId w:val="28"/>
        </w:numPr>
      </w:pPr>
      <w:r>
        <w:t xml:space="preserve">For complaints involving sexual harassment, sexual assault, dating violence, domestic violence, </w:t>
      </w:r>
      <w:r w:rsidR="00B01F6A">
        <w:t xml:space="preserve">sexual exploitation, </w:t>
      </w:r>
      <w:r>
        <w:t>or stalking, the complainant shall have all the rights provided to the academic staff member in s. UWS 11.05 (1) (a) to (g), except as may be precluded by applicable state or federal law.</w:t>
      </w:r>
    </w:p>
    <w:p w14:paraId="159A9652" w14:textId="76B50FDA" w:rsidR="00853393" w:rsidRPr="00C32434" w:rsidRDefault="00853393" w:rsidP="00A04FD2">
      <w:pPr>
        <w:pStyle w:val="Heading4"/>
        <w:rPr>
          <w:color w:val="2F5496" w:themeColor="accent5" w:themeShade="BF"/>
        </w:rPr>
      </w:pPr>
      <w:r w:rsidRPr="00C32434">
        <w:rPr>
          <w:color w:val="2F5496" w:themeColor="accent5" w:themeShade="BF"/>
        </w:rPr>
        <w:t xml:space="preserve">UWS 11.06 Procedural </w:t>
      </w:r>
      <w:r w:rsidR="0071498F" w:rsidRPr="00C32434">
        <w:rPr>
          <w:color w:val="2F5496" w:themeColor="accent5" w:themeShade="BF"/>
        </w:rPr>
        <w:t>g</w:t>
      </w:r>
      <w:r w:rsidRPr="00C32434">
        <w:rPr>
          <w:color w:val="2F5496" w:themeColor="accent5" w:themeShade="BF"/>
        </w:rPr>
        <w:t>uarantees</w:t>
      </w:r>
      <w:r w:rsidR="00D047FE" w:rsidRPr="00C32434">
        <w:rPr>
          <w:color w:val="2F5496" w:themeColor="accent5" w:themeShade="BF"/>
        </w:rPr>
        <w:t>.</w:t>
      </w:r>
      <w:r w:rsidRPr="00C32434">
        <w:rPr>
          <w:color w:val="2F5496" w:themeColor="accent5" w:themeShade="BF"/>
        </w:rPr>
        <w:t xml:space="preserve"> </w:t>
      </w:r>
    </w:p>
    <w:p w14:paraId="66857BF0" w14:textId="77777777" w:rsidR="006F08DE" w:rsidRDefault="00853393" w:rsidP="00894A36">
      <w:pPr>
        <w:pStyle w:val="ListParagraph"/>
        <w:numPr>
          <w:ilvl w:val="0"/>
          <w:numId w:val="29"/>
        </w:numPr>
      </w:pPr>
      <w:r>
        <w:t>The following requiremen</w:t>
      </w:r>
      <w:r w:rsidR="006F08DE">
        <w:t xml:space="preserve">ts shall also be observed:  </w:t>
      </w:r>
    </w:p>
    <w:p w14:paraId="29F09036" w14:textId="1B2E269B" w:rsidR="006F08DE" w:rsidRDefault="00853393" w:rsidP="00894A36">
      <w:pPr>
        <w:pStyle w:val="ListParagraph"/>
        <w:numPr>
          <w:ilvl w:val="1"/>
          <w:numId w:val="29"/>
        </w:numPr>
      </w:pPr>
      <w:r>
        <w:t>Any person who participated in the investigation of allegations leading to the filing of a statement of charges, or in the filing of a statement of charges, or who is a material witness shall not be qualified to participate as a m</w:t>
      </w:r>
      <w:r w:rsidR="006F08DE">
        <w:t>ember of the hearing body</w:t>
      </w:r>
      <w:r w:rsidR="00BD3DA8">
        <w:t>.</w:t>
      </w:r>
      <w:r w:rsidR="006F08DE">
        <w:t xml:space="preserve">  </w:t>
      </w:r>
    </w:p>
    <w:p w14:paraId="0CD94249" w14:textId="10B853CC" w:rsidR="006F08DE" w:rsidRDefault="00853393" w:rsidP="00894A36">
      <w:pPr>
        <w:pStyle w:val="ListParagraph"/>
        <w:numPr>
          <w:ilvl w:val="1"/>
          <w:numId w:val="29"/>
        </w:numPr>
      </w:pPr>
      <w:r>
        <w:t>The hearing shall be closed unless the staff member under charge</w:t>
      </w:r>
      <w:r w:rsidR="006F08DE">
        <w:t xml:space="preserve">s requests an open hearing, in </w:t>
      </w:r>
      <w:r>
        <w:t xml:space="preserve">which case it shall be open (see </w:t>
      </w:r>
      <w:proofErr w:type="spellStart"/>
      <w:r>
        <w:t>subch</w:t>
      </w:r>
      <w:proofErr w:type="spellEnd"/>
      <w:r>
        <w:t xml:space="preserve">. V of </w:t>
      </w:r>
      <w:proofErr w:type="spellStart"/>
      <w:r>
        <w:t>ch.</w:t>
      </w:r>
      <w:proofErr w:type="spellEnd"/>
      <w:r>
        <w:t xml:space="preserve"> 19,</w:t>
      </w:r>
      <w:r w:rsidR="006F08DE">
        <w:t xml:space="preserve"> Stats., Open Meeting</w:t>
      </w:r>
      <w:r w:rsidR="00BD3DA8">
        <w:t>s</w:t>
      </w:r>
      <w:r w:rsidR="006F08DE">
        <w:t xml:space="preserve"> </w:t>
      </w:r>
      <w:r w:rsidR="00BD3DA8">
        <w:t>of Governmental Bodies</w:t>
      </w:r>
      <w:r w:rsidR="006F08DE">
        <w:t>)</w:t>
      </w:r>
      <w:r w:rsidR="00BD3DA8">
        <w:t>.</w:t>
      </w:r>
      <w:r w:rsidR="006F08DE">
        <w:t xml:space="preserve"> </w:t>
      </w:r>
    </w:p>
    <w:p w14:paraId="05D095C2" w14:textId="0A7370A3" w:rsidR="006F08DE" w:rsidRDefault="00853393" w:rsidP="00894A36">
      <w:pPr>
        <w:pStyle w:val="ListParagraph"/>
        <w:numPr>
          <w:ilvl w:val="1"/>
          <w:numId w:val="29"/>
        </w:numPr>
      </w:pPr>
      <w:r>
        <w:t>The hearing body shall not be bound by common law or statutory rules of evidence and may admit evidence having reasonable probative value but shall exclude immaterial, irrelevant, or unduly repetitious testimony, and shall give effect to re</w:t>
      </w:r>
      <w:r w:rsidR="006F08DE">
        <w:t>cognized legal privileges</w:t>
      </w:r>
      <w:r w:rsidR="00BD3DA8">
        <w:t>.</w:t>
      </w:r>
    </w:p>
    <w:p w14:paraId="1755D47B" w14:textId="7663E2BD" w:rsidR="008E28F9" w:rsidRDefault="00853393" w:rsidP="00894A36">
      <w:pPr>
        <w:pStyle w:val="ListParagraph"/>
        <w:numPr>
          <w:ilvl w:val="1"/>
          <w:numId w:val="29"/>
        </w:numPr>
        <w:spacing w:after="0"/>
      </w:pPr>
      <w:r>
        <w:t>The burden of proof of the existence of just cause is on the administration or its representatives</w:t>
      </w:r>
      <w:r w:rsidR="00BD3DA8">
        <w:t>.</w:t>
      </w:r>
      <w:r>
        <w:t xml:space="preserve"> </w:t>
      </w:r>
    </w:p>
    <w:p w14:paraId="2E0DDF89" w14:textId="70FE757A" w:rsidR="006F08DE" w:rsidRDefault="00853393" w:rsidP="00456148">
      <w:pPr>
        <w:spacing w:after="0"/>
        <w:ind w:left="792" w:hanging="432"/>
      </w:pPr>
      <w:r>
        <w:t xml:space="preserve">(dm) For complaints of sexual harassment, sexual assault, dating violence, domestic violence, </w:t>
      </w:r>
      <w:r w:rsidR="008249E2">
        <w:t xml:space="preserve">sexual exploitation, </w:t>
      </w:r>
      <w:r>
        <w:t>or stalking, the standard of proof shall be a prep</w:t>
      </w:r>
      <w:r w:rsidR="006F08DE">
        <w:t>onderance of the evidence</w:t>
      </w:r>
      <w:r w:rsidR="00BD3DA8">
        <w:t>.</w:t>
      </w:r>
    </w:p>
    <w:p w14:paraId="65455D1D" w14:textId="6CEDBD3B" w:rsidR="006F08DE" w:rsidRDefault="00853393" w:rsidP="00894A36">
      <w:pPr>
        <w:pStyle w:val="ListParagraph"/>
        <w:numPr>
          <w:ilvl w:val="1"/>
          <w:numId w:val="29"/>
        </w:numPr>
      </w:pPr>
      <w:r>
        <w:t>If a staff member whose dismissal is sought has requested a hearing, discontinuance of the proceeding by the institution is deemed a withdrawal of charges and a finding that the ch</w:t>
      </w:r>
      <w:r w:rsidR="006F08DE">
        <w:t>arges were without merit</w:t>
      </w:r>
      <w:r w:rsidR="00BD3DA8">
        <w:t>.</w:t>
      </w:r>
      <w:r w:rsidR="006F08DE">
        <w:t xml:space="preserve">  </w:t>
      </w:r>
    </w:p>
    <w:p w14:paraId="31121347" w14:textId="778180A2" w:rsidR="006F08DE" w:rsidRDefault="00853393" w:rsidP="00894A36">
      <w:pPr>
        <w:pStyle w:val="ListParagraph"/>
        <w:numPr>
          <w:ilvl w:val="1"/>
          <w:numId w:val="29"/>
        </w:numPr>
      </w:pPr>
      <w:r>
        <w:t>Nothing in this section shall prevent the settlement of cases by mutual agreement between the administration and the staff member, with the chancellor’s approval, at any time prior to a final decision by the chancellor; or when appropriate, with the board’s approval prior to a fi</w:t>
      </w:r>
      <w:r w:rsidR="006F08DE">
        <w:t>nal decision by the board</w:t>
      </w:r>
      <w:r w:rsidR="00BD3DA8">
        <w:t>.</w:t>
      </w:r>
    </w:p>
    <w:p w14:paraId="1D7A5A4B" w14:textId="77777777" w:rsidR="006F08DE" w:rsidRDefault="00853393" w:rsidP="00894A36">
      <w:pPr>
        <w:pStyle w:val="ListParagraph"/>
        <w:numPr>
          <w:ilvl w:val="1"/>
          <w:numId w:val="29"/>
        </w:numPr>
      </w:pPr>
      <w:r>
        <w:lastRenderedPageBreak/>
        <w:t>Adjournments shall be granted to enable either party to investiga</w:t>
      </w:r>
      <w:r w:rsidR="006F08DE">
        <w:t xml:space="preserve">te evidence as to which a valid claim of surprise is made. </w:t>
      </w:r>
    </w:p>
    <w:p w14:paraId="79E6BE5E" w14:textId="1A3DE05C" w:rsidR="006F08DE" w:rsidRDefault="00853393" w:rsidP="00894A36">
      <w:pPr>
        <w:pStyle w:val="ListParagraph"/>
        <w:numPr>
          <w:ilvl w:val="0"/>
          <w:numId w:val="29"/>
        </w:numPr>
      </w:pPr>
      <w:r>
        <w:t>If the institutional policies and procedures provide that dismissal cases be heard by a hearing committee, the following requi</w:t>
      </w:r>
      <w:r w:rsidR="006F08DE">
        <w:t xml:space="preserve">rements shall be observed:  </w:t>
      </w:r>
    </w:p>
    <w:p w14:paraId="24221529" w14:textId="3E30BEF6" w:rsidR="006F08DE" w:rsidRDefault="00853393" w:rsidP="00894A36">
      <w:pPr>
        <w:pStyle w:val="ListParagraph"/>
        <w:numPr>
          <w:ilvl w:val="1"/>
          <w:numId w:val="29"/>
        </w:numPr>
      </w:pPr>
      <w:r>
        <w:t>The committee may, on motion of either party, and, if the complai</w:t>
      </w:r>
      <w:r w:rsidR="006F08DE">
        <w:t xml:space="preserve">nt involves sexual harassment, </w:t>
      </w:r>
      <w:r>
        <w:t xml:space="preserve">sexual assault, dating violence, domestic violence, </w:t>
      </w:r>
      <w:r w:rsidR="00B56001">
        <w:t xml:space="preserve">sexual exploitation, </w:t>
      </w:r>
      <w:r>
        <w:t>or stalking, on</w:t>
      </w:r>
      <w:r w:rsidR="00E05C29">
        <w:t xml:space="preserve"> the motion of the complainant,</w:t>
      </w:r>
      <w:r>
        <w:t xml:space="preserve"> disqualify any one of its members for cause by a majority vote. If one or more of the hearing committee members disqualify themselves or are disqualified, the remaining members may select </w:t>
      </w:r>
      <w:proofErr w:type="gramStart"/>
      <w:r>
        <w:t>a number of</w:t>
      </w:r>
      <w:proofErr w:type="gramEnd"/>
      <w:r>
        <w:t xml:space="preserve"> replacements equal to the number who have been </w:t>
      </w:r>
      <w:proofErr w:type="gramStart"/>
      <w:r>
        <w:t>disqualified</w:t>
      </w:r>
      <w:proofErr w:type="gramEnd"/>
      <w:r>
        <w:t xml:space="preserve"> to serve, except that alternative methods of replacement may be specified in the policies and procedures a</w:t>
      </w:r>
      <w:r w:rsidR="006F08DE">
        <w:t>dopted by the institution</w:t>
      </w:r>
      <w:r w:rsidR="00CC75EE">
        <w:t>.</w:t>
      </w:r>
      <w:r w:rsidR="006F08DE">
        <w:t xml:space="preserve">  </w:t>
      </w:r>
    </w:p>
    <w:p w14:paraId="4A9286DB" w14:textId="77777777" w:rsidR="00853393" w:rsidRDefault="00853393" w:rsidP="00894A36">
      <w:pPr>
        <w:pStyle w:val="ListParagraph"/>
        <w:numPr>
          <w:ilvl w:val="1"/>
          <w:numId w:val="29"/>
        </w:numPr>
      </w:pPr>
      <w:r>
        <w:t>If the hearing committee requests, the chancellor shall provide</w:t>
      </w:r>
      <w:r w:rsidR="006F08DE">
        <w:t xml:space="preserve"> legal counsel after consulting</w:t>
      </w:r>
      <w:r>
        <w:t xml:space="preserve"> with the committee concerning its wishes in this regard. The function of le</w:t>
      </w:r>
      <w:r w:rsidR="006F08DE">
        <w:t xml:space="preserve">gal counsel shall be to advise </w:t>
      </w:r>
      <w:r>
        <w:t>the committee, consult with them on legal matters, and such other responsibilities as s</w:t>
      </w:r>
      <w:r w:rsidR="00E05C29">
        <w:t>hall be</w:t>
      </w:r>
      <w:r>
        <w:t xml:space="preserve"> determined by the committee within the provisions of the policies</w:t>
      </w:r>
      <w:r w:rsidR="00E05C29">
        <w:t xml:space="preserve"> and procedures adopted by the </w:t>
      </w:r>
      <w:r>
        <w:t>institution.</w:t>
      </w:r>
    </w:p>
    <w:p w14:paraId="724C6BE7" w14:textId="70D6608B" w:rsidR="00853393" w:rsidRPr="00C32434" w:rsidRDefault="00853393" w:rsidP="00A04FD2">
      <w:pPr>
        <w:pStyle w:val="Heading4"/>
        <w:rPr>
          <w:color w:val="2F5496" w:themeColor="accent5" w:themeShade="BF"/>
        </w:rPr>
      </w:pPr>
      <w:r w:rsidRPr="00C32434">
        <w:rPr>
          <w:color w:val="2F5496" w:themeColor="accent5" w:themeShade="BF"/>
        </w:rPr>
        <w:t xml:space="preserve">UWS 11.07 </w:t>
      </w:r>
      <w:r w:rsidR="00E05C29" w:rsidRPr="00C32434">
        <w:rPr>
          <w:color w:val="2F5496" w:themeColor="accent5" w:themeShade="BF"/>
        </w:rPr>
        <w:t xml:space="preserve">Recommendations: </w:t>
      </w:r>
      <w:r w:rsidR="0071498F" w:rsidRPr="00C32434">
        <w:rPr>
          <w:color w:val="2F5496" w:themeColor="accent5" w:themeShade="BF"/>
        </w:rPr>
        <w:t>t</w:t>
      </w:r>
      <w:r w:rsidR="00E05C29" w:rsidRPr="00C32434">
        <w:rPr>
          <w:color w:val="2F5496" w:themeColor="accent5" w:themeShade="BF"/>
        </w:rPr>
        <w:t xml:space="preserve">o the </w:t>
      </w:r>
      <w:r w:rsidR="0071498F" w:rsidRPr="00C32434">
        <w:rPr>
          <w:color w:val="2F5496" w:themeColor="accent5" w:themeShade="BF"/>
        </w:rPr>
        <w:t>c</w:t>
      </w:r>
      <w:r w:rsidR="00E05C29" w:rsidRPr="00C32434">
        <w:rPr>
          <w:color w:val="2F5496" w:themeColor="accent5" w:themeShade="BF"/>
        </w:rPr>
        <w:t>hancellor</w:t>
      </w:r>
      <w:r w:rsidR="0071498F" w:rsidRPr="00C32434">
        <w:rPr>
          <w:color w:val="2F5496" w:themeColor="accent5" w:themeShade="BF"/>
        </w:rPr>
        <w:t>.</w:t>
      </w:r>
      <w:r w:rsidRPr="00C32434">
        <w:rPr>
          <w:color w:val="2F5496" w:themeColor="accent5" w:themeShade="BF"/>
        </w:rPr>
        <w:t xml:space="preserve"> </w:t>
      </w:r>
    </w:p>
    <w:p w14:paraId="78D46FC8" w14:textId="6B42A303" w:rsidR="00853393" w:rsidRDefault="00853393" w:rsidP="00456148">
      <w:r>
        <w:t xml:space="preserve">The hearing body shall send to the chancellor and to the academic staff member concerned, as soon as practicable after conclusion of a hearing, a verbatim record of the testimony and a copy of its report, findings, and recommendations. After reviewing the matter on record and considering arguments if submitted by the parties, the chancellor shall issue a decision. In that decision, the chancellor may order dismissal of the academic staff member, may impose a </w:t>
      </w:r>
      <w:proofErr w:type="gramStart"/>
      <w:r>
        <w:t>lesser</w:t>
      </w:r>
      <w:proofErr w:type="gramEnd"/>
      <w:r>
        <w:t xml:space="preserve"> disciplinary action, or may find in favor of the academic staff member. The academic staff member shall be notified of the chancellor’s decision in writing. In cases involving sexual assault, dating violence, domestic violence, </w:t>
      </w:r>
      <w:r w:rsidR="00F6619D">
        <w:t xml:space="preserve">sexual exploitation, </w:t>
      </w:r>
      <w:r>
        <w:t xml:space="preserve">or stalking, the complainant shall be notified of the chancellor’s decision at the same time as the academic staff member. This decision shall be deemed final unless the board, upon request of the academic staff member, grants review based on the record. For complaints involving sexual harassment, sexual assault, dating violence, domestic violence, </w:t>
      </w:r>
      <w:r w:rsidR="004405CE">
        <w:t xml:space="preserve">sexual exploitation, </w:t>
      </w:r>
      <w:r>
        <w:t xml:space="preserve">or stalking, the complainant shall have all rights provided to the academic staff member in this </w:t>
      </w:r>
      <w:r w:rsidR="002B0CD0">
        <w:t>section</w:t>
      </w:r>
      <w:r>
        <w:t xml:space="preserve">. </w:t>
      </w:r>
    </w:p>
    <w:p w14:paraId="08D13708" w14:textId="7674A74B" w:rsidR="00853393" w:rsidRPr="00C32434" w:rsidRDefault="00853393" w:rsidP="00A04FD2">
      <w:pPr>
        <w:pStyle w:val="Heading4"/>
        <w:rPr>
          <w:color w:val="2F5496" w:themeColor="accent5" w:themeShade="BF"/>
        </w:rPr>
      </w:pPr>
      <w:r w:rsidRPr="00C32434">
        <w:rPr>
          <w:color w:val="2F5496" w:themeColor="accent5" w:themeShade="BF"/>
        </w:rPr>
        <w:t xml:space="preserve">UWS 11.08 </w:t>
      </w:r>
      <w:r w:rsidR="00295414" w:rsidRPr="00C32434">
        <w:rPr>
          <w:color w:val="2F5496" w:themeColor="accent5" w:themeShade="BF"/>
        </w:rPr>
        <w:t xml:space="preserve">Suspension from </w:t>
      </w:r>
      <w:r w:rsidR="00585807" w:rsidRPr="00C32434">
        <w:rPr>
          <w:color w:val="2F5496" w:themeColor="accent5" w:themeShade="BF"/>
        </w:rPr>
        <w:t>d</w:t>
      </w:r>
      <w:r w:rsidR="00295414" w:rsidRPr="00C32434">
        <w:rPr>
          <w:color w:val="2F5496" w:themeColor="accent5" w:themeShade="BF"/>
        </w:rPr>
        <w:t>uties</w:t>
      </w:r>
      <w:r w:rsidR="00585807" w:rsidRPr="00C32434">
        <w:rPr>
          <w:color w:val="2F5496" w:themeColor="accent5" w:themeShade="BF"/>
        </w:rPr>
        <w:t>.</w:t>
      </w:r>
      <w:r w:rsidRPr="00C32434">
        <w:rPr>
          <w:color w:val="2F5496" w:themeColor="accent5" w:themeShade="BF"/>
        </w:rPr>
        <w:t xml:space="preserve"> </w:t>
      </w:r>
    </w:p>
    <w:p w14:paraId="5D38EC9F" w14:textId="4A382010" w:rsidR="00853393" w:rsidRDefault="00853393" w:rsidP="00456148">
      <w:r>
        <w:t xml:space="preserve">Pending the final decision as to dismissal, the academic staff member with an indefinite appointment shall not be relieved of duties, except where, after consulting with the appropriate administrative officer, the chancellor finds that substantial harm may result if the staff member is continued in </w:t>
      </w:r>
      <w:r w:rsidR="002B0CD0">
        <w:t xml:space="preserve">the staff member’s </w:t>
      </w:r>
      <w:r>
        <w:t xml:space="preserve">position. Where such determination is made, the staff member may be relieved of </w:t>
      </w:r>
      <w:r w:rsidR="00A760C2">
        <w:t xml:space="preserve">the staff member’s </w:t>
      </w:r>
      <w:r>
        <w:t xml:space="preserve">position immediately, or be assigned to another administrative unit, but </w:t>
      </w:r>
      <w:r w:rsidR="00A760C2">
        <w:t>the staff member’s</w:t>
      </w:r>
      <w:r>
        <w:t xml:space="preserve"> salary shall continue until the chancellor makes a decision as to dismissal, unless the chancellor also makes the determinations set forth in s. UWS 11.</w:t>
      </w:r>
      <w:r w:rsidR="00585807">
        <w:t>32</w:t>
      </w:r>
      <w:r>
        <w:t xml:space="preserve"> (1) in which case the suspension from duties may be without pay and the procedures set forth in s. UWS 11.</w:t>
      </w:r>
      <w:r w:rsidR="00585807">
        <w:t>32</w:t>
      </w:r>
      <w:r>
        <w:t xml:space="preserve"> shall apply.</w:t>
      </w:r>
    </w:p>
    <w:p w14:paraId="6BDA6ADF" w14:textId="6632EDA9" w:rsidR="00853393" w:rsidRPr="00C32434" w:rsidRDefault="00853393" w:rsidP="00A04FD2">
      <w:pPr>
        <w:pStyle w:val="Heading4"/>
        <w:rPr>
          <w:color w:val="2F5496" w:themeColor="accent5" w:themeShade="BF"/>
        </w:rPr>
      </w:pPr>
      <w:r w:rsidRPr="00C32434">
        <w:rPr>
          <w:color w:val="2F5496" w:themeColor="accent5" w:themeShade="BF"/>
        </w:rPr>
        <w:t xml:space="preserve">UWS 11.09 </w:t>
      </w:r>
      <w:r w:rsidR="002E51F6" w:rsidRPr="00C32434">
        <w:rPr>
          <w:color w:val="2F5496" w:themeColor="accent5" w:themeShade="BF"/>
        </w:rPr>
        <w:t xml:space="preserve">Date of </w:t>
      </w:r>
      <w:r w:rsidR="00585807" w:rsidRPr="00C32434">
        <w:rPr>
          <w:color w:val="2F5496" w:themeColor="accent5" w:themeShade="BF"/>
        </w:rPr>
        <w:t>d</w:t>
      </w:r>
      <w:r w:rsidR="002E51F6" w:rsidRPr="00C32434">
        <w:rPr>
          <w:color w:val="2F5496" w:themeColor="accent5" w:themeShade="BF"/>
        </w:rPr>
        <w:t>ismissal</w:t>
      </w:r>
      <w:r w:rsidR="00585807" w:rsidRPr="00C32434">
        <w:rPr>
          <w:color w:val="2F5496" w:themeColor="accent5" w:themeShade="BF"/>
        </w:rPr>
        <w:t>.</w:t>
      </w:r>
      <w:r w:rsidRPr="00C32434">
        <w:rPr>
          <w:color w:val="2F5496" w:themeColor="accent5" w:themeShade="BF"/>
        </w:rPr>
        <w:t xml:space="preserve"> </w:t>
      </w:r>
    </w:p>
    <w:p w14:paraId="3542E86B" w14:textId="77777777" w:rsidR="002E51F6" w:rsidRDefault="00853393" w:rsidP="00456148">
      <w:r>
        <w:t xml:space="preserve">A decision by the chancellor ordering dismissal shall specify the effective date of the dismissal. </w:t>
      </w:r>
    </w:p>
    <w:p w14:paraId="62DB3101" w14:textId="4AD46328" w:rsidR="00853393" w:rsidRPr="00C32434" w:rsidRDefault="00853393" w:rsidP="00A04FD2">
      <w:pPr>
        <w:pStyle w:val="Heading4"/>
        <w:rPr>
          <w:color w:val="2F5496" w:themeColor="accent5" w:themeShade="BF"/>
        </w:rPr>
      </w:pPr>
      <w:r w:rsidRPr="00C32434">
        <w:rPr>
          <w:color w:val="2F5496" w:themeColor="accent5" w:themeShade="BF"/>
        </w:rPr>
        <w:t xml:space="preserve">UWS 11.10 </w:t>
      </w:r>
      <w:r w:rsidR="002E51F6" w:rsidRPr="00C32434">
        <w:rPr>
          <w:color w:val="2F5496" w:themeColor="accent5" w:themeShade="BF"/>
        </w:rPr>
        <w:t xml:space="preserve">Board </w:t>
      </w:r>
      <w:r w:rsidR="002B60AF" w:rsidRPr="00C32434">
        <w:rPr>
          <w:color w:val="2F5496" w:themeColor="accent5" w:themeShade="BF"/>
        </w:rPr>
        <w:t>r</w:t>
      </w:r>
      <w:r w:rsidR="002E51F6" w:rsidRPr="00C32434">
        <w:rPr>
          <w:color w:val="2F5496" w:themeColor="accent5" w:themeShade="BF"/>
        </w:rPr>
        <w:t>eview</w:t>
      </w:r>
      <w:r w:rsidR="002B60AF" w:rsidRPr="00C32434">
        <w:rPr>
          <w:color w:val="2F5496" w:themeColor="accent5" w:themeShade="BF"/>
        </w:rPr>
        <w:t>.</w:t>
      </w:r>
    </w:p>
    <w:p w14:paraId="0DF3CEEE" w14:textId="50ECCB8C" w:rsidR="00853393" w:rsidRDefault="00853393" w:rsidP="00456148">
      <w:r>
        <w:t>A member of the academic staff on indefinite appointment who has been dismissed for cause by the chancellor following a hearing may appeal this action to the board. Any appeal must be made within 30 days of the date of the decision of the chancellor to dismiss. Upon receiving an appeal</w:t>
      </w:r>
      <w:r w:rsidR="0099610A">
        <w:t>,</w:t>
      </w:r>
      <w:r>
        <w:t xml:space="preserve"> the board shall review the case on </w:t>
      </w:r>
      <w:proofErr w:type="gramStart"/>
      <w:r>
        <w:t>the record</w:t>
      </w:r>
      <w:proofErr w:type="gramEnd"/>
      <w:r>
        <w:t>. Following such review</w:t>
      </w:r>
      <w:r w:rsidR="0099610A">
        <w:t>,</w:t>
      </w:r>
      <w:r>
        <w:t xml:space="preserve"> the board may confirm the chancellor’s decision, or direct a different decision, or approve a further hearing before the board with an opportunity for filing exceptions to the hearing body’s recommendations or the chancellor’s decision and for oral argument on the record. If further review with opportunity for oral argument on the record is provided, this review shall be closed unless the staff member requests an open hearing. (See </w:t>
      </w:r>
      <w:proofErr w:type="spellStart"/>
      <w:r>
        <w:t>subch</w:t>
      </w:r>
      <w:proofErr w:type="spellEnd"/>
      <w:r>
        <w:t xml:space="preserve">. V of </w:t>
      </w:r>
      <w:proofErr w:type="spellStart"/>
      <w:r>
        <w:t>ch.</w:t>
      </w:r>
      <w:proofErr w:type="spellEnd"/>
      <w:r>
        <w:t xml:space="preserve"> 19, Stats., Open Meeting</w:t>
      </w:r>
      <w:r w:rsidR="002B60AF">
        <w:t>s of Governmental Bodies</w:t>
      </w:r>
      <w:r>
        <w:t xml:space="preserve">) All decisions of the board, whether after review on the record or after oral </w:t>
      </w:r>
      <w:r>
        <w:lastRenderedPageBreak/>
        <w:t xml:space="preserve">argument, shall be expressed in writing and shall indicate the basis for such decision. For complaints involving sexual harassment, sexual assault, dating violence, domestic violence, </w:t>
      </w:r>
      <w:r w:rsidR="00C22C86">
        <w:t xml:space="preserve">sexual exploitation, </w:t>
      </w:r>
      <w:r>
        <w:t>or stalking, the complainant shall have the same opportunity to appeal, file exceptions to the recommendations of the hearing committee or chancellor, and oral arguments, as provided to the academic staff member.</w:t>
      </w:r>
    </w:p>
    <w:p w14:paraId="75D24424" w14:textId="5934940C" w:rsidR="00853393" w:rsidRPr="00C32434" w:rsidRDefault="00853393" w:rsidP="00A04FD2">
      <w:pPr>
        <w:pStyle w:val="Heading4"/>
        <w:rPr>
          <w:color w:val="2F5496" w:themeColor="accent5" w:themeShade="BF"/>
        </w:rPr>
      </w:pPr>
      <w:r w:rsidRPr="00C32434">
        <w:rPr>
          <w:color w:val="2F5496" w:themeColor="accent5" w:themeShade="BF"/>
        </w:rPr>
        <w:t xml:space="preserve">UWS 11.11 </w:t>
      </w:r>
      <w:r w:rsidR="00D63F92" w:rsidRPr="00C32434">
        <w:rPr>
          <w:color w:val="2F5496" w:themeColor="accent5" w:themeShade="BF"/>
        </w:rPr>
        <w:t xml:space="preserve">Dismissal for </w:t>
      </w:r>
      <w:r w:rsidR="000E26DC" w:rsidRPr="00C32434">
        <w:rPr>
          <w:color w:val="2F5496" w:themeColor="accent5" w:themeShade="BF"/>
        </w:rPr>
        <w:t>C</w:t>
      </w:r>
      <w:r w:rsidR="00D63F92" w:rsidRPr="00C32434">
        <w:rPr>
          <w:color w:val="2F5496" w:themeColor="accent5" w:themeShade="BF"/>
        </w:rPr>
        <w:t>ause</w:t>
      </w:r>
      <w:r w:rsidR="000E26DC" w:rsidRPr="00C32434">
        <w:rPr>
          <w:color w:val="2F5496" w:themeColor="accent5" w:themeShade="BF"/>
        </w:rPr>
        <w:t>—F</w:t>
      </w:r>
      <w:r w:rsidR="00D63F92" w:rsidRPr="00C32434">
        <w:rPr>
          <w:color w:val="2F5496" w:themeColor="accent5" w:themeShade="BF"/>
        </w:rPr>
        <w:t xml:space="preserve">ixed </w:t>
      </w:r>
      <w:r w:rsidR="0067399E" w:rsidRPr="00C32434">
        <w:rPr>
          <w:color w:val="2F5496" w:themeColor="accent5" w:themeShade="BF"/>
        </w:rPr>
        <w:t>t</w:t>
      </w:r>
      <w:r w:rsidR="00D63F92" w:rsidRPr="00C32434">
        <w:rPr>
          <w:color w:val="2F5496" w:themeColor="accent5" w:themeShade="BF"/>
        </w:rPr>
        <w:t xml:space="preserve">erm or </w:t>
      </w:r>
      <w:r w:rsidR="0067399E" w:rsidRPr="00C32434">
        <w:rPr>
          <w:color w:val="2F5496" w:themeColor="accent5" w:themeShade="BF"/>
        </w:rPr>
        <w:t>p</w:t>
      </w:r>
      <w:r w:rsidR="00D63F92" w:rsidRPr="00C32434">
        <w:rPr>
          <w:color w:val="2F5496" w:themeColor="accent5" w:themeShade="BF"/>
        </w:rPr>
        <w:t xml:space="preserve">robationary </w:t>
      </w:r>
      <w:r w:rsidR="0067399E" w:rsidRPr="00C32434">
        <w:rPr>
          <w:color w:val="2F5496" w:themeColor="accent5" w:themeShade="BF"/>
        </w:rPr>
        <w:t>a</w:t>
      </w:r>
      <w:r w:rsidR="00D63F92" w:rsidRPr="00C32434">
        <w:rPr>
          <w:color w:val="2F5496" w:themeColor="accent5" w:themeShade="BF"/>
        </w:rPr>
        <w:t xml:space="preserve">cademic </w:t>
      </w:r>
      <w:r w:rsidR="0067399E" w:rsidRPr="00C32434">
        <w:rPr>
          <w:color w:val="2F5496" w:themeColor="accent5" w:themeShade="BF"/>
        </w:rPr>
        <w:t>s</w:t>
      </w:r>
      <w:r w:rsidR="00D63F92" w:rsidRPr="00C32434">
        <w:rPr>
          <w:color w:val="2F5496" w:themeColor="accent5" w:themeShade="BF"/>
        </w:rPr>
        <w:t xml:space="preserve">taff </w:t>
      </w:r>
      <w:r w:rsidR="0067399E" w:rsidRPr="00C32434">
        <w:rPr>
          <w:color w:val="2F5496" w:themeColor="accent5" w:themeShade="BF"/>
        </w:rPr>
        <w:t>a</w:t>
      </w:r>
      <w:r w:rsidR="00D63F92" w:rsidRPr="00C32434">
        <w:rPr>
          <w:color w:val="2F5496" w:themeColor="accent5" w:themeShade="BF"/>
        </w:rPr>
        <w:t>ppointments</w:t>
      </w:r>
      <w:r w:rsidR="00C27556" w:rsidRPr="00C32434">
        <w:rPr>
          <w:color w:val="2F5496" w:themeColor="accent5" w:themeShade="BF"/>
        </w:rPr>
        <w:t>.</w:t>
      </w:r>
    </w:p>
    <w:p w14:paraId="1E8CFE02" w14:textId="175BE301" w:rsidR="00853393" w:rsidRDefault="00AB56C8" w:rsidP="00456148">
      <w:r w:rsidRPr="00AB56C8">
        <w:t xml:space="preserve">A member of the academic staff holding a probationary appointment, or a member of the academic staff holding a fixed term appointment and having completed an initial specified </w:t>
      </w:r>
      <w:proofErr w:type="gramStart"/>
      <w:r w:rsidRPr="00AB56C8">
        <w:t>period of time</w:t>
      </w:r>
      <w:proofErr w:type="gramEnd"/>
      <w:r w:rsidRPr="00AB56C8">
        <w:t xml:space="preserve">, may be dismissed prior to the end of the contract term only for just cause or for reasons of budget or program under </w:t>
      </w:r>
      <w:proofErr w:type="spellStart"/>
      <w:r w:rsidRPr="00AB56C8">
        <w:t>ch.</w:t>
      </w:r>
      <w:proofErr w:type="spellEnd"/>
      <w:r w:rsidRPr="00AB56C8">
        <w:t xml:space="preserve"> UWS 12. A nonrenewal of such an appointment is not a dismissal under this section. A dismissal shall not become effective until the individual concerned has received a written notification of specific charges and has been offered an opportunity for a hearing before the appropriate dean or director or </w:t>
      </w:r>
      <w:proofErr w:type="gramStart"/>
      <w:r w:rsidRPr="00AB56C8">
        <w:t>designee</w:t>
      </w:r>
      <w:proofErr w:type="gramEnd"/>
      <w:r w:rsidRPr="00AB56C8">
        <w:t xml:space="preserve">. If such hearing is requested, a determination of just cause and notification of dismissal shall be made by the dean or director or </w:t>
      </w:r>
      <w:proofErr w:type="gramStart"/>
      <w:r w:rsidRPr="00AB56C8">
        <w:t>designee</w:t>
      </w:r>
      <w:proofErr w:type="gramEnd"/>
      <w:r w:rsidRPr="00AB56C8">
        <w:t xml:space="preserve">. If no hearing is requested the dismissal is </w:t>
      </w:r>
      <w:r w:rsidR="00C02F33" w:rsidRPr="00AB56C8">
        <w:t>affected</w:t>
      </w:r>
      <w:r w:rsidRPr="00AB56C8">
        <w:t xml:space="preserve"> by the specifications in the original notification of charges. The hearing before the dean, director, or </w:t>
      </w:r>
      <w:proofErr w:type="gramStart"/>
      <w:r w:rsidRPr="00AB56C8">
        <w:t>designee</w:t>
      </w:r>
      <w:proofErr w:type="gramEnd"/>
      <w:r w:rsidRPr="00AB56C8">
        <w:t xml:space="preserve"> shall provide the academic staff member with an opportunity to present evidence and argument concerning the allegations. Dismissal shall be effective immediately on receipt of written notification of the decision of the dean or director or designee unless a different dismissal date is specified by the dean or director. Dismissals for cause shall be appealable by filing an appeal with the hearing body established under s. UWS 11.03. The burden of proof as to the existence of just cause on appeal shall be on the administration or the authorized official. The provisions of s. UWS 11.04, procedural guarantees, contained in ss. UWS 11.05 and 11.06 and the review provisions of s. UWS 11.07, shall be applicable to the appeal proceeding. In no event, however, shall a decision favorable to the appellant extend the term of the original appointment. If a proceeding on appeal is not concluded before the appointment expiration date, the academic staff member concerned may elect that such proceeding be carried to a final decision. Unless such election is made in writing, the </w:t>
      </w:r>
      <w:proofErr w:type="gramStart"/>
      <w:r w:rsidRPr="00AB56C8">
        <w:t>proceeding</w:t>
      </w:r>
      <w:proofErr w:type="gramEnd"/>
      <w:r w:rsidRPr="00AB56C8">
        <w:t xml:space="preserve"> shall be discontinued at the expiration of the appointment. If the chancellor ultimately decides in favor of the appellant, salary lost during the interim period between the effective date of dismissal and the date of the chancellor's decision or the end of the contract period, whichever is earlier, shall be restored. In those cases where the immediate supervisor of the academic staff member concerned is a dean or director, the chancellor shall, to avoid potential prejudice, designate an appropriate administrative officer to act for the dean or director under this section. For complaints involving sexual harassment, sexual assault, dating violence, domestic violence, or stalking, the complainant shall have all procedural rights provided to the academic staff member in this section and the standard of proof shall be by a preponderance of the evidence.  Dismissal for cause and lesser discipline based on allegations of Title IX misconduct as defined in </w:t>
      </w:r>
      <w:r w:rsidR="001077B9">
        <w:t xml:space="preserve">s. </w:t>
      </w:r>
      <w:r w:rsidRPr="00AB56C8">
        <w:t>UWS 11.1</w:t>
      </w:r>
      <w:r w:rsidR="001077B9">
        <w:t>3</w:t>
      </w:r>
      <w:r w:rsidRPr="00AB56C8">
        <w:t xml:space="preserve"> shall be governed by </w:t>
      </w:r>
      <w:r w:rsidR="006A1644">
        <w:t xml:space="preserve">ss. </w:t>
      </w:r>
      <w:r w:rsidRPr="00AB56C8">
        <w:t>UWS 11.13 to 11.26</w:t>
      </w:r>
      <w:r w:rsidR="00853393">
        <w:t>.</w:t>
      </w:r>
    </w:p>
    <w:p w14:paraId="21F95FFB" w14:textId="4639BA1C" w:rsidR="00853393" w:rsidRPr="00C32434" w:rsidRDefault="00853393" w:rsidP="00A04FD2">
      <w:pPr>
        <w:pStyle w:val="Heading4"/>
        <w:rPr>
          <w:color w:val="2F5496" w:themeColor="accent5" w:themeShade="BF"/>
        </w:rPr>
      </w:pPr>
      <w:r w:rsidRPr="00C32434">
        <w:rPr>
          <w:color w:val="2F5496" w:themeColor="accent5" w:themeShade="BF"/>
        </w:rPr>
        <w:t xml:space="preserve">UWS 11.12 </w:t>
      </w:r>
      <w:r w:rsidR="00E47761" w:rsidRPr="00C32434">
        <w:rPr>
          <w:color w:val="2F5496" w:themeColor="accent5" w:themeShade="BF"/>
        </w:rPr>
        <w:t xml:space="preserve">Dismissal for </w:t>
      </w:r>
      <w:r w:rsidR="006A1644" w:rsidRPr="00C32434">
        <w:rPr>
          <w:color w:val="2F5496" w:themeColor="accent5" w:themeShade="BF"/>
        </w:rPr>
        <w:t>c</w:t>
      </w:r>
      <w:r w:rsidR="00E47761" w:rsidRPr="00C32434">
        <w:rPr>
          <w:color w:val="2F5496" w:themeColor="accent5" w:themeShade="BF"/>
        </w:rPr>
        <w:t>ause—</w:t>
      </w:r>
      <w:r w:rsidR="006A1644" w:rsidRPr="00C32434">
        <w:rPr>
          <w:color w:val="2F5496" w:themeColor="accent5" w:themeShade="BF"/>
        </w:rPr>
        <w:t>t</w:t>
      </w:r>
      <w:r w:rsidR="00E47761" w:rsidRPr="00C32434">
        <w:rPr>
          <w:color w:val="2F5496" w:themeColor="accent5" w:themeShade="BF"/>
        </w:rPr>
        <w:t xml:space="preserve">eaching </w:t>
      </w:r>
      <w:r w:rsidR="006A1644" w:rsidRPr="00C32434">
        <w:rPr>
          <w:color w:val="2F5496" w:themeColor="accent5" w:themeShade="BF"/>
        </w:rPr>
        <w:t>m</w:t>
      </w:r>
      <w:r w:rsidR="00E47761" w:rsidRPr="00C32434">
        <w:rPr>
          <w:color w:val="2F5496" w:themeColor="accent5" w:themeShade="BF"/>
        </w:rPr>
        <w:t>embers of the</w:t>
      </w:r>
      <w:r w:rsidR="00EB42E4" w:rsidRPr="00C32434">
        <w:rPr>
          <w:color w:val="2F5496" w:themeColor="accent5" w:themeShade="BF"/>
        </w:rPr>
        <w:t xml:space="preserve"> </w:t>
      </w:r>
      <w:r w:rsidR="006A1644" w:rsidRPr="00C32434">
        <w:rPr>
          <w:color w:val="2F5496" w:themeColor="accent5" w:themeShade="BF"/>
        </w:rPr>
        <w:t>a</w:t>
      </w:r>
      <w:r w:rsidR="00E47761" w:rsidRPr="00C32434">
        <w:rPr>
          <w:color w:val="2F5496" w:themeColor="accent5" w:themeShade="BF"/>
        </w:rPr>
        <w:t xml:space="preserve">cademic </w:t>
      </w:r>
      <w:r w:rsidR="006A1644" w:rsidRPr="00C32434">
        <w:rPr>
          <w:color w:val="2F5496" w:themeColor="accent5" w:themeShade="BF"/>
        </w:rPr>
        <w:t>s</w:t>
      </w:r>
      <w:r w:rsidR="00E47761" w:rsidRPr="00C32434">
        <w:rPr>
          <w:color w:val="2F5496" w:themeColor="accent5" w:themeShade="BF"/>
        </w:rPr>
        <w:t>taff</w:t>
      </w:r>
      <w:r w:rsidRPr="00C32434">
        <w:rPr>
          <w:color w:val="2F5496" w:themeColor="accent5" w:themeShade="BF"/>
        </w:rPr>
        <w:t xml:space="preserve"> </w:t>
      </w:r>
    </w:p>
    <w:p w14:paraId="76E3DE12" w14:textId="002A2513" w:rsidR="00853393" w:rsidRDefault="000834BB" w:rsidP="00456148">
      <w:r w:rsidRPr="000834BB">
        <w:t xml:space="preserve">The policies and procedures of each institution may provide that dismissal for cause of a member of the academic staff having teaching responsibilities and holding a probationary appointment or a fixed term appointment may proceed under ss. UWS 11.02 to 11.10. If the institutional policies and procedures do not specifically make such provisions, dismissal for cause shall be made pursuant to s. UWS 11.11.  Dismissal for cause and lesser discipline based on allegations of Title IX misconduct as defined in </w:t>
      </w:r>
      <w:r w:rsidR="00652D7A">
        <w:t xml:space="preserve">s. </w:t>
      </w:r>
      <w:r w:rsidRPr="000834BB">
        <w:t>UWS 11.1</w:t>
      </w:r>
      <w:r w:rsidR="00652D7A">
        <w:t>3</w:t>
      </w:r>
      <w:r w:rsidRPr="000834BB">
        <w:t xml:space="preserve"> shall be governed by </w:t>
      </w:r>
      <w:r w:rsidR="00652D7A">
        <w:t xml:space="preserve">ss. </w:t>
      </w:r>
      <w:r w:rsidRPr="000834BB">
        <w:t>UWS 11.13 to 11.26</w:t>
      </w:r>
      <w:r w:rsidR="00853393">
        <w:t>.</w:t>
      </w:r>
    </w:p>
    <w:p w14:paraId="603553F8" w14:textId="57D7BD68" w:rsidR="00AB6746" w:rsidRPr="00C32434" w:rsidRDefault="00AB6746" w:rsidP="00546AF1">
      <w:pPr>
        <w:pStyle w:val="Heading4"/>
        <w:jc w:val="center"/>
        <w:rPr>
          <w:color w:val="2F5496" w:themeColor="accent5" w:themeShade="BF"/>
        </w:rPr>
      </w:pPr>
      <w:r w:rsidRPr="00C32434">
        <w:rPr>
          <w:color w:val="2F5496" w:themeColor="accent5" w:themeShade="BF"/>
        </w:rPr>
        <w:t>Subchapter III — Procedures for Academic Staff Dismissal and Discipline in Title IX</w:t>
      </w:r>
      <w:r w:rsidR="004B4D1B" w:rsidRPr="00C32434">
        <w:rPr>
          <w:color w:val="2F5496" w:themeColor="accent5" w:themeShade="BF"/>
        </w:rPr>
        <w:t xml:space="preserve"> </w:t>
      </w:r>
      <w:r w:rsidRPr="00C32434">
        <w:rPr>
          <w:color w:val="2F5496" w:themeColor="accent5" w:themeShade="BF"/>
        </w:rPr>
        <w:t>Cases</w:t>
      </w:r>
    </w:p>
    <w:p w14:paraId="7B6E2D08" w14:textId="2B00B882" w:rsidR="00294724" w:rsidRPr="00C32434" w:rsidRDefault="00294724" w:rsidP="00294724">
      <w:pPr>
        <w:pStyle w:val="Heading4"/>
        <w:rPr>
          <w:color w:val="2F5496" w:themeColor="accent5" w:themeShade="BF"/>
        </w:rPr>
      </w:pPr>
      <w:r w:rsidRPr="00C32434">
        <w:rPr>
          <w:color w:val="2F5496" w:themeColor="accent5" w:themeShade="BF"/>
        </w:rPr>
        <w:t>UWS 11.13 Subchapter III definitions.</w:t>
      </w:r>
    </w:p>
    <w:p w14:paraId="5B6322B8" w14:textId="2C11C8EB" w:rsidR="0029646D" w:rsidRDefault="000E56AA" w:rsidP="0029646D">
      <w:r>
        <w:t>In this subchapter</w:t>
      </w:r>
      <w:r w:rsidR="0029646D">
        <w:t>:</w:t>
      </w:r>
    </w:p>
    <w:p w14:paraId="0537D958" w14:textId="4155B2B1" w:rsidR="0029646D" w:rsidRDefault="0029646D" w:rsidP="00894A36">
      <w:pPr>
        <w:pStyle w:val="ListParagraph"/>
        <w:numPr>
          <w:ilvl w:val="0"/>
          <w:numId w:val="97"/>
        </w:numPr>
      </w:pPr>
      <w:r>
        <w:t xml:space="preserve">“Complainant" means any individual who is alleged to be the subject of </w:t>
      </w:r>
      <w:r w:rsidR="000E56AA">
        <w:t xml:space="preserve">Title IX </w:t>
      </w:r>
      <w:r>
        <w:t>misconduct, as defined in this section.</w:t>
      </w:r>
    </w:p>
    <w:p w14:paraId="0D507CB9" w14:textId="6BD8E563" w:rsidR="0029646D" w:rsidRDefault="0029646D" w:rsidP="00894A36">
      <w:pPr>
        <w:pStyle w:val="ListParagraph"/>
        <w:numPr>
          <w:ilvl w:val="0"/>
          <w:numId w:val="97"/>
        </w:numPr>
      </w:pPr>
      <w:r>
        <w:t xml:space="preserve">“Education program or activity” means, for purposes </w:t>
      </w:r>
      <w:r w:rsidR="00C02F33">
        <w:t>of Title</w:t>
      </w:r>
      <w:r>
        <w:t xml:space="preserve"> IX misconduct </w:t>
      </w:r>
      <w:r w:rsidR="00C02F33">
        <w:t>only, locations</w:t>
      </w:r>
      <w:r>
        <w:t xml:space="preserve">, events, or circumstances over which the university exercised substantial control over both the respondent and the context in which the </w:t>
      </w:r>
      <w:r w:rsidR="006F405F">
        <w:lastRenderedPageBreak/>
        <w:t xml:space="preserve">relevant </w:t>
      </w:r>
      <w:r>
        <w:t>misconduct occur</w:t>
      </w:r>
      <w:r w:rsidR="00FA0042">
        <w:t>s</w:t>
      </w:r>
      <w:r>
        <w:t xml:space="preserve">, </w:t>
      </w:r>
      <w:proofErr w:type="gramStart"/>
      <w:r>
        <w:t>and also</w:t>
      </w:r>
      <w:proofErr w:type="gramEnd"/>
      <w:r>
        <w:t xml:space="preserve"> includes any building owned or controlled by a student organization that is officially recognized by the university.</w:t>
      </w:r>
    </w:p>
    <w:p w14:paraId="63CD85CB" w14:textId="42A63C9B" w:rsidR="0029646D" w:rsidRDefault="0029646D" w:rsidP="00894A36">
      <w:pPr>
        <w:pStyle w:val="ListParagraph"/>
        <w:numPr>
          <w:ilvl w:val="0"/>
          <w:numId w:val="97"/>
        </w:numPr>
      </w:pPr>
      <w:r>
        <w:t xml:space="preserve">“Formal </w:t>
      </w:r>
      <w:r w:rsidR="00FA0042">
        <w:t xml:space="preserve">Title IX </w:t>
      </w:r>
      <w:r>
        <w:t xml:space="preserve">complaint” means, for the purposes of Title IX misconduct only, a document filed by a complainant or signed by the Title IX Coordinator alleging sexual harassment, sexual assault, dating violence, domestic violence, or stalking against an academic staff member and requesting that the institution investigate the allegations. At the time of </w:t>
      </w:r>
      <w:proofErr w:type="gramStart"/>
      <w:r>
        <w:t>filing of</w:t>
      </w:r>
      <w:proofErr w:type="gramEnd"/>
      <w:r>
        <w:t xml:space="preserve"> the formal </w:t>
      </w:r>
      <w:r w:rsidR="00FC09A1">
        <w:t xml:space="preserve">Title IX </w:t>
      </w:r>
      <w:r>
        <w:t xml:space="preserve">complaint, the complainant must be participating in or attempting to participate in an educational program or activity. A formal complaint may be filed in person, by mail, </w:t>
      </w:r>
      <w:r w:rsidR="000B28AA">
        <w:t xml:space="preserve">by </w:t>
      </w:r>
      <w:r>
        <w:t xml:space="preserve">electronic mail, or any other method designated by the university.  A formal </w:t>
      </w:r>
      <w:r w:rsidR="000B28AA">
        <w:t xml:space="preserve">Title IX </w:t>
      </w:r>
      <w:r>
        <w:t xml:space="preserve">complaint </w:t>
      </w:r>
      <w:r w:rsidR="00804ADE">
        <w:t xml:space="preserve">shall </w:t>
      </w:r>
      <w:r>
        <w:t>include a physical or digital signature of the complainant or the Title IX Coordinator.</w:t>
      </w:r>
    </w:p>
    <w:p w14:paraId="3CE12281" w14:textId="572BAD5D" w:rsidR="0029646D" w:rsidRDefault="0029646D" w:rsidP="00894A36">
      <w:pPr>
        <w:pStyle w:val="ListParagraph"/>
        <w:numPr>
          <w:ilvl w:val="0"/>
          <w:numId w:val="97"/>
        </w:numPr>
      </w:pPr>
      <w:r>
        <w:t>“Respondent” means an individual who has been reported to be the perpetrator of Title IX misconduct as defined in this section.</w:t>
      </w:r>
    </w:p>
    <w:p w14:paraId="161FF153" w14:textId="44488A0C" w:rsidR="0029646D" w:rsidRDefault="0029646D" w:rsidP="00894A36">
      <w:pPr>
        <w:pStyle w:val="ListParagraph"/>
        <w:numPr>
          <w:ilvl w:val="0"/>
          <w:numId w:val="97"/>
        </w:numPr>
      </w:pPr>
      <w:r>
        <w:t xml:space="preserve">“Sexual harassment" means conduct </w:t>
      </w:r>
      <w:proofErr w:type="gramStart"/>
      <w:r>
        <w:t>on the basis of</w:t>
      </w:r>
      <w:proofErr w:type="gramEnd"/>
      <w:r>
        <w:t xml:space="preserve"> sex that satisfies </w:t>
      </w:r>
      <w:r w:rsidR="00B9731C">
        <w:t>any</w:t>
      </w:r>
      <w:r>
        <w:t xml:space="preserve"> of the following:</w:t>
      </w:r>
    </w:p>
    <w:p w14:paraId="6279BFB0" w14:textId="6B49EA52" w:rsidR="0029646D" w:rsidRDefault="0029646D" w:rsidP="00894A36">
      <w:pPr>
        <w:pStyle w:val="ListParagraph"/>
        <w:numPr>
          <w:ilvl w:val="1"/>
          <w:numId w:val="98"/>
        </w:numPr>
      </w:pPr>
      <w:r>
        <w:t xml:space="preserve">An employee of the institution conditions the provision of an aid, benefit, or service of the institution directly or indirectly on an individual’s participation in unwelcome sexual conduct. </w:t>
      </w:r>
    </w:p>
    <w:p w14:paraId="6CC10DA3" w14:textId="3EE966CB" w:rsidR="00B87775" w:rsidRDefault="0029646D" w:rsidP="00894A36">
      <w:pPr>
        <w:pStyle w:val="ListParagraph"/>
        <w:numPr>
          <w:ilvl w:val="1"/>
          <w:numId w:val="98"/>
        </w:numPr>
      </w:pPr>
      <w:r>
        <w:t xml:space="preserve">Unwelcome </w:t>
      </w:r>
      <w:r w:rsidR="009F0F6D" w:rsidRPr="009F0F6D">
        <w:t xml:space="preserve">conduct of a sexual nature directed towards a student, an employee, or a person participating in a program or activity of the university that, when using the legal “reasonable person” standard, the conduct is so severe, pervasive, and objectionably offensive that it effectively denies the person equal access to the institution’s education program or activity. </w:t>
      </w:r>
      <w:r>
        <w:t xml:space="preserve"> </w:t>
      </w:r>
    </w:p>
    <w:p w14:paraId="1EB08E4C" w14:textId="12C1671C" w:rsidR="0029646D" w:rsidRDefault="0029646D" w:rsidP="00894A36">
      <w:pPr>
        <w:pStyle w:val="ListParagraph"/>
        <w:numPr>
          <w:ilvl w:val="0"/>
          <w:numId w:val="97"/>
        </w:numPr>
      </w:pPr>
      <w:r>
        <w:t>“</w:t>
      </w:r>
      <w:r w:rsidR="006F1ADD" w:rsidRPr="006F1ADD">
        <w:t xml:space="preserve">Title IX misconduct” means sexual assault, stalking, dating violence, or domestic violence as defined in this chapter and sexual harassment as defined in sub. (5). </w:t>
      </w:r>
    </w:p>
    <w:p w14:paraId="47485758" w14:textId="209D5E10" w:rsidR="000E56AA" w:rsidRPr="00C32434" w:rsidRDefault="000E56AA" w:rsidP="000E56AA">
      <w:pPr>
        <w:pStyle w:val="Heading4"/>
        <w:rPr>
          <w:color w:val="2F5496" w:themeColor="accent5" w:themeShade="BF"/>
        </w:rPr>
      </w:pPr>
      <w:r w:rsidRPr="00C32434">
        <w:rPr>
          <w:color w:val="2F5496" w:themeColor="accent5" w:themeShade="BF"/>
        </w:rPr>
        <w:t>UWS 11.1</w:t>
      </w:r>
      <w:r w:rsidR="0084650C" w:rsidRPr="00C32434">
        <w:rPr>
          <w:color w:val="2F5496" w:themeColor="accent5" w:themeShade="BF"/>
        </w:rPr>
        <w:t>4</w:t>
      </w:r>
      <w:r w:rsidRPr="00C32434">
        <w:rPr>
          <w:color w:val="2F5496" w:themeColor="accent5" w:themeShade="BF"/>
        </w:rPr>
        <w:t xml:space="preserve"> Dismissal for cause or lesser discipline for Title IX misconduct.</w:t>
      </w:r>
    </w:p>
    <w:p w14:paraId="3D4B9E37" w14:textId="1AF977A4" w:rsidR="000E56AA" w:rsidRDefault="00A867AC" w:rsidP="000E56AA">
      <w:pPr>
        <w:pStyle w:val="ListParagraph"/>
        <w:numPr>
          <w:ilvl w:val="0"/>
          <w:numId w:val="96"/>
        </w:numPr>
      </w:pPr>
      <w:r>
        <w:t xml:space="preserve">An academic staff member may be dismissed for cause, or subject to lesser discipline, for Title IX misconduct as the term is defined in s. UWS 11.13. </w:t>
      </w:r>
      <w:r w:rsidR="000E56AA">
        <w:t xml:space="preserve">  </w:t>
      </w:r>
    </w:p>
    <w:p w14:paraId="19017641" w14:textId="266C8746" w:rsidR="000E56AA" w:rsidRDefault="000E56AA" w:rsidP="000E56AA">
      <w:pPr>
        <w:pStyle w:val="ListParagraph"/>
        <w:numPr>
          <w:ilvl w:val="0"/>
          <w:numId w:val="96"/>
        </w:numPr>
      </w:pPr>
      <w:r>
        <w:t>Title IX misconduct allegations against academic staff shall follow the disciplinary procedure in s</w:t>
      </w:r>
      <w:r w:rsidR="00554A9C">
        <w:t>s</w:t>
      </w:r>
      <w:r>
        <w:t xml:space="preserve">. UWS 11.13 </w:t>
      </w:r>
      <w:r w:rsidR="00EE6A4A">
        <w:t>to</w:t>
      </w:r>
      <w:r>
        <w:t xml:space="preserve"> 11.26.  An academic staff member may be dismissed only for just cause and may otherwise be disciplined only after due notice and hearing. </w:t>
      </w:r>
    </w:p>
    <w:p w14:paraId="68226005" w14:textId="77777777" w:rsidR="000E56AA" w:rsidRDefault="000E56AA" w:rsidP="000E56AA">
      <w:pPr>
        <w:pStyle w:val="ListParagraph"/>
        <w:numPr>
          <w:ilvl w:val="0"/>
          <w:numId w:val="96"/>
        </w:numPr>
      </w:pPr>
      <w:r>
        <w:t xml:space="preserve">The board's policy is that members of the academic staff are entitled to enjoy and exercise all rights of United States citizens and to perform their duties in accordance with appropriate professional codes of ethics. This policy shall be observed in determining </w:t>
      </w:r>
      <w:proofErr w:type="gramStart"/>
      <w:r>
        <w:t>whether or not</w:t>
      </w:r>
      <w:proofErr w:type="gramEnd"/>
      <w:r>
        <w:t xml:space="preserve"> just cause for dismissal, or grounds for other </w:t>
      </w:r>
      <w:proofErr w:type="gramStart"/>
      <w:r>
        <w:t>discipline,</w:t>
      </w:r>
      <w:proofErr w:type="gramEnd"/>
      <w:r>
        <w:t xml:space="preserve"> exists. The burden of proof of the existence of just cause for a dismissal, or grounds for other discipline, is on the administration. </w:t>
      </w:r>
    </w:p>
    <w:p w14:paraId="09CA99CE" w14:textId="2C8E4F17" w:rsidR="000E56AA" w:rsidRDefault="000E56AA" w:rsidP="000E56AA">
      <w:pPr>
        <w:pStyle w:val="ListParagraph"/>
        <w:numPr>
          <w:ilvl w:val="0"/>
          <w:numId w:val="96"/>
        </w:numPr>
      </w:pPr>
      <w:r>
        <w:t xml:space="preserve">The academic staff member is presumed to </w:t>
      </w:r>
      <w:proofErr w:type="gramStart"/>
      <w:r>
        <w:t>be not</w:t>
      </w:r>
      <w:proofErr w:type="gramEnd"/>
      <w:r>
        <w:t xml:space="preserve"> responsible for the alleged Title IX misconduct until a final decision regarding responsibility is made at the conclusion of the disciplinary process. </w:t>
      </w:r>
    </w:p>
    <w:p w14:paraId="542EF0F6" w14:textId="77777777" w:rsidR="002265A8" w:rsidRDefault="002265A8" w:rsidP="002265A8">
      <w:r w:rsidRPr="00696335">
        <w:rPr>
          <w:rFonts w:asciiTheme="majorHAnsi" w:eastAsiaTheme="majorEastAsia" w:hAnsiTheme="majorHAnsi" w:cstheme="majorBidi"/>
          <w:i/>
          <w:iCs/>
          <w:color w:val="2F5496" w:themeColor="accent5" w:themeShade="BF"/>
        </w:rPr>
        <w:t>UWS 11.15 Application of Title IX misconduct disciplinary procedure.</w:t>
      </w:r>
      <w:r>
        <w:t xml:space="preserve"> </w:t>
      </w:r>
    </w:p>
    <w:p w14:paraId="375F37D6" w14:textId="5353E2C1" w:rsidR="002265A8" w:rsidRDefault="002265A8" w:rsidP="002265A8">
      <w:r>
        <w:t xml:space="preserve">This disciplinary procedure for Title IX misconduct will be used only when </w:t>
      </w:r>
      <w:proofErr w:type="gramStart"/>
      <w:r>
        <w:t>all of</w:t>
      </w:r>
      <w:proofErr w:type="gramEnd"/>
      <w:r>
        <w:t xml:space="preserve"> the following requirements are met: </w:t>
      </w:r>
    </w:p>
    <w:p w14:paraId="5AEDD280" w14:textId="543DC20A" w:rsidR="002265A8" w:rsidRDefault="002265A8" w:rsidP="00894A36">
      <w:pPr>
        <w:pStyle w:val="ListParagraph"/>
        <w:numPr>
          <w:ilvl w:val="0"/>
          <w:numId w:val="99"/>
        </w:numPr>
      </w:pPr>
      <w:r>
        <w:t xml:space="preserve">There is a </w:t>
      </w:r>
      <w:r w:rsidR="00906E43">
        <w:t xml:space="preserve">formal Title IX </w:t>
      </w:r>
      <w:r>
        <w:t xml:space="preserve">complaint alleging </w:t>
      </w:r>
      <w:r w:rsidR="00EE15A3">
        <w:t xml:space="preserve">Title IX </w:t>
      </w:r>
      <w:r w:rsidR="00367C83">
        <w:t xml:space="preserve">misconduct </w:t>
      </w:r>
      <w:proofErr w:type="gramStart"/>
      <w:r w:rsidR="00367C83">
        <w:t>on the basis of</w:t>
      </w:r>
      <w:proofErr w:type="gramEnd"/>
      <w:r w:rsidR="00367C83">
        <w:t xml:space="preserve"> sex</w:t>
      </w:r>
      <w:r>
        <w:t>.</w:t>
      </w:r>
    </w:p>
    <w:p w14:paraId="70B15675" w14:textId="6049DB0A" w:rsidR="002265A8" w:rsidRDefault="002265A8" w:rsidP="00894A36">
      <w:pPr>
        <w:pStyle w:val="ListParagraph"/>
        <w:numPr>
          <w:ilvl w:val="0"/>
          <w:numId w:val="99"/>
        </w:numPr>
      </w:pPr>
      <w:r>
        <w:t xml:space="preserve">The conduct occurred in the United States. </w:t>
      </w:r>
    </w:p>
    <w:p w14:paraId="5E4EBE2A" w14:textId="3F569752" w:rsidR="002265A8" w:rsidRDefault="002265A8" w:rsidP="00894A36">
      <w:pPr>
        <w:pStyle w:val="ListParagraph"/>
        <w:numPr>
          <w:ilvl w:val="0"/>
          <w:numId w:val="99"/>
        </w:numPr>
      </w:pPr>
      <w:r>
        <w:t xml:space="preserve">The conduct occurred within the university’s </w:t>
      </w:r>
      <w:r w:rsidR="00D32D5A">
        <w:t xml:space="preserve">education </w:t>
      </w:r>
      <w:r>
        <w:t xml:space="preserve">programs or activities. </w:t>
      </w:r>
    </w:p>
    <w:p w14:paraId="0DE22E3F" w14:textId="72CA9D72" w:rsidR="002265A8" w:rsidRDefault="002265A8" w:rsidP="00894A36">
      <w:pPr>
        <w:pStyle w:val="ListParagraph"/>
        <w:numPr>
          <w:ilvl w:val="0"/>
          <w:numId w:val="99"/>
        </w:numPr>
      </w:pPr>
      <w:r>
        <w:t xml:space="preserve">The complainant must be participating in or attempting to participate in the education program or activity of the university at the time of filing the </w:t>
      </w:r>
      <w:r w:rsidR="00D32D5A">
        <w:t xml:space="preserve">formal Title IX </w:t>
      </w:r>
      <w:r>
        <w:t>complaint.</w:t>
      </w:r>
    </w:p>
    <w:p w14:paraId="7C41E22D" w14:textId="0C64ED92" w:rsidR="002265A8" w:rsidRDefault="002265A8" w:rsidP="00894A36">
      <w:pPr>
        <w:pStyle w:val="ListParagraph"/>
        <w:numPr>
          <w:ilvl w:val="0"/>
          <w:numId w:val="99"/>
        </w:numPr>
      </w:pPr>
      <w:r>
        <w:t xml:space="preserve">The complainant or Title IX Coordinator have submitted a written formal </w:t>
      </w:r>
      <w:r w:rsidR="00753DAA">
        <w:t xml:space="preserve">Title IX </w:t>
      </w:r>
      <w:r>
        <w:t>complaint.</w:t>
      </w:r>
    </w:p>
    <w:p w14:paraId="37999C33" w14:textId="77777777" w:rsidR="00B16C41" w:rsidRPr="00696335" w:rsidRDefault="00B16C41"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11.16 Dismissal of formal Title IX complaint and related appeal. </w:t>
      </w:r>
    </w:p>
    <w:p w14:paraId="498948BE" w14:textId="16FAB2D6" w:rsidR="00BB7E0B" w:rsidRDefault="00BB7E0B" w:rsidP="00260809">
      <w:pPr>
        <w:pStyle w:val="ListParagraph"/>
        <w:numPr>
          <w:ilvl w:val="0"/>
          <w:numId w:val="100"/>
        </w:numPr>
        <w:spacing w:after="0" w:line="240" w:lineRule="auto"/>
      </w:pPr>
      <w:r>
        <w:t xml:space="preserve">The university </w:t>
      </w:r>
      <w:r w:rsidR="008607E4">
        <w:t xml:space="preserve">shall </w:t>
      </w:r>
      <w:r>
        <w:t xml:space="preserve">dismiss formal </w:t>
      </w:r>
      <w:r w:rsidR="008607E4">
        <w:t xml:space="preserve">Title IX </w:t>
      </w:r>
      <w:r>
        <w:t>complaints consisting of allegations that meet any of the following conditions:</w:t>
      </w:r>
    </w:p>
    <w:p w14:paraId="32B8729F" w14:textId="2AAB8972" w:rsidR="00BB7E0B" w:rsidRDefault="00BB7E0B" w:rsidP="00894A36">
      <w:pPr>
        <w:pStyle w:val="ListParagraph"/>
        <w:numPr>
          <w:ilvl w:val="1"/>
          <w:numId w:val="100"/>
        </w:numPr>
      </w:pPr>
      <w:r>
        <w:t xml:space="preserve">The </w:t>
      </w:r>
      <w:r w:rsidR="008607E4">
        <w:t xml:space="preserve">alleged </w:t>
      </w:r>
      <w:r>
        <w:t xml:space="preserve">conduct would not constitute </w:t>
      </w:r>
      <w:r w:rsidR="00E16DC9">
        <w:t>Title IX misconduct</w:t>
      </w:r>
      <w:r>
        <w:t xml:space="preserve"> if proved. </w:t>
      </w:r>
    </w:p>
    <w:p w14:paraId="6912102E" w14:textId="4A383AC3" w:rsidR="00BB7E0B" w:rsidRDefault="00BB7E0B" w:rsidP="00894A36">
      <w:pPr>
        <w:pStyle w:val="ListParagraph"/>
        <w:numPr>
          <w:ilvl w:val="1"/>
          <w:numId w:val="100"/>
        </w:numPr>
      </w:pPr>
      <w:r>
        <w:t xml:space="preserve">The </w:t>
      </w:r>
      <w:r w:rsidR="008607E4">
        <w:t xml:space="preserve">alleged </w:t>
      </w:r>
      <w:r>
        <w:t xml:space="preserve">conduct did not occur in a university </w:t>
      </w:r>
      <w:r w:rsidR="00E16DC9">
        <w:t xml:space="preserve">education </w:t>
      </w:r>
      <w:r>
        <w:t>program or activity.</w:t>
      </w:r>
    </w:p>
    <w:p w14:paraId="7503AD6B" w14:textId="4C412B24" w:rsidR="00BB7E0B" w:rsidRDefault="00BB7E0B" w:rsidP="00894A36">
      <w:pPr>
        <w:pStyle w:val="ListParagraph"/>
        <w:numPr>
          <w:ilvl w:val="1"/>
          <w:numId w:val="100"/>
        </w:numPr>
      </w:pPr>
      <w:r>
        <w:lastRenderedPageBreak/>
        <w:t xml:space="preserve">The </w:t>
      </w:r>
      <w:r w:rsidR="008607E4">
        <w:t xml:space="preserve">alleged </w:t>
      </w:r>
      <w:r>
        <w:t xml:space="preserve">conduct did not involve actions against someone physically located in the United States. </w:t>
      </w:r>
    </w:p>
    <w:p w14:paraId="2920D39D" w14:textId="73E7E470" w:rsidR="00BB7E0B" w:rsidRDefault="00BB7E0B" w:rsidP="00894A36">
      <w:pPr>
        <w:pStyle w:val="ListParagraph"/>
        <w:numPr>
          <w:ilvl w:val="0"/>
          <w:numId w:val="100"/>
        </w:numPr>
      </w:pPr>
      <w:r>
        <w:t xml:space="preserve">The university may dismiss formal </w:t>
      </w:r>
      <w:r w:rsidR="00747F42">
        <w:t xml:space="preserve">Title IX </w:t>
      </w:r>
      <w:r>
        <w:t xml:space="preserve">complaints under any of the following conditions: </w:t>
      </w:r>
    </w:p>
    <w:p w14:paraId="6B62FDAE" w14:textId="75C3CE46" w:rsidR="00BB7E0B" w:rsidRDefault="00BB7E0B" w:rsidP="00894A36">
      <w:pPr>
        <w:pStyle w:val="ListParagraph"/>
        <w:numPr>
          <w:ilvl w:val="1"/>
          <w:numId w:val="100"/>
        </w:numPr>
      </w:pPr>
      <w:r>
        <w:t xml:space="preserve">The complainant formally requests in writing to withdraw the formal </w:t>
      </w:r>
      <w:r w:rsidR="00B023E6">
        <w:t xml:space="preserve">Title IX </w:t>
      </w:r>
      <w:r>
        <w:t xml:space="preserve">complaint. </w:t>
      </w:r>
    </w:p>
    <w:p w14:paraId="4FAAFFA2" w14:textId="30F21FEA" w:rsidR="00BB7E0B" w:rsidRDefault="00BB7E0B" w:rsidP="00894A36">
      <w:pPr>
        <w:pStyle w:val="ListParagraph"/>
        <w:numPr>
          <w:ilvl w:val="1"/>
          <w:numId w:val="100"/>
        </w:numPr>
      </w:pPr>
      <w:r>
        <w:t>The academic staff member is no longer employed by the university.</w:t>
      </w:r>
    </w:p>
    <w:p w14:paraId="6E1DDAC4" w14:textId="655648C3" w:rsidR="00BB7E0B" w:rsidRDefault="00BB7E0B" w:rsidP="00894A36">
      <w:pPr>
        <w:pStyle w:val="ListParagraph"/>
        <w:numPr>
          <w:ilvl w:val="1"/>
          <w:numId w:val="100"/>
        </w:numPr>
      </w:pPr>
      <w:r>
        <w:t xml:space="preserve">Specific circumstances prevent the university from gathering </w:t>
      </w:r>
      <w:proofErr w:type="gramStart"/>
      <w:r>
        <w:t>evidence sufficient</w:t>
      </w:r>
      <w:proofErr w:type="gramEnd"/>
      <w:r>
        <w:t xml:space="preserve"> to reach a determination on the allegations contained in the formal </w:t>
      </w:r>
      <w:r w:rsidR="008F158A">
        <w:t xml:space="preserve">Title IX </w:t>
      </w:r>
      <w:r>
        <w:t xml:space="preserve">complaint. </w:t>
      </w:r>
    </w:p>
    <w:p w14:paraId="0A5E8725" w14:textId="3E97FD93" w:rsidR="00BB7E0B" w:rsidRDefault="00BB7E0B" w:rsidP="00894A36">
      <w:pPr>
        <w:pStyle w:val="ListParagraph"/>
        <w:numPr>
          <w:ilvl w:val="0"/>
          <w:numId w:val="100"/>
        </w:numPr>
      </w:pPr>
      <w:r>
        <w:t xml:space="preserve">The university generally shall decide whether to dismiss a formal </w:t>
      </w:r>
      <w:r w:rsidR="00F150EB">
        <w:t xml:space="preserve">Title IX </w:t>
      </w:r>
      <w:r>
        <w:t xml:space="preserve">complaint within 30 days of receipt of the formal complaint, but the university may extend that timeline as necessary.  If a formal complaint is dismissed, the university </w:t>
      </w:r>
      <w:r w:rsidR="00F150EB">
        <w:t xml:space="preserve">shall </w:t>
      </w:r>
      <w:r>
        <w:t xml:space="preserve">provide notice of the dismissal and reasons therefore to the academic staff member and complainant in writing.  </w:t>
      </w:r>
    </w:p>
    <w:p w14:paraId="67734652" w14:textId="4BE91328" w:rsidR="00BB7E0B" w:rsidRDefault="00BB7E0B" w:rsidP="00894A36">
      <w:pPr>
        <w:pStyle w:val="ListParagraph"/>
        <w:numPr>
          <w:ilvl w:val="0"/>
          <w:numId w:val="100"/>
        </w:numPr>
      </w:pPr>
      <w:r>
        <w:t xml:space="preserve">Within 20 days of receipt of the notice of dismissal, the complainant </w:t>
      </w:r>
      <w:r w:rsidR="00B01BFF">
        <w:t xml:space="preserve">or academic staff member </w:t>
      </w:r>
      <w:r>
        <w:t xml:space="preserve">may appeal the dismissal by filing a written appeal with the chancellor. The complainant </w:t>
      </w:r>
      <w:r w:rsidR="00B35A2E">
        <w:t xml:space="preserve">or academic staff member </w:t>
      </w:r>
      <w:r>
        <w:t xml:space="preserve">may appeal on any of the following </w:t>
      </w:r>
      <w:proofErr w:type="gramStart"/>
      <w:r>
        <w:t>bases</w:t>
      </w:r>
      <w:proofErr w:type="gramEnd"/>
      <w:r>
        <w:t xml:space="preserve">: </w:t>
      </w:r>
    </w:p>
    <w:p w14:paraId="4C5D9440" w14:textId="74D8F8BA" w:rsidR="00BB7E0B" w:rsidRDefault="00BB7E0B" w:rsidP="00894A36">
      <w:pPr>
        <w:pStyle w:val="ListParagraph"/>
        <w:numPr>
          <w:ilvl w:val="1"/>
          <w:numId w:val="100"/>
        </w:numPr>
      </w:pPr>
      <w:r>
        <w:t>Procedural irregularity that affected the outcome of the matter.</w:t>
      </w:r>
    </w:p>
    <w:p w14:paraId="3D0D3AA2" w14:textId="65103969" w:rsidR="00BB7E0B" w:rsidRDefault="00BB7E0B" w:rsidP="00894A36">
      <w:pPr>
        <w:pStyle w:val="ListParagraph"/>
        <w:numPr>
          <w:ilvl w:val="1"/>
          <w:numId w:val="100"/>
        </w:numPr>
      </w:pPr>
      <w:r>
        <w:t xml:space="preserve">New evidence that was not reasonably available at the time of the </w:t>
      </w:r>
      <w:proofErr w:type="gramStart"/>
      <w:r>
        <w:t>dismissal that</w:t>
      </w:r>
      <w:proofErr w:type="gramEnd"/>
      <w:r>
        <w:t xml:space="preserve"> could affect the outcome of the matter. </w:t>
      </w:r>
    </w:p>
    <w:p w14:paraId="3F8F3B75" w14:textId="67E7CEA9" w:rsidR="00BB7E0B" w:rsidRDefault="00BB7E0B" w:rsidP="00894A36">
      <w:pPr>
        <w:pStyle w:val="ListParagraph"/>
        <w:numPr>
          <w:ilvl w:val="1"/>
          <w:numId w:val="100"/>
        </w:numPr>
      </w:pPr>
      <w:r>
        <w:t>The university employee making the dismissal decision had a conflict of interest or bias for the academic staff member or against the complainant, or against complainants</w:t>
      </w:r>
      <w:r w:rsidR="0077236B">
        <w:t xml:space="preserve"> </w:t>
      </w:r>
      <w:r>
        <w:t xml:space="preserve">generally, that affected the dismissal decision. </w:t>
      </w:r>
    </w:p>
    <w:p w14:paraId="74E8D2D7" w14:textId="42F01691" w:rsidR="00BB7E0B" w:rsidRDefault="0077236B" w:rsidP="00894A36">
      <w:pPr>
        <w:pStyle w:val="ListParagraph"/>
        <w:numPr>
          <w:ilvl w:val="0"/>
          <w:numId w:val="100"/>
        </w:numPr>
      </w:pPr>
      <w:r w:rsidRPr="0077236B">
        <w:t xml:space="preserve">The chancellor shall provide the academic staff member and </w:t>
      </w:r>
      <w:proofErr w:type="gramStart"/>
      <w:r w:rsidRPr="0077236B">
        <w:t>complainant</w:t>
      </w:r>
      <w:proofErr w:type="gramEnd"/>
      <w:r w:rsidRPr="0077236B">
        <w:t xml:space="preserve"> the opportunity to provide a written statement supporting or challenging the dismissal. </w:t>
      </w:r>
      <w:r w:rsidR="00BB7E0B">
        <w:t xml:space="preserve">The chancellor shall simultaneously issue a decision to the complainant and the academic staff member within </w:t>
      </w:r>
      <w:r>
        <w:t xml:space="preserve">30 </w:t>
      </w:r>
      <w:r w:rsidR="00BB7E0B">
        <w:t>days of receipt of a written appeal. The chancellor’s decision on the appeal of a dismissal shall be final.</w:t>
      </w:r>
    </w:p>
    <w:p w14:paraId="50ECB03B" w14:textId="0F9E851B" w:rsidR="002265A8" w:rsidRDefault="008B1E08" w:rsidP="00894A36">
      <w:pPr>
        <w:pStyle w:val="ListParagraph"/>
        <w:numPr>
          <w:ilvl w:val="0"/>
          <w:numId w:val="100"/>
        </w:numPr>
      </w:pPr>
      <w:r>
        <w:t>The d</w:t>
      </w:r>
      <w:r w:rsidR="00BB7E0B">
        <w:t xml:space="preserve">ismissal of a </w:t>
      </w:r>
      <w:r>
        <w:t xml:space="preserve">formal </w:t>
      </w:r>
      <w:r w:rsidR="00BB7E0B">
        <w:t xml:space="preserve">Title IX Complaint does not preclude the university </w:t>
      </w:r>
      <w:proofErr w:type="gramStart"/>
      <w:r w:rsidR="00BB7E0B">
        <w:t>from otherwise</w:t>
      </w:r>
      <w:proofErr w:type="gramEnd"/>
      <w:r w:rsidR="00BB7E0B">
        <w:t xml:space="preserve"> pursuing discipline against the academic </w:t>
      </w:r>
      <w:proofErr w:type="gramStart"/>
      <w:r w:rsidR="00BB7E0B">
        <w:t>staff member</w:t>
      </w:r>
      <w:proofErr w:type="gramEnd"/>
      <w:r w:rsidR="00BB7E0B">
        <w:t xml:space="preserve"> under other administrative rules or university policies.</w:t>
      </w:r>
    </w:p>
    <w:p w14:paraId="08604EFC" w14:textId="77777777" w:rsidR="006446D1" w:rsidRPr="00696335" w:rsidRDefault="006446D1"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11.17 Investigation of Title IX misconduct allegations. </w:t>
      </w:r>
    </w:p>
    <w:p w14:paraId="71C2DCC1" w14:textId="75187471" w:rsidR="006446D1" w:rsidRDefault="006446D1" w:rsidP="00260809">
      <w:pPr>
        <w:pStyle w:val="ListParagraph"/>
        <w:numPr>
          <w:ilvl w:val="0"/>
          <w:numId w:val="101"/>
        </w:numPr>
        <w:spacing w:after="0" w:line="240" w:lineRule="auto"/>
      </w:pPr>
      <w:r>
        <w:t xml:space="preserve">Unless the university dismisses a formal complaint, the university shall appoint an investigator to </w:t>
      </w:r>
      <w:proofErr w:type="gramStart"/>
      <w:r>
        <w:t>conduct an investigation</w:t>
      </w:r>
      <w:proofErr w:type="gramEnd"/>
      <w:r>
        <w:t xml:space="preserve"> of the allegations in the formal complaint. </w:t>
      </w:r>
    </w:p>
    <w:p w14:paraId="5B9BD5B1" w14:textId="4F651AC6" w:rsidR="006446D1" w:rsidRDefault="006446D1" w:rsidP="00894A36">
      <w:pPr>
        <w:pStyle w:val="ListParagraph"/>
        <w:numPr>
          <w:ilvl w:val="0"/>
          <w:numId w:val="101"/>
        </w:numPr>
      </w:pPr>
      <w:r>
        <w:t xml:space="preserve">The investigator shall provide the academic staff member and the complainant with a notice of investigation. The notice </w:t>
      </w:r>
      <w:r w:rsidR="00682B59">
        <w:t xml:space="preserve">shall </w:t>
      </w:r>
      <w:r>
        <w:t>include</w:t>
      </w:r>
      <w:r w:rsidR="00682B59">
        <w:t xml:space="preserve"> </w:t>
      </w:r>
      <w:proofErr w:type="gramStart"/>
      <w:r w:rsidR="00682B59">
        <w:t>all of</w:t>
      </w:r>
      <w:proofErr w:type="gramEnd"/>
      <w:r w:rsidR="00682B59">
        <w:t xml:space="preserve"> the following</w:t>
      </w:r>
      <w:r>
        <w:t>:</w:t>
      </w:r>
    </w:p>
    <w:p w14:paraId="0461D1A1" w14:textId="74C10015" w:rsidR="006446D1" w:rsidRDefault="00682B59" w:rsidP="00894A36">
      <w:pPr>
        <w:pStyle w:val="ListParagraph"/>
        <w:numPr>
          <w:ilvl w:val="1"/>
          <w:numId w:val="101"/>
        </w:numPr>
      </w:pPr>
      <w:r>
        <w:t>T</w:t>
      </w:r>
      <w:r w:rsidR="006446D1">
        <w:t xml:space="preserve">he grievance </w:t>
      </w:r>
      <w:proofErr w:type="gramStart"/>
      <w:r w:rsidR="006446D1">
        <w:t>process,</w:t>
      </w:r>
      <w:proofErr w:type="gramEnd"/>
      <w:r w:rsidR="006446D1">
        <w:t xml:space="preserve"> </w:t>
      </w:r>
      <w:proofErr w:type="gramStart"/>
      <w:r w:rsidR="006446D1">
        <w:t>including</w:t>
      </w:r>
      <w:proofErr w:type="gramEnd"/>
      <w:r w:rsidR="006446D1">
        <w:t xml:space="preserve"> informal resolution options.</w:t>
      </w:r>
    </w:p>
    <w:p w14:paraId="37B3B74D" w14:textId="2B2D23E2" w:rsidR="006446D1" w:rsidRDefault="006446D1" w:rsidP="00894A36">
      <w:pPr>
        <w:pStyle w:val="ListParagraph"/>
        <w:numPr>
          <w:ilvl w:val="1"/>
          <w:numId w:val="101"/>
        </w:numPr>
      </w:pPr>
      <w:r>
        <w:t>The allegations of Title IX misconduct with sufficient detail for the academic staff member to prepare a response to the allegations, including the identity of the complainant as well as the date and location of the incident if available.</w:t>
      </w:r>
    </w:p>
    <w:p w14:paraId="048BC617" w14:textId="2DE969C9" w:rsidR="006446D1" w:rsidRDefault="006446D1" w:rsidP="00894A36">
      <w:pPr>
        <w:pStyle w:val="ListParagraph"/>
        <w:numPr>
          <w:ilvl w:val="1"/>
          <w:numId w:val="101"/>
        </w:numPr>
      </w:pPr>
      <w:r>
        <w:t>A statement affirming the academic staff member is presumed not responsible for the alleged violation until the disciplinary process finds otherwise.</w:t>
      </w:r>
    </w:p>
    <w:p w14:paraId="013B0DEB" w14:textId="75BE3A13" w:rsidR="006446D1" w:rsidRDefault="006446D1" w:rsidP="00894A36">
      <w:pPr>
        <w:pStyle w:val="ListParagraph"/>
        <w:numPr>
          <w:ilvl w:val="1"/>
          <w:numId w:val="101"/>
        </w:numPr>
      </w:pPr>
      <w:r>
        <w:t xml:space="preserve">The academic staff </w:t>
      </w:r>
      <w:proofErr w:type="gramStart"/>
      <w:r>
        <w:t>member</w:t>
      </w:r>
      <w:proofErr w:type="gramEnd"/>
      <w:r>
        <w:t xml:space="preserve"> and </w:t>
      </w:r>
      <w:proofErr w:type="gramStart"/>
      <w:r>
        <w:t>complainant</w:t>
      </w:r>
      <w:proofErr w:type="gramEnd"/>
      <w:r>
        <w:t xml:space="preserve"> have the right to an advisor of their choice.</w:t>
      </w:r>
    </w:p>
    <w:p w14:paraId="51918E44" w14:textId="5C4CE6F0" w:rsidR="006446D1" w:rsidRDefault="006446D1" w:rsidP="00894A36">
      <w:pPr>
        <w:pStyle w:val="ListParagraph"/>
        <w:numPr>
          <w:ilvl w:val="1"/>
          <w:numId w:val="101"/>
        </w:numPr>
      </w:pPr>
      <w:r>
        <w:t xml:space="preserve">The academic staff </w:t>
      </w:r>
      <w:proofErr w:type="gramStart"/>
      <w:r>
        <w:t>member</w:t>
      </w:r>
      <w:proofErr w:type="gramEnd"/>
      <w:r>
        <w:t xml:space="preserve"> and </w:t>
      </w:r>
      <w:proofErr w:type="gramStart"/>
      <w:r>
        <w:t>complainant</w:t>
      </w:r>
      <w:proofErr w:type="gramEnd"/>
      <w:r>
        <w:t xml:space="preserve"> have the right to inspect and review the evidence.</w:t>
      </w:r>
    </w:p>
    <w:p w14:paraId="580BB2C0" w14:textId="3CAF380C" w:rsidR="006446D1" w:rsidRDefault="006446D1" w:rsidP="00894A36">
      <w:pPr>
        <w:pStyle w:val="ListParagraph"/>
        <w:numPr>
          <w:ilvl w:val="1"/>
          <w:numId w:val="101"/>
        </w:numPr>
      </w:pPr>
      <w:r>
        <w:t>Information about any code of conduct rules which prohibit the academic staff member or the complainant from knowingly making false statements or submitting false information during the disciplinary process.</w:t>
      </w:r>
    </w:p>
    <w:p w14:paraId="53D55234" w14:textId="65D6FFE1" w:rsidR="006446D1" w:rsidRDefault="006446D1" w:rsidP="00894A36">
      <w:pPr>
        <w:pStyle w:val="ListParagraph"/>
        <w:numPr>
          <w:ilvl w:val="0"/>
          <w:numId w:val="101"/>
        </w:numPr>
      </w:pPr>
      <w:r>
        <w:t xml:space="preserve">The parties shall receive an amended notice of investigation any time additional charges are added </w:t>
      </w:r>
      <w:proofErr w:type="gramStart"/>
      <w:r>
        <w:t>during the course of</w:t>
      </w:r>
      <w:proofErr w:type="gramEnd"/>
      <w:r>
        <w:t xml:space="preserve"> an investigation. Formal Title IX complaints involving more than one complainant or respondent may be consolidated if they arise out of the same facts or circumstances.</w:t>
      </w:r>
    </w:p>
    <w:p w14:paraId="39BF88A8" w14:textId="40FCA0D3" w:rsidR="006446D1" w:rsidRDefault="006446D1" w:rsidP="00894A36">
      <w:pPr>
        <w:pStyle w:val="ListParagraph"/>
        <w:numPr>
          <w:ilvl w:val="0"/>
          <w:numId w:val="101"/>
        </w:numPr>
      </w:pPr>
      <w:r>
        <w:t xml:space="preserve">The university’s investigator shall </w:t>
      </w:r>
      <w:r w:rsidR="00A7478A">
        <w:t xml:space="preserve">do </w:t>
      </w:r>
      <w:proofErr w:type="gramStart"/>
      <w:r>
        <w:t>all of</w:t>
      </w:r>
      <w:proofErr w:type="gramEnd"/>
      <w:r>
        <w:t xml:space="preserve"> the following: </w:t>
      </w:r>
    </w:p>
    <w:p w14:paraId="03EA60DD" w14:textId="7E7F5533" w:rsidR="006446D1" w:rsidRDefault="006446D1" w:rsidP="00894A36">
      <w:pPr>
        <w:pStyle w:val="ListParagraph"/>
        <w:numPr>
          <w:ilvl w:val="1"/>
          <w:numId w:val="101"/>
        </w:numPr>
      </w:pPr>
      <w:r>
        <w:t>Provide both the academic staff member and the complainant an equal opportunity to provide witnesses</w:t>
      </w:r>
      <w:r w:rsidR="00A7478A">
        <w:t>,</w:t>
      </w:r>
      <w:r>
        <w:t xml:space="preserve"> including fact and expert witnesses</w:t>
      </w:r>
      <w:r w:rsidR="00A7478A">
        <w:t>,</w:t>
      </w:r>
      <w:r>
        <w:t xml:space="preserve"> who may be interviewed by the investigators and other inculpatory and exculpatory evidence. </w:t>
      </w:r>
    </w:p>
    <w:p w14:paraId="5192AADE" w14:textId="031F90CF" w:rsidR="006446D1" w:rsidRDefault="006446D1" w:rsidP="00894A36">
      <w:pPr>
        <w:pStyle w:val="ListParagraph"/>
        <w:numPr>
          <w:ilvl w:val="1"/>
          <w:numId w:val="101"/>
        </w:numPr>
      </w:pPr>
      <w:r>
        <w:lastRenderedPageBreak/>
        <w:t>Not restrict the ability of either the academic staff member or complainant to discuss the allegations under investigation or to gather and present relevant evidence.</w:t>
      </w:r>
    </w:p>
    <w:p w14:paraId="02B1E36A" w14:textId="3E2E5741" w:rsidR="006446D1" w:rsidRDefault="006446D1" w:rsidP="00894A36">
      <w:pPr>
        <w:pStyle w:val="ListParagraph"/>
        <w:numPr>
          <w:ilvl w:val="1"/>
          <w:numId w:val="101"/>
        </w:numPr>
      </w:pPr>
      <w:r>
        <w:t xml:space="preserve">Provide the academic staff member and </w:t>
      </w:r>
      <w:proofErr w:type="gramStart"/>
      <w:r>
        <w:t>complainant</w:t>
      </w:r>
      <w:proofErr w:type="gramEnd"/>
      <w:r>
        <w:t xml:space="preserve"> the same opportunity to be accompanied by an advisor of their choice during meetings relating to the investigation but may limit the participation by the advisor so long as those limits are applied equally.</w:t>
      </w:r>
    </w:p>
    <w:p w14:paraId="7D6E0809" w14:textId="54998BBC" w:rsidR="006446D1" w:rsidRDefault="006446D1" w:rsidP="00894A36">
      <w:pPr>
        <w:pStyle w:val="ListParagraph"/>
        <w:numPr>
          <w:ilvl w:val="1"/>
          <w:numId w:val="101"/>
        </w:numPr>
      </w:pPr>
      <w:r>
        <w:t>Provide both the academic staff member and the complainant an equal opportunity to inspect and review any evidence obtained as part of the investigation that is directly related to the allegations raised in a formal complaint, including evidence upon which the university does not intend to rely in reaching a determination regarding responsibility, and inculpatory or exculpatory evidence whether obtained from an academic staff member, complainant, or other source, so that the academic staff member and complainant can meaningfully respond to the evidence prior to conclusion of the investigation.</w:t>
      </w:r>
    </w:p>
    <w:p w14:paraId="73E60736" w14:textId="7E9B3FDD" w:rsidR="00D37649" w:rsidRDefault="00D37649" w:rsidP="00894A36">
      <w:pPr>
        <w:pStyle w:val="ListParagraph"/>
        <w:numPr>
          <w:ilvl w:val="0"/>
          <w:numId w:val="101"/>
        </w:numPr>
      </w:pPr>
      <w:r w:rsidRPr="00D37649">
        <w:t xml:space="preserve">As part of its investigation and disciplinary process, the university may not access, consider, disclose, or otherwise use an academic staff </w:t>
      </w:r>
      <w:proofErr w:type="spellStart"/>
      <w:r w:rsidRPr="00D37649">
        <w:t>member’s</w:t>
      </w:r>
      <w:proofErr w:type="spellEnd"/>
      <w:r w:rsidRPr="00D37649">
        <w:t xml:space="preserve"> or complainant’s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academic staff member or complainant, unless the university obtains the academic staff </w:t>
      </w:r>
      <w:proofErr w:type="spellStart"/>
      <w:r w:rsidRPr="00D37649">
        <w:t>member’s</w:t>
      </w:r>
      <w:proofErr w:type="spellEnd"/>
      <w:r w:rsidRPr="00D37649">
        <w:t xml:space="preserve"> or complainant’s voluntary, written consent to do so in relation to the investigation and disciplinary process. </w:t>
      </w:r>
    </w:p>
    <w:p w14:paraId="1931757F" w14:textId="7A5D99E6" w:rsidR="006446D1" w:rsidRDefault="006446D1" w:rsidP="00894A36">
      <w:pPr>
        <w:pStyle w:val="ListParagraph"/>
        <w:numPr>
          <w:ilvl w:val="0"/>
          <w:numId w:val="101"/>
        </w:numPr>
      </w:pPr>
      <w:r>
        <w:t>The university’s investigator generally shall complete the investigation and issue a final investigative report within 90 days of the investigator’s appointment. However, the investigator may extend the investigation’s time frame where circumstances warrant.</w:t>
      </w:r>
    </w:p>
    <w:p w14:paraId="5A6D3CF0" w14:textId="77777777" w:rsidR="00BB7292" w:rsidRPr="00696335" w:rsidRDefault="00BB7292" w:rsidP="00260809">
      <w:pPr>
        <w:keepNext/>
        <w:keepLines/>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11.18 Review of evidence. </w:t>
      </w:r>
    </w:p>
    <w:p w14:paraId="2BC7AFC3" w14:textId="15EAD624" w:rsidR="00BB7292" w:rsidRDefault="00BB7292" w:rsidP="00260809">
      <w:pPr>
        <w:pStyle w:val="ListParagraph"/>
        <w:keepNext/>
        <w:keepLines/>
        <w:numPr>
          <w:ilvl w:val="0"/>
          <w:numId w:val="102"/>
        </w:numPr>
        <w:spacing w:after="0" w:line="240" w:lineRule="auto"/>
      </w:pPr>
      <w:r>
        <w:t>Prior to completion of the final investigative report, the investigator shall send to the academic staff member and complainant and their respective advisors, if any, the evidence gathered during the investigation for inspection and review by the academic staff member and the complainant. The evidence may be provided in an electronic format or a hard copy. The evidence provided includes evidence upon which the university does not intend to rely in reaching a determination regarding responsibility, and inculpatory or exculpatory evidence, whether obtained from the academic staff member, complainant or other source to permit the academic staff member and complainant to meaningfully respond to the evidence prior to conclusion of the investigation.</w:t>
      </w:r>
    </w:p>
    <w:p w14:paraId="57C59F3B" w14:textId="591AE816" w:rsidR="00BB7292" w:rsidRDefault="00BB7292" w:rsidP="00894A36">
      <w:pPr>
        <w:pStyle w:val="ListParagraph"/>
        <w:numPr>
          <w:ilvl w:val="0"/>
          <w:numId w:val="102"/>
        </w:numPr>
      </w:pPr>
      <w:r>
        <w:t>The academic staff member and the complainant shall have at least 10 days to submit a written response to the evidence. The investigator shall consider any written responses prior to completion of the final investigative report.</w:t>
      </w:r>
    </w:p>
    <w:p w14:paraId="5F4DA215" w14:textId="77777777" w:rsidR="00530841" w:rsidRPr="00696335" w:rsidRDefault="00530841"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11.19 Final investigative report. </w:t>
      </w:r>
    </w:p>
    <w:p w14:paraId="4E4ACC6E" w14:textId="200AE912" w:rsidR="00530841" w:rsidRDefault="00530841" w:rsidP="00260809">
      <w:pPr>
        <w:spacing w:after="0" w:line="240" w:lineRule="auto"/>
      </w:pPr>
      <w:r w:rsidRPr="00530841">
        <w:t xml:space="preserve">The investigator shall create a final investigative report that fairly summarizes relevant evidence and </w:t>
      </w:r>
      <w:proofErr w:type="gramStart"/>
      <w:r w:rsidRPr="00530841">
        <w:t>send</w:t>
      </w:r>
      <w:proofErr w:type="gramEnd"/>
      <w:r w:rsidRPr="00530841">
        <w:t xml:space="preserve"> the report to the academic staff member</w:t>
      </w:r>
      <w:r w:rsidR="00D83B63">
        <w:t>,</w:t>
      </w:r>
      <w:r w:rsidRPr="00530841">
        <w:t xml:space="preserve"> </w:t>
      </w:r>
      <w:r w:rsidR="00D83B63">
        <w:t>the</w:t>
      </w:r>
      <w:r w:rsidRPr="00530841">
        <w:t xml:space="preserve"> complainant, and their advisors, if any, for their review and response at least 10 days prior to a hearing. The written report shall be delivered simultaneously to the academic staff member and complainant</w:t>
      </w:r>
      <w:r w:rsidR="005D3D89">
        <w:t>, at least 10 days prior to a hearing</w:t>
      </w:r>
      <w:r w:rsidRPr="00530841">
        <w:t>. The university shall, upon receipt of the final investigative report, proceed to schedule a live hearing on the matter. A hearing shall be conducted unless the academic staff member and the complainant both waive, in writing, the right to such a hearing.</w:t>
      </w:r>
    </w:p>
    <w:p w14:paraId="5D9C0AB7" w14:textId="4653EAA4" w:rsidR="00260809" w:rsidRDefault="00260809" w:rsidP="00260809">
      <w:pPr>
        <w:spacing w:after="0" w:line="240" w:lineRule="auto"/>
      </w:pPr>
    </w:p>
    <w:p w14:paraId="1C5D7F74" w14:textId="49EF51DE" w:rsidR="00260809" w:rsidRDefault="00260809" w:rsidP="00260809">
      <w:pPr>
        <w:spacing w:after="0" w:line="240" w:lineRule="auto"/>
      </w:pPr>
    </w:p>
    <w:p w14:paraId="7D248B7C" w14:textId="77777777" w:rsidR="00260809" w:rsidRDefault="00260809" w:rsidP="00260809">
      <w:pPr>
        <w:spacing w:after="0" w:line="240" w:lineRule="auto"/>
      </w:pPr>
    </w:p>
    <w:p w14:paraId="7EFE0356" w14:textId="77777777" w:rsidR="00442269" w:rsidRPr="00696335" w:rsidRDefault="00442269"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11.20 Standing academic staff committee and hearing examiner. </w:t>
      </w:r>
    </w:p>
    <w:p w14:paraId="71D305E8" w14:textId="0407848C" w:rsidR="00442269" w:rsidRDefault="00442269" w:rsidP="00260809">
      <w:pPr>
        <w:pStyle w:val="ListParagraph"/>
        <w:numPr>
          <w:ilvl w:val="0"/>
          <w:numId w:val="103"/>
        </w:numPr>
        <w:spacing w:after="0" w:line="240" w:lineRule="auto"/>
      </w:pPr>
      <w:r>
        <w:t xml:space="preserve">The chancellor of each university, in consultation with academic staff representatives, shall adopt policies providing for the designation of a Title IX misconduct hearing examiner. </w:t>
      </w:r>
      <w:r w:rsidR="001908CF">
        <w:t>T</w:t>
      </w:r>
      <w:r>
        <w:t xml:space="preserve">he chancellor </w:t>
      </w:r>
      <w:r w:rsidR="00A06977">
        <w:t xml:space="preserve">shall select hearing examiners </w:t>
      </w:r>
      <w:r>
        <w:t xml:space="preserve">pursuant to these policies to hear academic staff dismissal and discipline cases.   Additionally, the academic staff of each university shall provide a standing </w:t>
      </w:r>
      <w:r w:rsidR="00A06977">
        <w:t xml:space="preserve">hearing </w:t>
      </w:r>
      <w:r>
        <w:t xml:space="preserve">committee charged with hearing academic staff dismissal and discipline cases.  The chancellor shall appoint the presiding member of the hearing committee, who may be a hearing examiner.   The </w:t>
      </w:r>
      <w:r w:rsidR="004B05AE">
        <w:t xml:space="preserve">academic staff member </w:t>
      </w:r>
      <w:r>
        <w:t>shall have the right to decide whether a hearing examiner or a hearing committee</w:t>
      </w:r>
      <w:r w:rsidR="00C97C20">
        <w:t xml:space="preserve"> will hear the matter</w:t>
      </w:r>
      <w:r>
        <w:t>.</w:t>
      </w:r>
    </w:p>
    <w:p w14:paraId="16E37362" w14:textId="678CCA96" w:rsidR="00C97C20" w:rsidRDefault="0013439D" w:rsidP="00546AF1">
      <w:pPr>
        <w:pStyle w:val="ListParagraph"/>
        <w:ind w:left="360"/>
      </w:pPr>
      <w:r>
        <w:lastRenderedPageBreak/>
        <w:br/>
      </w:r>
      <w:r w:rsidR="00C97C20">
        <w:t>Note: The last sentence of sub. (1)</w:t>
      </w:r>
      <w:r w:rsidR="008B4D6B">
        <w:t xml:space="preserve"> should read “the university”, not “the academic staff member.” The intent was for the university to make this decision.  This will be corrected in future rulemaking.</w:t>
      </w:r>
      <w:r>
        <w:br/>
      </w:r>
    </w:p>
    <w:p w14:paraId="07DD4045" w14:textId="2569E4E0" w:rsidR="00442269" w:rsidRDefault="00442269" w:rsidP="00894A36">
      <w:pPr>
        <w:pStyle w:val="ListParagraph"/>
        <w:numPr>
          <w:ilvl w:val="0"/>
          <w:numId w:val="103"/>
        </w:numPr>
      </w:pPr>
      <w:r>
        <w:t>The hearing committee or the hearing examiner shall conduct the hearing, make a verbatim record of the hearing, and transmit such record along with factual findings and decision to the chancellor. The hearing shall be held no later than 45 days after completion of the final investigative report except that this time limit may be extended by the hearing committee or the hearing examiner.</w:t>
      </w:r>
    </w:p>
    <w:p w14:paraId="6FB8F994" w14:textId="6A7E3AC1" w:rsidR="00480C7E" w:rsidRPr="00696335" w:rsidRDefault="00480C7E"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11.21 </w:t>
      </w:r>
      <w:r w:rsidR="00B97C68" w:rsidRPr="00696335">
        <w:rPr>
          <w:rFonts w:asciiTheme="majorHAnsi" w:eastAsiaTheme="majorEastAsia" w:hAnsiTheme="majorHAnsi" w:cstheme="majorBidi"/>
          <w:i/>
          <w:iCs/>
          <w:color w:val="2F5496" w:themeColor="accent5" w:themeShade="BF"/>
        </w:rPr>
        <w:t xml:space="preserve">Adequate due </w:t>
      </w:r>
      <w:r w:rsidRPr="00696335">
        <w:rPr>
          <w:rFonts w:asciiTheme="majorHAnsi" w:eastAsiaTheme="majorEastAsia" w:hAnsiTheme="majorHAnsi" w:cstheme="majorBidi"/>
          <w:i/>
          <w:iCs/>
          <w:color w:val="2F5496" w:themeColor="accent5" w:themeShade="BF"/>
        </w:rPr>
        <w:t xml:space="preserve">process. </w:t>
      </w:r>
    </w:p>
    <w:p w14:paraId="264B9722" w14:textId="5738916B" w:rsidR="00480C7E" w:rsidRDefault="00480C7E" w:rsidP="00260809">
      <w:pPr>
        <w:pStyle w:val="ListParagraph"/>
        <w:numPr>
          <w:ilvl w:val="0"/>
          <w:numId w:val="104"/>
        </w:numPr>
        <w:spacing w:after="0" w:line="240" w:lineRule="auto"/>
      </w:pPr>
      <w:r>
        <w:t xml:space="preserve">A fair hearing for an academic staff member against whom dismissal or other discipline is sought shall include </w:t>
      </w:r>
      <w:proofErr w:type="gramStart"/>
      <w:r>
        <w:t>all of</w:t>
      </w:r>
      <w:proofErr w:type="gramEnd"/>
      <w:r>
        <w:t xml:space="preserve"> the following:</w:t>
      </w:r>
    </w:p>
    <w:p w14:paraId="3CF1AA46" w14:textId="705BA2A6" w:rsidR="00480C7E" w:rsidRDefault="00480C7E" w:rsidP="00894A36">
      <w:pPr>
        <w:pStyle w:val="ListParagraph"/>
        <w:numPr>
          <w:ilvl w:val="1"/>
          <w:numId w:val="104"/>
        </w:numPr>
      </w:pPr>
      <w:r>
        <w:t>Service of written notice of a live hearing on the allegations in the formal complaint at least 10 days prior to the hearing.</w:t>
      </w:r>
    </w:p>
    <w:p w14:paraId="1E1E1EBE" w14:textId="36213B8C" w:rsidR="00480C7E" w:rsidRDefault="00480C7E" w:rsidP="00894A36">
      <w:pPr>
        <w:pStyle w:val="ListParagraph"/>
        <w:numPr>
          <w:ilvl w:val="1"/>
          <w:numId w:val="104"/>
        </w:numPr>
      </w:pPr>
      <w:r>
        <w:t xml:space="preserve">A right to the names of witnesses and of access to documentary and other evidence </w:t>
      </w:r>
      <w:r w:rsidR="00800F5E">
        <w:t xml:space="preserve">which serve as </w:t>
      </w:r>
      <w:r>
        <w:t xml:space="preserve">the basis </w:t>
      </w:r>
      <w:r w:rsidR="005E0FB5">
        <w:t xml:space="preserve">for seeking </w:t>
      </w:r>
      <w:r>
        <w:t>dismissal or other discipline.</w:t>
      </w:r>
    </w:p>
    <w:p w14:paraId="048E144D" w14:textId="06EC7A18" w:rsidR="00480C7E" w:rsidRDefault="00480C7E" w:rsidP="00894A36">
      <w:pPr>
        <w:pStyle w:val="ListParagraph"/>
        <w:numPr>
          <w:ilvl w:val="1"/>
          <w:numId w:val="104"/>
        </w:numPr>
      </w:pPr>
      <w:r>
        <w:t xml:space="preserve">A right </w:t>
      </w:r>
      <w:r w:rsidR="00A0132F">
        <w:t xml:space="preserve">for the complainant and academic staff member </w:t>
      </w:r>
      <w:r>
        <w:t xml:space="preserve">to be heard </w:t>
      </w:r>
      <w:r w:rsidR="0012604F">
        <w:t>on their own behalf</w:t>
      </w:r>
      <w:r>
        <w:t>.</w:t>
      </w:r>
    </w:p>
    <w:p w14:paraId="59AD8711" w14:textId="0A55A415" w:rsidR="00480C7E" w:rsidRDefault="00480C7E" w:rsidP="00894A36">
      <w:pPr>
        <w:pStyle w:val="ListParagraph"/>
        <w:numPr>
          <w:ilvl w:val="1"/>
          <w:numId w:val="104"/>
        </w:numPr>
      </w:pPr>
      <w:r>
        <w:t xml:space="preserve">A right to an advisor, counsel, or other representatives, and to offer witnesses. The academic staff </w:t>
      </w:r>
      <w:proofErr w:type="spellStart"/>
      <w:r>
        <w:t>member’s</w:t>
      </w:r>
      <w:proofErr w:type="spellEnd"/>
      <w:r w:rsidR="0012604F">
        <w:t xml:space="preserve"> or complainant’s</w:t>
      </w:r>
      <w:r>
        <w:t xml:space="preserve"> advisor or counsel may ask all witnesses relevant questions and follow-up questions, including those challenging credibility. Credibility determinations, however, may not be made based on a person’s status as a complainant, respondent, or witness. If the academic staff member does not have an advisor, the university shall provide the academic staff member, without charge, </w:t>
      </w:r>
      <w:proofErr w:type="gramStart"/>
      <w:r>
        <w:t>an</w:t>
      </w:r>
      <w:proofErr w:type="gramEnd"/>
      <w:r>
        <w:t xml:space="preserve"> advisor of the university’s choice to conduct cross-examination on behalf of the academic staff member. The advisor may be an attorney.</w:t>
      </w:r>
    </w:p>
    <w:p w14:paraId="712380BF" w14:textId="23D8E51F" w:rsidR="00480C7E" w:rsidRDefault="00480C7E" w:rsidP="00894A36">
      <w:pPr>
        <w:pStyle w:val="ListParagraph"/>
        <w:numPr>
          <w:ilvl w:val="1"/>
          <w:numId w:val="104"/>
        </w:numPr>
      </w:pPr>
      <w:r>
        <w:t xml:space="preserve">A right to confront and cross-examine adverse witnesses. </w:t>
      </w:r>
      <w:r w:rsidR="00447E37">
        <w:t xml:space="preserve">The academic staff </w:t>
      </w:r>
      <w:proofErr w:type="spellStart"/>
      <w:r w:rsidR="00447E37">
        <w:t>member’s</w:t>
      </w:r>
      <w:proofErr w:type="spellEnd"/>
      <w:r w:rsidR="00447E37">
        <w:t xml:space="preserve"> or complainant’s advisor shall conduct</w:t>
      </w:r>
      <w:r w:rsidR="00B42F1E">
        <w:t xml:space="preserve"> c</w:t>
      </w:r>
      <w:r>
        <w:t xml:space="preserve">ross examination directly, orally, and in real time. The academic staff member and the complainant may not personally conduct cross </w:t>
      </w:r>
      <w:proofErr w:type="gramStart"/>
      <w:r>
        <w:t>examination</w:t>
      </w:r>
      <w:proofErr w:type="gramEnd"/>
      <w:r>
        <w:t>. If the academic staff member, the complainant, or a witness does not submit to cross-examination at the hearing, the hearing committee or the hearing examiner may not rely on any statement of the academic staff member, complainant, or witness in reaching its findings and recommendations. However, the hearing committee or hearing examiner may not draw a negative inference in reaching its findings and recommendations based solely on the absence of an academic staff member, complainant, or witness from the hearing or refusal to answer cross-examination or other questions.</w:t>
      </w:r>
    </w:p>
    <w:p w14:paraId="7A0F1CF7" w14:textId="4BE7D6C9" w:rsidR="00480C7E" w:rsidRDefault="00480C7E" w:rsidP="00894A36">
      <w:pPr>
        <w:pStyle w:val="ListParagraph"/>
        <w:numPr>
          <w:ilvl w:val="1"/>
          <w:numId w:val="104"/>
        </w:numPr>
      </w:pPr>
      <w:r>
        <w:t>A verbatim record of all hearings, which might be a sound recording, made available at no cost for inspection and review.</w:t>
      </w:r>
    </w:p>
    <w:p w14:paraId="30D71A0E" w14:textId="0A0FA0EC" w:rsidR="00480C7E" w:rsidRDefault="00480C7E" w:rsidP="00894A36">
      <w:pPr>
        <w:pStyle w:val="ListParagraph"/>
        <w:numPr>
          <w:ilvl w:val="1"/>
          <w:numId w:val="104"/>
        </w:numPr>
      </w:pPr>
      <w:r>
        <w:t xml:space="preserve">Written findings of fact supporting the decision based on the hearing record. The written findings of </w:t>
      </w:r>
      <w:proofErr w:type="gramStart"/>
      <w:r>
        <w:t>fact</w:t>
      </w:r>
      <w:proofErr w:type="gramEnd"/>
      <w:r>
        <w:t xml:space="preserve"> and </w:t>
      </w:r>
      <w:proofErr w:type="gramStart"/>
      <w:r>
        <w:t>decision</w:t>
      </w:r>
      <w:proofErr w:type="gramEnd"/>
      <w:r>
        <w:t xml:space="preserve"> shall include </w:t>
      </w:r>
      <w:proofErr w:type="gramStart"/>
      <w:r>
        <w:t>all of</w:t>
      </w:r>
      <w:proofErr w:type="gramEnd"/>
      <w:r>
        <w:t xml:space="preserve"> the following:</w:t>
      </w:r>
    </w:p>
    <w:p w14:paraId="470F5B56" w14:textId="29D3B06E" w:rsidR="00480C7E" w:rsidRDefault="00480C7E" w:rsidP="00894A36">
      <w:pPr>
        <w:pStyle w:val="ListParagraph"/>
        <w:numPr>
          <w:ilvl w:val="2"/>
          <w:numId w:val="104"/>
        </w:numPr>
      </w:pPr>
      <w:r>
        <w:t xml:space="preserve">Identification of the allegations potentially constituting </w:t>
      </w:r>
      <w:r w:rsidR="00B9070A">
        <w:t xml:space="preserve">Title IX </w:t>
      </w:r>
      <w:r>
        <w:t>misconduct.</w:t>
      </w:r>
    </w:p>
    <w:p w14:paraId="332FBA53" w14:textId="01DC8991" w:rsidR="00480C7E" w:rsidRDefault="00480C7E" w:rsidP="00894A36">
      <w:pPr>
        <w:pStyle w:val="ListParagraph"/>
        <w:numPr>
          <w:ilvl w:val="2"/>
          <w:numId w:val="104"/>
        </w:numPr>
      </w:pPr>
      <w:r>
        <w:t xml:space="preserve">A description of the procedural steps taken from the receipt of the formal complaint through the hearing committee’s or hearing examiner’s decision, including any notifications to the academic staff member and the complainant, interviews with the academic staff member, the complainant, and witnesses, site visits, methods used to gather evidence, and hearings held. </w:t>
      </w:r>
    </w:p>
    <w:p w14:paraId="65824246" w14:textId="54423F24" w:rsidR="00480C7E" w:rsidRDefault="00480C7E" w:rsidP="00B33403">
      <w:pPr>
        <w:pStyle w:val="ListParagraph"/>
        <w:numPr>
          <w:ilvl w:val="2"/>
          <w:numId w:val="104"/>
        </w:numPr>
      </w:pPr>
      <w:r>
        <w:t xml:space="preserve">Conclusions regarding the application of the university’s conduct rules and policies to the facts including </w:t>
      </w:r>
      <w:r w:rsidR="000966A5">
        <w:t xml:space="preserve">the following: </w:t>
      </w:r>
      <w:r>
        <w:t>a determination regarding responsibility</w:t>
      </w:r>
      <w:r w:rsidR="000966A5">
        <w:t xml:space="preserve"> for each allegation and the rationale behind each decision</w:t>
      </w:r>
      <w:r>
        <w:t xml:space="preserve">, any disciplinary sanction recommended to be imposed, </w:t>
      </w:r>
      <w:r w:rsidR="00F01895">
        <w:t>any</w:t>
      </w:r>
      <w:r>
        <w:t xml:space="preserve"> remedies </w:t>
      </w:r>
      <w:r w:rsidR="00F01895">
        <w:t xml:space="preserve">recommended </w:t>
      </w:r>
      <w:r>
        <w:t>to restore or preserve equal access to the university’s educational program or activity</w:t>
      </w:r>
      <w:r w:rsidR="00A1225B">
        <w:t>,</w:t>
      </w:r>
      <w:r>
        <w:t xml:space="preserve"> </w:t>
      </w:r>
      <w:r w:rsidR="006670A7">
        <w:t>and t</w:t>
      </w:r>
      <w:r>
        <w:t>he university’s procedures and permissible bases for complainant and academic staff member to appeal.</w:t>
      </w:r>
    </w:p>
    <w:p w14:paraId="51355FF4" w14:textId="0C7D2B10" w:rsidR="00480C7E" w:rsidRDefault="00480C7E" w:rsidP="00894A36">
      <w:pPr>
        <w:pStyle w:val="ListParagraph"/>
        <w:numPr>
          <w:ilvl w:val="1"/>
          <w:numId w:val="104"/>
        </w:numPr>
      </w:pPr>
      <w:r>
        <w:t xml:space="preserve">Admissibility of evidence </w:t>
      </w:r>
      <w:r w:rsidR="00A1225B">
        <w:t>is</w:t>
      </w:r>
      <w:r>
        <w:t xml:space="preserve"> governed by s. 227.45 (1) to (4), Stats. Only relevant questions may be asked of the academic staff member, the complainant, and any witnesses. The hearing committee or hearing examiner shall determine whether a question is relevant and explain the decision to exclude a question as not relevant. </w:t>
      </w:r>
      <w:r>
        <w:lastRenderedPageBreak/>
        <w:t>Questions and evidence about the complainant’s sexual predisposition or prior sexual behavior are not relevant, unless such questions or evidence are offered to prove that someone other than the academic staff member committed the conduct alleged by the complainant, or unless the questions or evidence concern specific incidents of the complainant’s prior sexual behavior with the academic staff member and are offered to prove consent.</w:t>
      </w:r>
    </w:p>
    <w:p w14:paraId="07AEFC65" w14:textId="622DB5ED" w:rsidR="00480C7E" w:rsidRDefault="00480C7E" w:rsidP="00894A36">
      <w:pPr>
        <w:pStyle w:val="ListParagraph"/>
        <w:numPr>
          <w:ilvl w:val="1"/>
          <w:numId w:val="104"/>
        </w:numPr>
      </w:pPr>
      <w:r>
        <w:t xml:space="preserve">Upon the academic staff member’s request, the university shall provide for the hearing to occur with academic staff </w:t>
      </w:r>
      <w:proofErr w:type="gramStart"/>
      <w:r>
        <w:t>member</w:t>
      </w:r>
      <w:proofErr w:type="gramEnd"/>
      <w:r>
        <w:t xml:space="preserve"> and </w:t>
      </w:r>
      <w:proofErr w:type="gramStart"/>
      <w:r>
        <w:t>complainant</w:t>
      </w:r>
      <w:proofErr w:type="gramEnd"/>
      <w:r>
        <w:t xml:space="preserve"> located in separate rooms with technology enabling the hearing committee or hearing examiner, the academic staff member, and the complainant to simultaneously see and hear witnesses answering questions. </w:t>
      </w:r>
    </w:p>
    <w:p w14:paraId="724F5C51" w14:textId="3DC74FE6" w:rsidR="00480C7E" w:rsidRDefault="00480C7E" w:rsidP="00894A36">
      <w:pPr>
        <w:pStyle w:val="ListParagraph"/>
        <w:numPr>
          <w:ilvl w:val="0"/>
          <w:numId w:val="104"/>
        </w:numPr>
      </w:pPr>
      <w:r>
        <w:t>The complainant shall have all the rights provided to the academic staff member in sub. (1) (a) to (i).</w:t>
      </w:r>
    </w:p>
    <w:p w14:paraId="15E7CC01" w14:textId="77777777" w:rsidR="009D6A20" w:rsidRPr="00696335" w:rsidRDefault="009D6A20" w:rsidP="00260809">
      <w:pPr>
        <w:keepNext/>
        <w:keepLines/>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11.22 Procedural guarantees. </w:t>
      </w:r>
    </w:p>
    <w:p w14:paraId="788A0486" w14:textId="0EA92FB9" w:rsidR="009D6A20" w:rsidRDefault="009D6A20" w:rsidP="00260809">
      <w:pPr>
        <w:pStyle w:val="ListParagraph"/>
        <w:keepNext/>
        <w:keepLines/>
        <w:numPr>
          <w:ilvl w:val="0"/>
          <w:numId w:val="150"/>
        </w:numPr>
        <w:spacing w:after="0" w:line="240" w:lineRule="auto"/>
      </w:pPr>
      <w:r>
        <w:t xml:space="preserve">Any hearing held shall comply with the requirements set forth </w:t>
      </w:r>
      <w:r w:rsidR="00217D06">
        <w:t xml:space="preserve">in </w:t>
      </w:r>
      <w:r w:rsidR="003E582C">
        <w:t>UWS 11.21</w:t>
      </w:r>
      <w:r>
        <w:t xml:space="preserve">. </w:t>
      </w:r>
      <w:proofErr w:type="gramStart"/>
      <w:r>
        <w:t>All of</w:t>
      </w:r>
      <w:proofErr w:type="gramEnd"/>
      <w:r>
        <w:t xml:space="preserve"> the following requirements shall also be observed:</w:t>
      </w:r>
    </w:p>
    <w:p w14:paraId="61DC716D" w14:textId="0B9891E5" w:rsidR="009D6A20" w:rsidRDefault="009D6A20" w:rsidP="00546AF1">
      <w:pPr>
        <w:pStyle w:val="ListParagraph"/>
        <w:numPr>
          <w:ilvl w:val="1"/>
          <w:numId w:val="150"/>
        </w:numPr>
      </w:pPr>
      <w:r>
        <w:t xml:space="preserve">The burden of proof of the existence of just cause to support dismissal, or of </w:t>
      </w:r>
      <w:r w:rsidR="005872E4">
        <w:t>grounds</w:t>
      </w:r>
      <w:r>
        <w:t xml:space="preserve"> to support other discipline, is on the university administration.</w:t>
      </w:r>
    </w:p>
    <w:p w14:paraId="60F86067" w14:textId="1B62A724" w:rsidR="009D6A20" w:rsidRDefault="009D6A20" w:rsidP="00546AF1">
      <w:pPr>
        <w:pStyle w:val="ListParagraph"/>
        <w:numPr>
          <w:ilvl w:val="1"/>
          <w:numId w:val="150"/>
        </w:numPr>
      </w:pPr>
      <w:r>
        <w:t>The standard of proof shall be a preponderance of the evidence.</w:t>
      </w:r>
    </w:p>
    <w:p w14:paraId="0371EC6A" w14:textId="77777777" w:rsidR="00042BFA" w:rsidRDefault="009D6A20" w:rsidP="003E582C">
      <w:pPr>
        <w:pStyle w:val="ListParagraph"/>
        <w:numPr>
          <w:ilvl w:val="1"/>
          <w:numId w:val="150"/>
        </w:numPr>
      </w:pPr>
      <w:r>
        <w:t xml:space="preserve">No academic staff member who participated in the investigation of allegations leading to the filing of a statement of charges, or who participated in the filing of a statement of charges, or who is a material witness, shall be qualified to sit on the hearing committee in that case. </w:t>
      </w:r>
    </w:p>
    <w:p w14:paraId="33972849" w14:textId="4F477575" w:rsidR="009D6A20" w:rsidRDefault="009D6A20" w:rsidP="00546AF1">
      <w:pPr>
        <w:pStyle w:val="ListParagraph"/>
        <w:numPr>
          <w:ilvl w:val="1"/>
          <w:numId w:val="150"/>
        </w:numPr>
      </w:pPr>
      <w:r>
        <w:t>No university employee or other person who participated in the investigation of allegations leading to the filing of a statement of charges, or who participated in the filing of a statement of charges, or who is a material witness, shall be qualified to serve as the hearing examiner in that case.</w:t>
      </w:r>
    </w:p>
    <w:p w14:paraId="48F13C54" w14:textId="623C83B5" w:rsidR="009D6A20" w:rsidRDefault="009D6A20" w:rsidP="00546AF1">
      <w:pPr>
        <w:pStyle w:val="ListParagraph"/>
        <w:numPr>
          <w:ilvl w:val="1"/>
          <w:numId w:val="150"/>
        </w:numPr>
      </w:pPr>
      <w:r>
        <w:t>The hearing shall be closed unless the academic staff member requests an open hearing</w:t>
      </w:r>
      <w:r w:rsidR="006C5DA3">
        <w:t>,</w:t>
      </w:r>
      <w:r>
        <w:t xml:space="preserve"> in which case it shall be open</w:t>
      </w:r>
      <w:r w:rsidR="005305B6">
        <w:t xml:space="preserve">. </w:t>
      </w:r>
      <w:r w:rsidR="004A053B">
        <w:br/>
      </w:r>
      <w:r w:rsidR="005305B6">
        <w:t>Note: This right was intended to be given to the complainant</w:t>
      </w:r>
      <w:r>
        <w:t xml:space="preserve"> as </w:t>
      </w:r>
      <w:r w:rsidR="00DD1564">
        <w:t xml:space="preserve">well. </w:t>
      </w:r>
      <w:r w:rsidR="00EF4B9D">
        <w:t>This will be corrected in future rulemaking.</w:t>
      </w:r>
      <w:r w:rsidR="004A053B">
        <w:br/>
      </w:r>
      <w:r w:rsidR="00DD1564">
        <w:t>Note: See</w:t>
      </w:r>
      <w:r>
        <w:t xml:space="preserve"> </w:t>
      </w:r>
      <w:proofErr w:type="spellStart"/>
      <w:r>
        <w:t>subch</w:t>
      </w:r>
      <w:proofErr w:type="spellEnd"/>
      <w:r>
        <w:t xml:space="preserve">. V of </w:t>
      </w:r>
      <w:proofErr w:type="spellStart"/>
      <w:r>
        <w:t>ch.</w:t>
      </w:r>
      <w:proofErr w:type="spellEnd"/>
      <w:r>
        <w:t xml:space="preserve"> 19, Stats.</w:t>
      </w:r>
      <w:r w:rsidR="004A053B">
        <w:t>, Open Meetings of Governmental Bodies.</w:t>
      </w:r>
    </w:p>
    <w:p w14:paraId="69A44B1D" w14:textId="530AA74B" w:rsidR="009D6A20" w:rsidRDefault="009D6A20" w:rsidP="00546AF1">
      <w:pPr>
        <w:pStyle w:val="ListParagraph"/>
        <w:numPr>
          <w:ilvl w:val="1"/>
          <w:numId w:val="150"/>
        </w:numPr>
      </w:pPr>
      <w:r>
        <w:t xml:space="preserve">The hearing committee may, on motion </w:t>
      </w:r>
      <w:r w:rsidR="00B21CD9">
        <w:t xml:space="preserve">of </w:t>
      </w:r>
      <w:r>
        <w:t>the complainant, or the academic staff member disqualify any one of its members for cause by a majority vote. If one or more of the hearing committee members disqualify themselves or are disqualified, the remaining members may select a number of other members of the academic staff equal to the number who have been disqualified to serve, except that alternative methods of replacement may be specified in the rules and procedures adopted by the academic staff establishing the standing committee under this rule.</w:t>
      </w:r>
    </w:p>
    <w:p w14:paraId="5EE28740" w14:textId="17D5B3A7" w:rsidR="009D6A20" w:rsidRDefault="009D6A20" w:rsidP="00546AF1">
      <w:pPr>
        <w:pStyle w:val="ListParagraph"/>
        <w:numPr>
          <w:ilvl w:val="1"/>
          <w:numId w:val="150"/>
        </w:numPr>
      </w:pPr>
      <w:r>
        <w:t>The hearing committee or the hearing examiner may not be bound by common law or statutory rules of evidence and may admit evidence having reasonable probative value but shall exclude immaterial, irrelevant, or unduly repetitious testimony, and shall give effect to recognized legal privileges unless the person holding the privilege has waived it. The hearing committee or the hearing examiner shall follow the evidentiary rules in s. UWS 11.21(1)(h).</w:t>
      </w:r>
    </w:p>
    <w:p w14:paraId="336B9BC9" w14:textId="25EC95AD" w:rsidR="009D6A20" w:rsidRDefault="009D6A20" w:rsidP="00546AF1">
      <w:pPr>
        <w:pStyle w:val="ListParagraph"/>
        <w:numPr>
          <w:ilvl w:val="1"/>
          <w:numId w:val="150"/>
        </w:numPr>
      </w:pPr>
      <w:r>
        <w:t>If the hearing committee requests, the chancellor shall provide legal counsel after consulting with the hearing committee concerning its wishes in this regard. The function of legal counsel shall be to advise the hearing committee, consult with them on legal matters, and such other responsibilities as shall be determined by the hearing committee within the provisions of the rules and procedures adopted by the academic staff of the institution in establishing the standing academic staff committee under this policy.</w:t>
      </w:r>
    </w:p>
    <w:p w14:paraId="4E57EDAF" w14:textId="0984464E" w:rsidR="009D6A20" w:rsidRDefault="009D6A20" w:rsidP="00546AF1">
      <w:pPr>
        <w:pStyle w:val="ListParagraph"/>
        <w:numPr>
          <w:ilvl w:val="1"/>
          <w:numId w:val="150"/>
        </w:numPr>
      </w:pPr>
      <w:r>
        <w:t>Nothing in this section shall prevent the settlement of cases by mutual agreement between the university administration, the complainant, and the academic staff member.</w:t>
      </w:r>
    </w:p>
    <w:p w14:paraId="1E4625D2" w14:textId="6F2F18CA" w:rsidR="009D6A20" w:rsidRDefault="009D6A20" w:rsidP="00546AF1">
      <w:pPr>
        <w:pStyle w:val="ListParagraph"/>
        <w:numPr>
          <w:ilvl w:val="1"/>
          <w:numId w:val="150"/>
        </w:numPr>
      </w:pPr>
      <w:r>
        <w:t>Delay or adjournment of the hearing for good cause may be granted. Good cause includes any of the following:</w:t>
      </w:r>
    </w:p>
    <w:p w14:paraId="0425BB90" w14:textId="660622AF" w:rsidR="009D6A20" w:rsidRDefault="009D6A20" w:rsidP="00546AF1">
      <w:pPr>
        <w:pStyle w:val="ListParagraph"/>
        <w:numPr>
          <w:ilvl w:val="2"/>
          <w:numId w:val="150"/>
        </w:numPr>
      </w:pPr>
      <w:r>
        <w:t>The need to investigate evidence as to which a valid claim of surprise is made.</w:t>
      </w:r>
    </w:p>
    <w:p w14:paraId="369947B9" w14:textId="7A816B60" w:rsidR="009D6A20" w:rsidRDefault="009D6A20" w:rsidP="00546AF1">
      <w:pPr>
        <w:pStyle w:val="ListParagraph"/>
        <w:numPr>
          <w:ilvl w:val="2"/>
          <w:numId w:val="150"/>
        </w:numPr>
      </w:pPr>
      <w:r>
        <w:t>To ensure the presence of the academic staff member or the complainant, an advisor, or a witness.</w:t>
      </w:r>
    </w:p>
    <w:p w14:paraId="316157D4" w14:textId="7CE322BA" w:rsidR="009D6A20" w:rsidRDefault="009D6A20" w:rsidP="00546AF1">
      <w:pPr>
        <w:pStyle w:val="ListParagraph"/>
        <w:numPr>
          <w:ilvl w:val="2"/>
          <w:numId w:val="150"/>
        </w:numPr>
      </w:pPr>
      <w:r>
        <w:lastRenderedPageBreak/>
        <w:t xml:space="preserve">To provide language assistance or accommodation </w:t>
      </w:r>
      <w:proofErr w:type="gramStart"/>
      <w:r>
        <w:t>of</w:t>
      </w:r>
      <w:proofErr w:type="gramEnd"/>
      <w:r>
        <w:t xml:space="preserve"> disabilities.</w:t>
      </w:r>
    </w:p>
    <w:p w14:paraId="22510153" w14:textId="238B936F" w:rsidR="009D6A20" w:rsidRDefault="009D6A20" w:rsidP="00546AF1">
      <w:pPr>
        <w:pStyle w:val="ListParagraph"/>
        <w:numPr>
          <w:ilvl w:val="2"/>
          <w:numId w:val="150"/>
        </w:numPr>
      </w:pPr>
      <w:r>
        <w:t>To accommodate concurrent law enforcement activity.</w:t>
      </w:r>
    </w:p>
    <w:p w14:paraId="1FF5CEAB" w14:textId="77777777" w:rsidR="00E71CAB" w:rsidRPr="00696335" w:rsidRDefault="00E71CAB"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11.23 Hearing committee or hearing examiner findings and recommendations to the chancellor.  </w:t>
      </w:r>
    </w:p>
    <w:p w14:paraId="3CA3CB09" w14:textId="13B8BEB8" w:rsidR="00E71CAB" w:rsidRDefault="00E71CAB" w:rsidP="00260809">
      <w:pPr>
        <w:spacing w:after="0" w:line="240" w:lineRule="auto"/>
      </w:pPr>
      <w:r w:rsidRPr="00E71CAB">
        <w:t>The hearing committee or hearing examiner shall simultaneously send to the chancellor, to the complainant, and to the academic staff member concerned, within 30 days after the conclusion of the hearing, or otherwise as soon as practicable, a verbatim record of the testimony and a copy of its factual findings and recommendations.</w:t>
      </w:r>
    </w:p>
    <w:p w14:paraId="3A1910FC" w14:textId="77777777" w:rsidR="00260809" w:rsidRDefault="00260809" w:rsidP="00260809">
      <w:pPr>
        <w:spacing w:after="0" w:line="240" w:lineRule="auto"/>
        <w:rPr>
          <w:rFonts w:asciiTheme="majorHAnsi" w:eastAsiaTheme="majorEastAsia" w:hAnsiTheme="majorHAnsi" w:cstheme="majorBidi"/>
          <w:i/>
          <w:iCs/>
          <w:color w:val="2F5496" w:themeColor="accent5" w:themeShade="BF"/>
        </w:rPr>
      </w:pPr>
    </w:p>
    <w:p w14:paraId="36DB73D3" w14:textId="46D37AC1" w:rsidR="001B2662" w:rsidRPr="00696335" w:rsidRDefault="001B2662"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11.24 Chancellor’s decision  </w:t>
      </w:r>
    </w:p>
    <w:p w14:paraId="1BF72425" w14:textId="07FA4440" w:rsidR="001B2662" w:rsidRDefault="001B2662" w:rsidP="00260809">
      <w:pPr>
        <w:pStyle w:val="ListParagraph"/>
        <w:numPr>
          <w:ilvl w:val="0"/>
          <w:numId w:val="151"/>
        </w:numPr>
        <w:spacing w:after="0" w:line="240" w:lineRule="auto"/>
      </w:pPr>
      <w:r>
        <w:t xml:space="preserve">After reviewing the matter on record and considering </w:t>
      </w:r>
      <w:r w:rsidR="00C6116A">
        <w:t xml:space="preserve">any </w:t>
      </w:r>
      <w:r>
        <w:t xml:space="preserve">arguments submitted by the parties, the chancellor shall issue a decision. </w:t>
      </w:r>
      <w:r w:rsidR="00C34478">
        <w:t xml:space="preserve">The chancellor may adopt the hearing committee or </w:t>
      </w:r>
      <w:proofErr w:type="gramStart"/>
      <w:r w:rsidR="00C34478">
        <w:t>hearing</w:t>
      </w:r>
      <w:proofErr w:type="gramEnd"/>
      <w:r w:rsidR="00C34478">
        <w:t xml:space="preserve"> examiner’s findings and recommendations as the chancellor’s decision. The chancellor shall explain in the decision any substantial differences from those findings and recommendations. If the chancellor’s proposed decision differs substantially from those recommendations, the chancellor shall promptly consult the hearing committee or the hearing examiner and provide the committee or the hearing examiner with a reasonable opportunity for a written response prior to </w:t>
      </w:r>
      <w:proofErr w:type="gramStart"/>
      <w:r w:rsidR="00C34478">
        <w:t>making a decision</w:t>
      </w:r>
      <w:proofErr w:type="gramEnd"/>
      <w:r w:rsidR="00C34478">
        <w:t xml:space="preserve">. </w:t>
      </w:r>
      <w:r>
        <w:t xml:space="preserve">In that decision, the chancellor may order dismissal of the academic staff member, may impose a </w:t>
      </w:r>
      <w:proofErr w:type="gramStart"/>
      <w:r>
        <w:t>lesser</w:t>
      </w:r>
      <w:proofErr w:type="gramEnd"/>
      <w:r>
        <w:t xml:space="preserve"> disciplinary action, or may find in favor of the academic staff member. The academic staff member shall be notified of the chancellor's decision in writing. The complainant shall be notified of the chancellor's decision at the same time as the academic staff member. This decision shall be deemed final unless the board, upon request of the academic staff member</w:t>
      </w:r>
      <w:r w:rsidR="00723276">
        <w:t xml:space="preserve"> or complainant</w:t>
      </w:r>
      <w:r>
        <w:t>, grants review based on the record.</w:t>
      </w:r>
    </w:p>
    <w:p w14:paraId="31795BE8" w14:textId="0EEA395B" w:rsidR="00E71CAB" w:rsidRDefault="001B2662" w:rsidP="00546AF1">
      <w:pPr>
        <w:pStyle w:val="ListParagraph"/>
        <w:numPr>
          <w:ilvl w:val="0"/>
          <w:numId w:val="151"/>
        </w:numPr>
      </w:pPr>
      <w:r>
        <w:t>The chancellor</w:t>
      </w:r>
      <w:r w:rsidR="00723276">
        <w:t>’s</w:t>
      </w:r>
      <w:r>
        <w:t xml:space="preserve"> decision shall be based on the record created before the hearing committee or hearing examiner, and the chancellor shall include the chancellor’s rationale in the decision. The chancellor’s decision shall be simultaneously sent to the academic staff member concerned, the complainant, and to the hearing committee or the hearing examiner within 45 days of the chancellor’s receipt of the hearing committee’s or hearing examiner’s materials. A decision by the chancellor ordering dismissal shall specify the effective date of the dismissal</w:t>
      </w:r>
      <w:r w:rsidR="00801A50">
        <w:t>.</w:t>
      </w:r>
    </w:p>
    <w:p w14:paraId="7E07FCE3" w14:textId="77777777" w:rsidR="00D66743" w:rsidRPr="00696335" w:rsidRDefault="00D66743"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t xml:space="preserve">UWS 11.25 Appeal to the board. </w:t>
      </w:r>
    </w:p>
    <w:p w14:paraId="137D80A3" w14:textId="5166AC8D" w:rsidR="00D66743" w:rsidRDefault="00AD73FB" w:rsidP="00260809">
      <w:pPr>
        <w:pStyle w:val="ListParagraph"/>
        <w:numPr>
          <w:ilvl w:val="0"/>
          <w:numId w:val="107"/>
        </w:numPr>
        <w:spacing w:after="0" w:line="240" w:lineRule="auto"/>
      </w:pPr>
      <w:r>
        <w:t>T</w:t>
      </w:r>
      <w:r w:rsidR="00D66743">
        <w:t>he academic staff</w:t>
      </w:r>
      <w:r w:rsidR="00EA7F9C">
        <w:t xml:space="preserve"> member or complainant</w:t>
      </w:r>
      <w:r w:rsidR="00D66743">
        <w:t xml:space="preserve"> may </w:t>
      </w:r>
      <w:r w:rsidR="00EA7F9C">
        <w:t xml:space="preserve">file an </w:t>
      </w:r>
      <w:r w:rsidR="00D66743">
        <w:t xml:space="preserve">appeal </w:t>
      </w:r>
      <w:r w:rsidR="00EA7F9C">
        <w:t>of the chancellor’s decision</w:t>
      </w:r>
      <w:r w:rsidR="00D66743">
        <w:t xml:space="preserve"> to the board. Any appeal </w:t>
      </w:r>
      <w:r w:rsidR="00931A1A">
        <w:t xml:space="preserve">must </w:t>
      </w:r>
      <w:r w:rsidR="00D66743">
        <w:t xml:space="preserve">be made within 30 days of the date of the decision of the chancellor to dismiss. The board shall provide the academic staff member and </w:t>
      </w:r>
      <w:proofErr w:type="gramStart"/>
      <w:r w:rsidR="00D66743">
        <w:t>complainant</w:t>
      </w:r>
      <w:proofErr w:type="gramEnd"/>
      <w:r w:rsidR="00D66743">
        <w:t xml:space="preserve"> an opportunity for filing </w:t>
      </w:r>
      <w:r w:rsidR="00931A1A">
        <w:t xml:space="preserve">written </w:t>
      </w:r>
      <w:r w:rsidR="00D66743">
        <w:t>exceptions to the chancellor’s decision, and for oral arguments, unless the academic staff member and the complainant waive in writing the right to file exceptions and for oral arguments. The hearing of any oral arguments shall be closed unless the academic staff member or the complainant requests an open hearing</w:t>
      </w:r>
      <w:r w:rsidR="000958EC">
        <w:t>.</w:t>
      </w:r>
      <w:r w:rsidR="000958EC">
        <w:br/>
        <w:t>Note: S</w:t>
      </w:r>
      <w:r w:rsidR="00D66743">
        <w:t xml:space="preserve">ee </w:t>
      </w:r>
      <w:proofErr w:type="spellStart"/>
      <w:r w:rsidR="00D66743">
        <w:t>subch</w:t>
      </w:r>
      <w:proofErr w:type="spellEnd"/>
      <w:r w:rsidR="00D66743">
        <w:t xml:space="preserve">. V of </w:t>
      </w:r>
      <w:proofErr w:type="spellStart"/>
      <w:r w:rsidR="00D66743">
        <w:t>ch.</w:t>
      </w:r>
      <w:proofErr w:type="spellEnd"/>
      <w:r w:rsidR="00D66743">
        <w:t xml:space="preserve"> 19, Stats., Open Meeting</w:t>
      </w:r>
      <w:r w:rsidR="008B3F28">
        <w:t>s of Governmental Bodies</w:t>
      </w:r>
      <w:r w:rsidR="00D66743">
        <w:t xml:space="preserve">. </w:t>
      </w:r>
    </w:p>
    <w:p w14:paraId="50BC9D8B" w14:textId="01CBB180" w:rsidR="00D66743" w:rsidRDefault="00D66743" w:rsidP="00894A36">
      <w:pPr>
        <w:pStyle w:val="ListParagraph"/>
        <w:numPr>
          <w:ilvl w:val="0"/>
          <w:numId w:val="107"/>
        </w:numPr>
      </w:pPr>
      <w:r>
        <w:t xml:space="preserve">The academic staff member or complainant may file exceptions to the chancellor’s decision, and the board shall conduct its review of the chancellor’s decision, on any of the following </w:t>
      </w:r>
      <w:proofErr w:type="gramStart"/>
      <w:r>
        <w:t>bases</w:t>
      </w:r>
      <w:proofErr w:type="gramEnd"/>
      <w:r>
        <w:t xml:space="preserve">: </w:t>
      </w:r>
    </w:p>
    <w:p w14:paraId="6EF4BD67" w14:textId="551704EA" w:rsidR="00D66743" w:rsidRDefault="00D66743" w:rsidP="00894A36">
      <w:pPr>
        <w:pStyle w:val="ListParagraph"/>
        <w:numPr>
          <w:ilvl w:val="1"/>
          <w:numId w:val="107"/>
        </w:numPr>
      </w:pPr>
      <w:r>
        <w:t xml:space="preserve">Procedural irregularity that affected the outcome of the matter. </w:t>
      </w:r>
    </w:p>
    <w:p w14:paraId="3E130570" w14:textId="6718EF6C" w:rsidR="00D66743" w:rsidRDefault="00D66743" w:rsidP="00894A36">
      <w:pPr>
        <w:pStyle w:val="ListParagraph"/>
        <w:numPr>
          <w:ilvl w:val="1"/>
          <w:numId w:val="107"/>
        </w:numPr>
      </w:pPr>
      <w:r>
        <w:t xml:space="preserve">New evidence that was not reasonably available at the time of the live </w:t>
      </w:r>
      <w:proofErr w:type="gramStart"/>
      <w:r>
        <w:t>hearing that</w:t>
      </w:r>
      <w:proofErr w:type="gramEnd"/>
      <w:r>
        <w:t xml:space="preserve"> could affect the outcome of the matter.</w:t>
      </w:r>
    </w:p>
    <w:p w14:paraId="7AC47E9D" w14:textId="349F6026" w:rsidR="00D66743" w:rsidRDefault="008F6E80" w:rsidP="00894A36">
      <w:pPr>
        <w:pStyle w:val="ListParagraph"/>
        <w:numPr>
          <w:ilvl w:val="1"/>
          <w:numId w:val="107"/>
        </w:numPr>
      </w:pPr>
      <w:r>
        <w:t>C</w:t>
      </w:r>
      <w:r w:rsidR="00D66743">
        <w:t>onflict of interest or bias for or against the academic staff member or complainant, or against complainants and respondents generally</w:t>
      </w:r>
      <w:r w:rsidR="00EA5E09">
        <w:t>, by the Title IX coordinator, investigator, the chancellor, the hearing examiner, or the hearing committee members</w:t>
      </w:r>
      <w:r w:rsidR="00D66743">
        <w:t xml:space="preserve"> that affected the outcome. </w:t>
      </w:r>
    </w:p>
    <w:p w14:paraId="5F3A4093" w14:textId="203D77F5" w:rsidR="00D66743" w:rsidRDefault="00D66743" w:rsidP="00894A36">
      <w:pPr>
        <w:pStyle w:val="ListParagraph"/>
        <w:numPr>
          <w:ilvl w:val="0"/>
          <w:numId w:val="107"/>
        </w:numPr>
      </w:pPr>
      <w:r>
        <w:t xml:space="preserve">If the board decides to </w:t>
      </w:r>
      <w:proofErr w:type="gramStart"/>
      <w:r>
        <w:t>take action</w:t>
      </w:r>
      <w:proofErr w:type="gramEnd"/>
      <w:r>
        <w:t xml:space="preserve"> different from the decision of the chancellor, then before taking final action the board shall consult with the chancellor.</w:t>
      </w:r>
    </w:p>
    <w:p w14:paraId="58CC24D6" w14:textId="613665F8" w:rsidR="00D66743" w:rsidRDefault="00D66743" w:rsidP="00894A36">
      <w:pPr>
        <w:pStyle w:val="ListParagraph"/>
        <w:numPr>
          <w:ilvl w:val="0"/>
          <w:numId w:val="107"/>
        </w:numPr>
      </w:pPr>
      <w:r>
        <w:t xml:space="preserve">The board shall make its decision based on the record created before the hearing committee or hearing examiner. Within 60 days of receipt of the chancellor’s decision, or otherwise as soon as practicable, the board shall simultaneously notify the academic staff member and the complainant of the board's final decision, which shall include the board’s rationale for its decision. </w:t>
      </w:r>
    </w:p>
    <w:p w14:paraId="6163058E" w14:textId="69B99DA3" w:rsidR="00801A50" w:rsidRDefault="00D66743" w:rsidP="00894A36">
      <w:pPr>
        <w:pStyle w:val="ListParagraph"/>
        <w:numPr>
          <w:ilvl w:val="0"/>
          <w:numId w:val="107"/>
        </w:numPr>
      </w:pPr>
      <w:r>
        <w:t>A decision by the board ordering dismissal of an academic staff member shall specify the effective date of the dismissal.</w:t>
      </w:r>
    </w:p>
    <w:p w14:paraId="0BDF2C9A" w14:textId="63B86846" w:rsidR="0030166B" w:rsidRPr="00696335" w:rsidRDefault="0030166B" w:rsidP="00260809">
      <w:pPr>
        <w:spacing w:after="0" w:line="240" w:lineRule="auto"/>
        <w:rPr>
          <w:rFonts w:asciiTheme="majorHAnsi" w:eastAsiaTheme="majorEastAsia" w:hAnsiTheme="majorHAnsi" w:cstheme="majorBidi"/>
          <w:i/>
          <w:iCs/>
          <w:color w:val="2F5496" w:themeColor="accent5" w:themeShade="BF"/>
        </w:rPr>
      </w:pPr>
      <w:r w:rsidRPr="00696335">
        <w:rPr>
          <w:rFonts w:asciiTheme="majorHAnsi" w:eastAsiaTheme="majorEastAsia" w:hAnsiTheme="majorHAnsi" w:cstheme="majorBidi"/>
          <w:i/>
          <w:iCs/>
          <w:color w:val="2F5496" w:themeColor="accent5" w:themeShade="BF"/>
        </w:rPr>
        <w:lastRenderedPageBreak/>
        <w:t xml:space="preserve">UWS 11.26 Suspension from duties in Title IX </w:t>
      </w:r>
      <w:r w:rsidR="00B13589" w:rsidRPr="00696335">
        <w:rPr>
          <w:rFonts w:asciiTheme="majorHAnsi" w:eastAsiaTheme="majorEastAsia" w:hAnsiTheme="majorHAnsi" w:cstheme="majorBidi"/>
          <w:i/>
          <w:iCs/>
          <w:color w:val="2F5496" w:themeColor="accent5" w:themeShade="BF"/>
        </w:rPr>
        <w:t xml:space="preserve">misconduct </w:t>
      </w:r>
      <w:r w:rsidRPr="00696335">
        <w:rPr>
          <w:rFonts w:asciiTheme="majorHAnsi" w:eastAsiaTheme="majorEastAsia" w:hAnsiTheme="majorHAnsi" w:cstheme="majorBidi"/>
          <w:i/>
          <w:iCs/>
          <w:color w:val="2F5496" w:themeColor="accent5" w:themeShade="BF"/>
        </w:rPr>
        <w:t xml:space="preserve">dismissal cases. </w:t>
      </w:r>
    </w:p>
    <w:p w14:paraId="10E16BB5" w14:textId="7CEC0F36" w:rsidR="009766E3" w:rsidRDefault="0030166B" w:rsidP="00260809">
      <w:pPr>
        <w:spacing w:after="0" w:line="240" w:lineRule="auto"/>
      </w:pPr>
      <w:r w:rsidRPr="0030166B">
        <w:t xml:space="preserve">Pending the final decision as to dismissal, an academic staff member with an indefinite appointment may not be relieved of duties, except where, after consulting with the appropriate administrative officer, the chancellor finds that substantial harm may result if the staff member is continued in </w:t>
      </w:r>
      <w:r w:rsidR="00187FE6">
        <w:t xml:space="preserve">the staff member’s </w:t>
      </w:r>
      <w:r w:rsidRPr="0030166B">
        <w:t xml:space="preserve">position. Where such determination is made, the staff member may be relieved of </w:t>
      </w:r>
      <w:r w:rsidR="00187FE6">
        <w:t>the staff member’s</w:t>
      </w:r>
      <w:r w:rsidRPr="0030166B">
        <w:t xml:space="preserve"> position immediately, or be assigned to another administrative unit, but </w:t>
      </w:r>
      <w:r w:rsidR="00187FE6">
        <w:t>the staff member’s</w:t>
      </w:r>
      <w:r w:rsidRPr="0030166B">
        <w:t xml:space="preserve"> salary shall continue until the chancellor makes a decision as to dismissal, unless the chancellor also makes the determinations set forth in s. UWS 11.</w:t>
      </w:r>
      <w:r w:rsidR="00625F3F">
        <w:t>32</w:t>
      </w:r>
      <w:r w:rsidRPr="0030166B">
        <w:t xml:space="preserve"> (1) in which case the suspension from duties may be without pay and the procedures set forth in s. UWS 11.</w:t>
      </w:r>
      <w:r w:rsidR="00625F3F">
        <w:t>32</w:t>
      </w:r>
      <w:r w:rsidRPr="0030166B">
        <w:t xml:space="preserve"> shall apply.</w:t>
      </w:r>
    </w:p>
    <w:p w14:paraId="18CB39D0" w14:textId="77777777" w:rsidR="009A10D0" w:rsidRPr="00C32434" w:rsidRDefault="009A10D0" w:rsidP="00546AF1">
      <w:pPr>
        <w:pStyle w:val="Heading4"/>
        <w:jc w:val="center"/>
        <w:rPr>
          <w:color w:val="2F5496" w:themeColor="accent5" w:themeShade="BF"/>
        </w:rPr>
      </w:pPr>
      <w:r w:rsidRPr="00C32434">
        <w:rPr>
          <w:color w:val="2F5496" w:themeColor="accent5" w:themeShade="BF"/>
        </w:rPr>
        <w:t>Subchapter IV — Procedures for Dismissal for Cause in Special Cases – Indefinite Academic Staff Appointments</w:t>
      </w:r>
    </w:p>
    <w:p w14:paraId="4775A8DE" w14:textId="01E34204" w:rsidR="009A10D0" w:rsidRPr="00C32434" w:rsidRDefault="009A10D0" w:rsidP="009A10D0">
      <w:pPr>
        <w:pStyle w:val="Heading4"/>
        <w:rPr>
          <w:color w:val="2F5496" w:themeColor="accent5" w:themeShade="BF"/>
        </w:rPr>
      </w:pPr>
      <w:r w:rsidRPr="00C32434">
        <w:rPr>
          <w:color w:val="2F5496" w:themeColor="accent5" w:themeShade="BF"/>
        </w:rPr>
        <w:t>UWS 11.</w:t>
      </w:r>
      <w:r w:rsidR="005C7883" w:rsidRPr="00C32434">
        <w:rPr>
          <w:color w:val="2F5496" w:themeColor="accent5" w:themeShade="BF"/>
        </w:rPr>
        <w:t>27</w:t>
      </w:r>
      <w:r w:rsidRPr="00C32434">
        <w:rPr>
          <w:color w:val="2F5496" w:themeColor="accent5" w:themeShade="BF"/>
        </w:rPr>
        <w:t xml:space="preserve"> </w:t>
      </w:r>
      <w:r w:rsidR="005C7883" w:rsidRPr="00C32434">
        <w:rPr>
          <w:color w:val="2F5496" w:themeColor="accent5" w:themeShade="BF"/>
        </w:rPr>
        <w:t>Subchapter IV definition.</w:t>
      </w:r>
    </w:p>
    <w:p w14:paraId="06684C97" w14:textId="11EFD2BC" w:rsidR="00202D85" w:rsidRPr="00B33403" w:rsidRDefault="009777A7" w:rsidP="00546AF1">
      <w:r w:rsidRPr="009777A7">
        <w:t>In this subchapter, “affected party” means any student, employee, visitor, or an individual participating in a university program or activity, who is a victim of an academic staff member’s serious criminal misconduct.</w:t>
      </w:r>
    </w:p>
    <w:p w14:paraId="4AE4DABD" w14:textId="048D28F5" w:rsidR="00136889" w:rsidRPr="00C32434" w:rsidRDefault="00136889" w:rsidP="00136889">
      <w:pPr>
        <w:pStyle w:val="Heading4"/>
        <w:rPr>
          <w:color w:val="2F5496" w:themeColor="accent5" w:themeShade="BF"/>
        </w:rPr>
      </w:pPr>
      <w:r w:rsidRPr="00C32434">
        <w:rPr>
          <w:color w:val="2F5496" w:themeColor="accent5" w:themeShade="BF"/>
        </w:rPr>
        <w:t>UWS 11.</w:t>
      </w:r>
      <w:r w:rsidR="00601D1B" w:rsidRPr="00C32434">
        <w:rPr>
          <w:color w:val="2F5496" w:themeColor="accent5" w:themeShade="BF"/>
        </w:rPr>
        <w:t>28</w:t>
      </w:r>
      <w:r w:rsidRPr="00C32434">
        <w:rPr>
          <w:color w:val="2F5496" w:themeColor="accent5" w:themeShade="BF"/>
        </w:rPr>
        <w:t xml:space="preserve"> Dismissal for </w:t>
      </w:r>
      <w:r w:rsidR="009777A7" w:rsidRPr="00C32434">
        <w:rPr>
          <w:color w:val="2F5496" w:themeColor="accent5" w:themeShade="BF"/>
        </w:rPr>
        <w:t>c</w:t>
      </w:r>
      <w:r w:rsidRPr="00C32434">
        <w:rPr>
          <w:color w:val="2F5496" w:themeColor="accent5" w:themeShade="BF"/>
        </w:rPr>
        <w:t xml:space="preserve">ause in </w:t>
      </w:r>
      <w:r w:rsidR="009777A7" w:rsidRPr="00C32434">
        <w:rPr>
          <w:color w:val="2F5496" w:themeColor="accent5" w:themeShade="BF"/>
        </w:rPr>
        <w:t>s</w:t>
      </w:r>
      <w:r w:rsidRPr="00C32434">
        <w:rPr>
          <w:color w:val="2F5496" w:themeColor="accent5" w:themeShade="BF"/>
        </w:rPr>
        <w:t xml:space="preserve">pecial </w:t>
      </w:r>
      <w:r w:rsidR="009777A7" w:rsidRPr="00C32434">
        <w:rPr>
          <w:color w:val="2F5496" w:themeColor="accent5" w:themeShade="BF"/>
        </w:rPr>
        <w:t>c</w:t>
      </w:r>
      <w:r w:rsidRPr="00C32434">
        <w:rPr>
          <w:color w:val="2F5496" w:themeColor="accent5" w:themeShade="BF"/>
        </w:rPr>
        <w:t>ases—</w:t>
      </w:r>
      <w:r w:rsidR="009777A7" w:rsidRPr="00C32434">
        <w:rPr>
          <w:color w:val="2F5496" w:themeColor="accent5" w:themeShade="BF"/>
        </w:rPr>
        <w:t>i</w:t>
      </w:r>
      <w:r w:rsidRPr="00C32434">
        <w:rPr>
          <w:color w:val="2F5496" w:themeColor="accent5" w:themeShade="BF"/>
        </w:rPr>
        <w:t xml:space="preserve">ndefinite </w:t>
      </w:r>
      <w:r w:rsidR="009777A7" w:rsidRPr="00C32434">
        <w:rPr>
          <w:color w:val="2F5496" w:themeColor="accent5" w:themeShade="BF"/>
        </w:rPr>
        <w:t>a</w:t>
      </w:r>
      <w:r w:rsidRPr="00C32434">
        <w:rPr>
          <w:color w:val="2F5496" w:themeColor="accent5" w:themeShade="BF"/>
        </w:rPr>
        <w:t xml:space="preserve">cademic </w:t>
      </w:r>
      <w:r w:rsidR="009777A7" w:rsidRPr="00C32434">
        <w:rPr>
          <w:color w:val="2F5496" w:themeColor="accent5" w:themeShade="BF"/>
        </w:rPr>
        <w:t>s</w:t>
      </w:r>
      <w:r w:rsidRPr="00C32434">
        <w:rPr>
          <w:color w:val="2F5496" w:themeColor="accent5" w:themeShade="BF"/>
        </w:rPr>
        <w:t xml:space="preserve">taff </w:t>
      </w:r>
      <w:r w:rsidR="009777A7" w:rsidRPr="00C32434">
        <w:rPr>
          <w:color w:val="2F5496" w:themeColor="accent5" w:themeShade="BF"/>
        </w:rPr>
        <w:t>a</w:t>
      </w:r>
      <w:r w:rsidRPr="00C32434">
        <w:rPr>
          <w:color w:val="2F5496" w:themeColor="accent5" w:themeShade="BF"/>
        </w:rPr>
        <w:t>ppointments</w:t>
      </w:r>
      <w:r w:rsidR="009777A7" w:rsidRPr="00C32434">
        <w:rPr>
          <w:color w:val="2F5496" w:themeColor="accent5" w:themeShade="BF"/>
        </w:rPr>
        <w:t>.</w:t>
      </w:r>
      <w:r w:rsidRPr="00C32434">
        <w:rPr>
          <w:color w:val="2F5496" w:themeColor="accent5" w:themeShade="BF"/>
        </w:rPr>
        <w:t xml:space="preserve"> </w:t>
      </w:r>
    </w:p>
    <w:p w14:paraId="48A85309" w14:textId="72F76CAE" w:rsidR="00136889" w:rsidRDefault="00136889" w:rsidP="00136889">
      <w:r>
        <w:t>A member of the academic staff holding an indefinite appointment may be dismissed for serious criminal misconduct, as defined in s. UWS 11.</w:t>
      </w:r>
      <w:r w:rsidR="00601D1B">
        <w:t>29</w:t>
      </w:r>
      <w:r>
        <w:t xml:space="preserve">. </w:t>
      </w:r>
    </w:p>
    <w:p w14:paraId="7C8659F5" w14:textId="1AD473AF" w:rsidR="00136889" w:rsidRPr="00C32434" w:rsidRDefault="00136889" w:rsidP="00136889">
      <w:pPr>
        <w:pStyle w:val="Heading4"/>
        <w:rPr>
          <w:color w:val="2F5496" w:themeColor="accent5" w:themeShade="BF"/>
        </w:rPr>
      </w:pPr>
      <w:r w:rsidRPr="00C32434">
        <w:rPr>
          <w:color w:val="2F5496" w:themeColor="accent5" w:themeShade="BF"/>
        </w:rPr>
        <w:t xml:space="preserve"> UWS 11.</w:t>
      </w:r>
      <w:r w:rsidR="00A9500C" w:rsidRPr="00C32434">
        <w:rPr>
          <w:color w:val="2F5496" w:themeColor="accent5" w:themeShade="BF"/>
        </w:rPr>
        <w:t>29</w:t>
      </w:r>
      <w:r w:rsidRPr="00C32434">
        <w:rPr>
          <w:color w:val="2F5496" w:themeColor="accent5" w:themeShade="BF"/>
        </w:rPr>
        <w:t xml:space="preserve"> Serious </w:t>
      </w:r>
      <w:r w:rsidR="00470A25" w:rsidRPr="00C32434">
        <w:rPr>
          <w:color w:val="2F5496" w:themeColor="accent5" w:themeShade="BF"/>
        </w:rPr>
        <w:t>c</w:t>
      </w:r>
      <w:r w:rsidRPr="00C32434">
        <w:rPr>
          <w:color w:val="2F5496" w:themeColor="accent5" w:themeShade="BF"/>
        </w:rPr>
        <w:t xml:space="preserve">riminal </w:t>
      </w:r>
      <w:r w:rsidR="00AE39B0" w:rsidRPr="00C32434">
        <w:rPr>
          <w:color w:val="2F5496" w:themeColor="accent5" w:themeShade="BF"/>
        </w:rPr>
        <w:t>mis</w:t>
      </w:r>
      <w:r w:rsidR="00470A25" w:rsidRPr="00C32434">
        <w:rPr>
          <w:color w:val="2F5496" w:themeColor="accent5" w:themeShade="BF"/>
        </w:rPr>
        <w:t>c</w:t>
      </w:r>
      <w:r w:rsidRPr="00C32434">
        <w:rPr>
          <w:color w:val="2F5496" w:themeColor="accent5" w:themeShade="BF"/>
        </w:rPr>
        <w:t>onduct</w:t>
      </w:r>
      <w:r w:rsidR="00470A25" w:rsidRPr="00C32434">
        <w:rPr>
          <w:color w:val="2F5496" w:themeColor="accent5" w:themeShade="BF"/>
        </w:rPr>
        <w:t>.</w:t>
      </w:r>
    </w:p>
    <w:p w14:paraId="4935F61A" w14:textId="77777777" w:rsidR="00136889" w:rsidRDefault="00136889" w:rsidP="00136889">
      <w:pPr>
        <w:pStyle w:val="ListParagraph"/>
        <w:numPr>
          <w:ilvl w:val="0"/>
          <w:numId w:val="30"/>
        </w:numPr>
      </w:pPr>
      <w:r>
        <w:t xml:space="preserve">In this chapter, “serious criminal misconduct” means:  </w:t>
      </w:r>
    </w:p>
    <w:p w14:paraId="362F2514" w14:textId="77777777" w:rsidR="00136889" w:rsidRDefault="00136889" w:rsidP="00136889">
      <w:pPr>
        <w:pStyle w:val="ListParagraph"/>
        <w:numPr>
          <w:ilvl w:val="1"/>
          <w:numId w:val="30"/>
        </w:numPr>
      </w:pPr>
      <w:r>
        <w:t xml:space="preserve">Pleading guilty or no contest to, or being convicted of a felony, in state or federal court, where one or more of the conditions in par. (b), (c), (d), or (e) are present, and the felony involves any of the following:   </w:t>
      </w:r>
    </w:p>
    <w:p w14:paraId="49AE3DBE" w14:textId="77777777" w:rsidR="00136889" w:rsidRDefault="00136889" w:rsidP="00136889">
      <w:pPr>
        <w:pStyle w:val="ListParagraph"/>
        <w:numPr>
          <w:ilvl w:val="2"/>
          <w:numId w:val="30"/>
        </w:numPr>
      </w:pPr>
      <w:r>
        <w:t xml:space="preserve">Causing serious physical injury to another person.   </w:t>
      </w:r>
    </w:p>
    <w:p w14:paraId="3C8374D2" w14:textId="77777777" w:rsidR="00136889" w:rsidRDefault="00136889" w:rsidP="00136889">
      <w:pPr>
        <w:pStyle w:val="ListParagraph"/>
        <w:numPr>
          <w:ilvl w:val="2"/>
          <w:numId w:val="30"/>
        </w:numPr>
      </w:pPr>
      <w:r>
        <w:t xml:space="preserve">Creating </w:t>
      </w:r>
      <w:proofErr w:type="gramStart"/>
      <w:r>
        <w:t>a serious danger</w:t>
      </w:r>
      <w:proofErr w:type="gramEnd"/>
      <w:r>
        <w:t xml:space="preserve"> to the personal safety of another person.   </w:t>
      </w:r>
    </w:p>
    <w:p w14:paraId="1A256B1E" w14:textId="77777777" w:rsidR="00136889" w:rsidRDefault="00136889" w:rsidP="00136889">
      <w:pPr>
        <w:pStyle w:val="ListParagraph"/>
        <w:numPr>
          <w:ilvl w:val="2"/>
          <w:numId w:val="30"/>
        </w:numPr>
      </w:pPr>
      <w:r>
        <w:t xml:space="preserve">Sexual assault.   </w:t>
      </w:r>
    </w:p>
    <w:p w14:paraId="288B14AC" w14:textId="77777777" w:rsidR="00136889" w:rsidRDefault="00136889" w:rsidP="00136889">
      <w:pPr>
        <w:pStyle w:val="ListParagraph"/>
        <w:numPr>
          <w:ilvl w:val="2"/>
          <w:numId w:val="30"/>
        </w:numPr>
      </w:pPr>
      <w:r>
        <w:t xml:space="preserve">Theft, fraud or embezzlement.   </w:t>
      </w:r>
    </w:p>
    <w:p w14:paraId="7AA4DBDA" w14:textId="77777777" w:rsidR="00136889" w:rsidRDefault="00136889" w:rsidP="00136889">
      <w:pPr>
        <w:pStyle w:val="ListParagraph"/>
        <w:numPr>
          <w:ilvl w:val="2"/>
          <w:numId w:val="30"/>
        </w:numPr>
      </w:pPr>
      <w:r>
        <w:t xml:space="preserve">Criminal damage to property.   </w:t>
      </w:r>
    </w:p>
    <w:p w14:paraId="21934471" w14:textId="77777777" w:rsidR="00136889" w:rsidRDefault="00136889" w:rsidP="00136889">
      <w:pPr>
        <w:pStyle w:val="ListParagraph"/>
        <w:numPr>
          <w:ilvl w:val="2"/>
          <w:numId w:val="30"/>
        </w:numPr>
      </w:pPr>
      <w:r>
        <w:t xml:space="preserve">Stalking or harassment.  </w:t>
      </w:r>
    </w:p>
    <w:p w14:paraId="29B55B79" w14:textId="77777777" w:rsidR="00136889" w:rsidRDefault="00136889" w:rsidP="00136889">
      <w:pPr>
        <w:pStyle w:val="ListParagraph"/>
        <w:numPr>
          <w:ilvl w:val="1"/>
          <w:numId w:val="30"/>
        </w:numPr>
      </w:pPr>
      <w:r>
        <w:t xml:space="preserve">A substantial risk to the safety of members of the university community or others is posed.  </w:t>
      </w:r>
    </w:p>
    <w:p w14:paraId="2D83022E" w14:textId="77777777" w:rsidR="00136889" w:rsidRDefault="00136889" w:rsidP="00136889">
      <w:pPr>
        <w:pStyle w:val="ListParagraph"/>
        <w:numPr>
          <w:ilvl w:val="1"/>
          <w:numId w:val="30"/>
        </w:numPr>
      </w:pPr>
      <w:r>
        <w:t xml:space="preserve">The university’s ability, or the ability of the academic staff member’s colleagues, to fulfill teaching, research or public service missions is seriously impaired.  </w:t>
      </w:r>
    </w:p>
    <w:p w14:paraId="15F774A8" w14:textId="77777777" w:rsidR="00136889" w:rsidRDefault="00136889" w:rsidP="00136889">
      <w:pPr>
        <w:pStyle w:val="ListParagraph"/>
        <w:numPr>
          <w:ilvl w:val="1"/>
          <w:numId w:val="30"/>
        </w:numPr>
      </w:pPr>
      <w:r>
        <w:t xml:space="preserve">The academic staff member’s fitness or ability to fulfill the duties of their position is seriously impaired.  </w:t>
      </w:r>
    </w:p>
    <w:p w14:paraId="5143119E" w14:textId="77777777" w:rsidR="00136889" w:rsidRDefault="00136889" w:rsidP="00136889">
      <w:pPr>
        <w:pStyle w:val="ListParagraph"/>
        <w:numPr>
          <w:ilvl w:val="1"/>
          <w:numId w:val="30"/>
        </w:numPr>
      </w:pPr>
      <w:r>
        <w:t xml:space="preserve">The opportunity of students to learn, do research, or engage in public service is seriously impaired. </w:t>
      </w:r>
    </w:p>
    <w:p w14:paraId="1507CA45" w14:textId="77777777" w:rsidR="00136889" w:rsidRDefault="00136889" w:rsidP="00136889">
      <w:pPr>
        <w:pStyle w:val="ListParagraph"/>
        <w:numPr>
          <w:ilvl w:val="0"/>
          <w:numId w:val="30"/>
        </w:numPr>
      </w:pPr>
      <w:r>
        <w:t xml:space="preserve">Conduct, expressions, or beliefs which are constitutionally protected, or protected by the principles of academic freedom, shall not constitute serious criminal misconduct. </w:t>
      </w:r>
    </w:p>
    <w:p w14:paraId="66E773CF" w14:textId="76442653" w:rsidR="00136889" w:rsidRDefault="00136889" w:rsidP="00136889">
      <w:pPr>
        <w:pStyle w:val="ListParagraph"/>
        <w:numPr>
          <w:ilvl w:val="0"/>
          <w:numId w:val="30"/>
        </w:numPr>
      </w:pPr>
      <w:r>
        <w:t>Except as otherwise expressly provided, an academic staff member who has engaged in serious criminal misconduct shall be subject to the procedures set forth in ss. UWS 11.</w:t>
      </w:r>
      <w:r w:rsidR="00541638">
        <w:t>30</w:t>
      </w:r>
      <w:r>
        <w:t xml:space="preserve"> to 11.</w:t>
      </w:r>
      <w:r w:rsidR="00430322">
        <w:t>33</w:t>
      </w:r>
      <w:r>
        <w:t xml:space="preserve">. </w:t>
      </w:r>
    </w:p>
    <w:p w14:paraId="5852B59F" w14:textId="3B54EB2D" w:rsidR="00136889" w:rsidRDefault="00136889" w:rsidP="00136889">
      <w:pPr>
        <w:pStyle w:val="ListParagraph"/>
        <w:numPr>
          <w:ilvl w:val="0"/>
          <w:numId w:val="30"/>
        </w:numPr>
      </w:pPr>
      <w:r>
        <w:t>Any act required or permitted by ss. UWS 11.3</w:t>
      </w:r>
      <w:r w:rsidR="00430322">
        <w:t>0</w:t>
      </w:r>
      <w:r>
        <w:t xml:space="preserve"> to 11.</w:t>
      </w:r>
      <w:r w:rsidR="00430322">
        <w:t>33</w:t>
      </w:r>
      <w:r>
        <w:t xml:space="preserve"> to be done by the chancellor may be delegated to the provost or another designee pursuant to institutional policies forwarded to the Board of Regents under s. UWS 9.02.</w:t>
      </w:r>
    </w:p>
    <w:p w14:paraId="5FFA55FB" w14:textId="72DC326F" w:rsidR="00136889" w:rsidRPr="00C32434" w:rsidRDefault="00136889" w:rsidP="00136889">
      <w:pPr>
        <w:pStyle w:val="Heading4"/>
        <w:rPr>
          <w:color w:val="2F5496" w:themeColor="accent5" w:themeShade="BF"/>
        </w:rPr>
      </w:pPr>
      <w:r w:rsidRPr="00C32434">
        <w:rPr>
          <w:color w:val="2F5496" w:themeColor="accent5" w:themeShade="BF"/>
        </w:rPr>
        <w:t>UWS 11.3</w:t>
      </w:r>
      <w:r w:rsidR="00E015B7" w:rsidRPr="00C32434">
        <w:rPr>
          <w:color w:val="2F5496" w:themeColor="accent5" w:themeShade="BF"/>
        </w:rPr>
        <w:t>0</w:t>
      </w:r>
      <w:r w:rsidRPr="00C32434">
        <w:rPr>
          <w:color w:val="2F5496" w:themeColor="accent5" w:themeShade="BF"/>
        </w:rPr>
        <w:t xml:space="preserve"> Reporting </w:t>
      </w:r>
      <w:r w:rsidR="00470A25" w:rsidRPr="00C32434">
        <w:rPr>
          <w:color w:val="2F5496" w:themeColor="accent5" w:themeShade="BF"/>
        </w:rPr>
        <w:t>r</w:t>
      </w:r>
      <w:r w:rsidRPr="00C32434">
        <w:rPr>
          <w:color w:val="2F5496" w:themeColor="accent5" w:themeShade="BF"/>
        </w:rPr>
        <w:t>esponsibility</w:t>
      </w:r>
      <w:r w:rsidR="00470A25" w:rsidRPr="00C32434">
        <w:rPr>
          <w:color w:val="2F5496" w:themeColor="accent5" w:themeShade="BF"/>
        </w:rPr>
        <w:t>.</w:t>
      </w:r>
    </w:p>
    <w:p w14:paraId="21C1740C" w14:textId="0487C27D" w:rsidR="00136889" w:rsidRDefault="00136889" w:rsidP="00136889">
      <w:r>
        <w:t xml:space="preserve">Any academic staff member who is charged </w:t>
      </w:r>
      <w:proofErr w:type="gramStart"/>
      <w:r>
        <w:t>with,</w:t>
      </w:r>
      <w:proofErr w:type="gramEnd"/>
      <w:r>
        <w:t xml:space="preserve"> pleads guilty </w:t>
      </w:r>
      <w:proofErr w:type="gramStart"/>
      <w:r>
        <w:t>or</w:t>
      </w:r>
      <w:proofErr w:type="gramEnd"/>
      <w:r>
        <w:t xml:space="preserve"> no contest to, or is convicted of a felony of a type listed in s. UWS 11.</w:t>
      </w:r>
      <w:r w:rsidR="00E015B7">
        <w:t>29</w:t>
      </w:r>
      <w:r>
        <w:t xml:space="preserve"> (1) (a), in state or federal court, shall immediately report that fact to the chancellor.</w:t>
      </w:r>
    </w:p>
    <w:p w14:paraId="158DBF7D" w14:textId="29544065" w:rsidR="00136889" w:rsidRPr="00C32434" w:rsidRDefault="00136889" w:rsidP="00136889">
      <w:pPr>
        <w:pStyle w:val="Heading4"/>
        <w:rPr>
          <w:color w:val="2F5496" w:themeColor="accent5" w:themeShade="BF"/>
        </w:rPr>
      </w:pPr>
      <w:r w:rsidRPr="00C32434">
        <w:rPr>
          <w:color w:val="2F5496" w:themeColor="accent5" w:themeShade="BF"/>
        </w:rPr>
        <w:t>UWS 11.</w:t>
      </w:r>
      <w:r w:rsidR="00014F97" w:rsidRPr="00C32434">
        <w:rPr>
          <w:color w:val="2F5496" w:themeColor="accent5" w:themeShade="BF"/>
        </w:rPr>
        <w:t>31</w:t>
      </w:r>
      <w:r w:rsidRPr="00C32434">
        <w:rPr>
          <w:color w:val="2F5496" w:themeColor="accent5" w:themeShade="BF"/>
        </w:rPr>
        <w:t xml:space="preserve"> Expedited </w:t>
      </w:r>
      <w:r w:rsidR="00470A25" w:rsidRPr="00C32434">
        <w:rPr>
          <w:color w:val="2F5496" w:themeColor="accent5" w:themeShade="BF"/>
        </w:rPr>
        <w:t>p</w:t>
      </w:r>
      <w:r w:rsidRPr="00C32434">
        <w:rPr>
          <w:color w:val="2F5496" w:themeColor="accent5" w:themeShade="BF"/>
        </w:rPr>
        <w:t>rocess</w:t>
      </w:r>
      <w:r w:rsidR="00470A25" w:rsidRPr="00C32434">
        <w:rPr>
          <w:color w:val="2F5496" w:themeColor="accent5" w:themeShade="BF"/>
        </w:rPr>
        <w:t>.</w:t>
      </w:r>
    </w:p>
    <w:p w14:paraId="79F7CAB1" w14:textId="7DF82EAB" w:rsidR="00136889" w:rsidRDefault="00136889" w:rsidP="00136889">
      <w:pPr>
        <w:pStyle w:val="ListParagraph"/>
        <w:numPr>
          <w:ilvl w:val="0"/>
          <w:numId w:val="31"/>
        </w:numPr>
      </w:pPr>
      <w:r>
        <w:t>Whenever the chancellor of an institution within the University of Wisconsin System receives a report under s. UWS 11.3</w:t>
      </w:r>
      <w:r w:rsidR="00014F97">
        <w:t>0</w:t>
      </w:r>
      <w:r>
        <w:t xml:space="preserve"> or other credible information that an academic staff member holding an indefinite appointment has pleaded guilty or no contest to, or has been convicted of a felony of a type listed in s.  UWS 11.</w:t>
      </w:r>
      <w:r w:rsidR="00710623">
        <w:t>29</w:t>
      </w:r>
      <w:r>
        <w:t xml:space="preserve"> (1) (a), in state or federal court, the chancellor shall:  </w:t>
      </w:r>
    </w:p>
    <w:p w14:paraId="3227CF8E" w14:textId="352343E4" w:rsidR="00136889" w:rsidRDefault="00136889" w:rsidP="00136889">
      <w:pPr>
        <w:pStyle w:val="ListParagraph"/>
        <w:numPr>
          <w:ilvl w:val="1"/>
          <w:numId w:val="31"/>
        </w:numPr>
      </w:pPr>
      <w:r w:rsidRPr="00C219C2">
        <w:lastRenderedPageBreak/>
        <w:t>Within 3 working days of receipt of the report or information, inform the academic staff member of its receipt and, after consulting with appropriate institutional governance representatives, appoint an investigator to investigate the report or information and advise the chancellor as to whether to proceed under this section or ss. UWS 11.02 to 11.10 or ss. UWS 11.13 to 11.2</w:t>
      </w:r>
      <w:r w:rsidR="00001B76">
        <w:t>6</w:t>
      </w:r>
      <w:r w:rsidRPr="00C219C2">
        <w:t>. If the university knows the identity of an affected party, the university shall make a reasonable attempt to notify the affected party of the report or information at the same time as the academic staff member</w:t>
      </w:r>
      <w:r>
        <w:t xml:space="preserve">.  </w:t>
      </w:r>
    </w:p>
    <w:p w14:paraId="3C5239C0" w14:textId="3DC59B6F" w:rsidR="00136889" w:rsidRDefault="00136889" w:rsidP="00136889">
      <w:pPr>
        <w:pStyle w:val="ListParagraph"/>
        <w:numPr>
          <w:ilvl w:val="1"/>
          <w:numId w:val="31"/>
        </w:numPr>
      </w:pPr>
      <w:r w:rsidRPr="00543F91">
        <w:t>Upon appointing an investigator and notifying the academic staff member, afford the academic staff member 3</w:t>
      </w:r>
      <w:r w:rsidR="00001B76">
        <w:t xml:space="preserve"> </w:t>
      </w:r>
      <w:r w:rsidRPr="00543F91">
        <w:t xml:space="preserve">working days in which to request that the investigator be disqualified on grounds of lack of impartiality or other cause. </w:t>
      </w:r>
      <w:proofErr w:type="gramStart"/>
      <w:r w:rsidRPr="00543F91">
        <w:t>In the event that</w:t>
      </w:r>
      <w:proofErr w:type="gramEnd"/>
      <w:r w:rsidRPr="00543F91">
        <w:t xml:space="preserve"> the chancellor determines that a request for disqualification should be granted, the chancellor shall, within 2 working days of the determination, appoint a different investigator. The academic staff member shall have the opportunity to request that any second or subsequent investigators be disqualified on grounds of lack of impartiality or other cause</w:t>
      </w:r>
      <w:r>
        <w:t>.</w:t>
      </w:r>
    </w:p>
    <w:p w14:paraId="397E594F" w14:textId="77777777" w:rsidR="00136889" w:rsidRDefault="00136889" w:rsidP="00136889">
      <w:pPr>
        <w:pStyle w:val="ListParagraph"/>
        <w:numPr>
          <w:ilvl w:val="0"/>
          <w:numId w:val="31"/>
        </w:numPr>
      </w:pPr>
      <w:r>
        <w:t xml:space="preserve">The investigator </w:t>
      </w:r>
      <w:proofErr w:type="gramStart"/>
      <w:r>
        <w:t>shall be</w:t>
      </w:r>
      <w:proofErr w:type="gramEnd"/>
      <w:r>
        <w:t xml:space="preserve"> complete and file a report with the chancellor not later than 10 working days following the investigator’s appointment. </w:t>
      </w:r>
    </w:p>
    <w:p w14:paraId="3F350E61" w14:textId="3494B9CF" w:rsidR="00136889" w:rsidRDefault="00136889" w:rsidP="00136889">
      <w:pPr>
        <w:pStyle w:val="ListParagraph"/>
        <w:numPr>
          <w:ilvl w:val="0"/>
          <w:numId w:val="31"/>
        </w:numPr>
      </w:pPr>
      <w:r w:rsidRPr="000F60A4">
        <w:t>Within 3 working days of receipt of the investigator's report, the chancellor shall consult with appropriate institutional governance representatives and decide whether to seek dismissal of the academic staff member pursuant to ss. UWS 11.</w:t>
      </w:r>
      <w:r w:rsidR="00947ACE">
        <w:t>28</w:t>
      </w:r>
      <w:r w:rsidRPr="000F60A4">
        <w:t xml:space="preserve"> to 11.</w:t>
      </w:r>
      <w:r w:rsidR="00947ACE">
        <w:t>33</w:t>
      </w:r>
      <w:r w:rsidRPr="000F60A4">
        <w:t>, to seek dismissal of the academic staff member pursuant to ss. UWS 11.02 to 11.10, to seek dismissal of the academic staff member pursuant to ss. UWS 11.13 to 11.25, to seek an alternative disciplinary sanction, or to discontinue the proceedings</w:t>
      </w:r>
      <w:r w:rsidR="00947ACE">
        <w:t xml:space="preserve"> as follows</w:t>
      </w:r>
      <w:r>
        <w:t xml:space="preserve">.  </w:t>
      </w:r>
    </w:p>
    <w:p w14:paraId="7175818B" w14:textId="1A8688E4" w:rsidR="00136889" w:rsidRDefault="00136889" w:rsidP="00136889">
      <w:pPr>
        <w:pStyle w:val="ListParagraph"/>
        <w:numPr>
          <w:ilvl w:val="1"/>
          <w:numId w:val="31"/>
        </w:numPr>
      </w:pPr>
      <w:r>
        <w:t>If the chancellor decides to seek dismissal of the academic staff member pursuant to ss. UWS 11.</w:t>
      </w:r>
      <w:r w:rsidR="00947ACE">
        <w:t>28</w:t>
      </w:r>
      <w:r>
        <w:t xml:space="preserve"> to 11.</w:t>
      </w:r>
      <w:r w:rsidR="00947ACE">
        <w:t>33</w:t>
      </w:r>
      <w:r>
        <w:t xml:space="preserve">, the chancellor shall file charges within 2 working days of reaching the decision.  </w:t>
      </w:r>
    </w:p>
    <w:p w14:paraId="43F79753" w14:textId="1BBFF149" w:rsidR="00136889" w:rsidRDefault="00136889" w:rsidP="00136889">
      <w:pPr>
        <w:pStyle w:val="ListParagraph"/>
        <w:numPr>
          <w:ilvl w:val="1"/>
          <w:numId w:val="31"/>
        </w:numPr>
      </w:pPr>
      <w:r w:rsidRPr="004C6459">
        <w:t xml:space="preserve">If the chancellor decides to seek dismissal of the academic staff member pursuant to ss. UWS 11.02 to 11.10 or ss. UWS 11.13 to 11.26, the chancellor shall </w:t>
      </w:r>
      <w:r w:rsidR="00E10F46">
        <w:t xml:space="preserve">file charges and </w:t>
      </w:r>
      <w:r w:rsidRPr="004C6459">
        <w:t>proceed in accordance with the provisions of those sections of this chapter and implementing institutional policies. If, during the course of proceedings under ss. UWS 11.02 to 11.10 or ss. UWS 11.13 to 11.26, the chancellor receives a report under s. UWS 11.3</w:t>
      </w:r>
      <w:r w:rsidR="00760987">
        <w:t>0</w:t>
      </w:r>
      <w:r w:rsidRPr="004C6459">
        <w:t xml:space="preserve"> or other credible information that the academic staff member has pleaded guilty or no contest to or has been convicted of a felony of a type listed in s. UWS 11.2</w:t>
      </w:r>
      <w:r w:rsidR="00760987">
        <w:t>9</w:t>
      </w:r>
      <w:r w:rsidRPr="004C6459">
        <w:t xml:space="preserve"> (1) (a), and one or more of the factors listed in s. UWS 11.2</w:t>
      </w:r>
      <w:r w:rsidR="00883A87">
        <w:t>9</w:t>
      </w:r>
      <w:r w:rsidRPr="004C6459">
        <w:t xml:space="preserve"> (1) (b) </w:t>
      </w:r>
      <w:r w:rsidR="00883A87">
        <w:t>to</w:t>
      </w:r>
      <w:r w:rsidRPr="004C6459">
        <w:t xml:space="preserve"> (e) are present, the chancellor may, at that point, elect to follow the procedures for dismissal pursuant to this section.</w:t>
      </w:r>
    </w:p>
    <w:p w14:paraId="0C751F4D" w14:textId="77777777" w:rsidR="00136889" w:rsidRDefault="00136889" w:rsidP="00136889">
      <w:pPr>
        <w:pStyle w:val="ListParagraph"/>
        <w:numPr>
          <w:ilvl w:val="1"/>
          <w:numId w:val="31"/>
        </w:numPr>
      </w:pPr>
      <w:r>
        <w:t xml:space="preserve"> </w:t>
      </w:r>
      <w:r w:rsidRPr="00113429">
        <w:t xml:space="preserve">If the chancellor decides to seek an alternative disciplinary sanction, the procedures under </w:t>
      </w:r>
      <w:proofErr w:type="spellStart"/>
      <w:r w:rsidRPr="00113429">
        <w:t>ch.</w:t>
      </w:r>
      <w:proofErr w:type="spellEnd"/>
      <w:r w:rsidRPr="00113429">
        <w:t xml:space="preserve"> UWS 13 or ss. UWS 11.13 to 11.26, and implementing institutional policies, shall be followed</w:t>
      </w:r>
      <w:r>
        <w:t>.</w:t>
      </w:r>
    </w:p>
    <w:p w14:paraId="6CB8AE9C" w14:textId="77777777" w:rsidR="00136889" w:rsidRDefault="00136889" w:rsidP="00136889">
      <w:pPr>
        <w:pStyle w:val="ListParagraph"/>
        <w:numPr>
          <w:ilvl w:val="0"/>
          <w:numId w:val="31"/>
        </w:numPr>
      </w:pPr>
      <w:r>
        <w:t xml:space="preserve">If charges seeking dismissal are filed under sub. (3) (a), the academic staff member shall be afforded a hearing before the institutional standing committee charged with hearing dismissal cases and making recommendations under s. UWS 11.03. The hearing shall provide the procedural guarantees enumerated under ss. UWS 11.05 to 11.06, except that the hearing must be concluded, and written findings and a recommendation to the chancellor must be prepared, within 15 working days of the filing of charges. </w:t>
      </w:r>
    </w:p>
    <w:p w14:paraId="1141DF44" w14:textId="2C7BBE36" w:rsidR="00136889" w:rsidRDefault="00136889" w:rsidP="00136889">
      <w:pPr>
        <w:pStyle w:val="ListParagraph"/>
        <w:numPr>
          <w:ilvl w:val="0"/>
          <w:numId w:val="31"/>
        </w:numPr>
      </w:pPr>
      <w:r w:rsidRPr="008A63B9">
        <w:t xml:space="preserve">Within 3 working days of receipt of the findings and recommendation of the committee under sub. (4), the chancellor shall prepare a written decision on the matter. In the decision, the chancellor may order dismissal of the staff member, may </w:t>
      </w:r>
      <w:proofErr w:type="gramStart"/>
      <w:r w:rsidRPr="008A63B9">
        <w:t>impose a</w:t>
      </w:r>
      <w:proofErr w:type="gramEnd"/>
      <w:r w:rsidRPr="008A63B9">
        <w:t xml:space="preserve"> </w:t>
      </w:r>
      <w:proofErr w:type="gramStart"/>
      <w:r w:rsidRPr="008A63B9">
        <w:t>lesser</w:t>
      </w:r>
      <w:proofErr w:type="gramEnd"/>
      <w:r w:rsidRPr="008A63B9">
        <w:t xml:space="preserve"> disciplinary action, or may find in favor of the staff member. The staff </w:t>
      </w:r>
      <w:proofErr w:type="gramStart"/>
      <w:r w:rsidRPr="008A63B9">
        <w:t>member</w:t>
      </w:r>
      <w:proofErr w:type="gramEnd"/>
      <w:r w:rsidRPr="008A63B9">
        <w:t xml:space="preserve"> shall be notified of the chancellor's decision in writing.   If the university knows the identi</w:t>
      </w:r>
      <w:r w:rsidR="007E1F2B">
        <w:t>t</w:t>
      </w:r>
      <w:r w:rsidRPr="008A63B9">
        <w:t xml:space="preserve">y of an affected party, the university shall make a reasonable attempt to provide the affected </w:t>
      </w:r>
      <w:proofErr w:type="gramStart"/>
      <w:r w:rsidRPr="008A63B9">
        <w:t>party</w:t>
      </w:r>
      <w:proofErr w:type="gramEnd"/>
      <w:r w:rsidRPr="008A63B9">
        <w:t xml:space="preserve"> a copy of the chancellor’s final decision at the same time as the academic staff member. This decision shall be deemed final unless the board, upon request of the academic staff member, grants a review based on the record.</w:t>
      </w:r>
      <w:r>
        <w:t xml:space="preserve"> </w:t>
      </w:r>
    </w:p>
    <w:p w14:paraId="271EF950" w14:textId="181C131C" w:rsidR="00136889" w:rsidRDefault="00136889" w:rsidP="00136889">
      <w:pPr>
        <w:pStyle w:val="ListParagraph"/>
        <w:numPr>
          <w:ilvl w:val="0"/>
          <w:numId w:val="31"/>
        </w:numPr>
      </w:pPr>
      <w:r w:rsidRPr="00E51146">
        <w:t xml:space="preserve">The administration or its representatives shall have the burden of proof to show that just cause exists for dismissal under this chapter. The administration </w:t>
      </w:r>
      <w:r w:rsidR="007E1F2B">
        <w:t>shall</w:t>
      </w:r>
      <w:r w:rsidRPr="00E51146">
        <w:t xml:space="preserve"> </w:t>
      </w:r>
      <w:proofErr w:type="gramStart"/>
      <w:r w:rsidRPr="00E51146">
        <w:t>demonstrate by</w:t>
      </w:r>
      <w:proofErr w:type="gramEnd"/>
      <w:r w:rsidRPr="00E51146">
        <w:t xml:space="preserve"> clear and convincing evidence that the academic staff member engaged in serious criminal misconduct, as defined in s. UWS 11.2</w:t>
      </w:r>
      <w:r w:rsidR="007E1F2B">
        <w:t>9</w:t>
      </w:r>
      <w:r>
        <w:t xml:space="preserve">. </w:t>
      </w:r>
    </w:p>
    <w:p w14:paraId="6A4F4215" w14:textId="77777777" w:rsidR="00136889" w:rsidRDefault="00136889" w:rsidP="00136889">
      <w:pPr>
        <w:pStyle w:val="ListParagraph"/>
        <w:numPr>
          <w:ilvl w:val="0"/>
          <w:numId w:val="31"/>
        </w:numPr>
      </w:pPr>
      <w:r w:rsidRPr="0030295B">
        <w:lastRenderedPageBreak/>
        <w:t>The chair of the academic staff hearing body, subject to the approval of the chancellor, may extend the time limits set forth in this section if the parties are unable to obtain, in a timely manner, relevant and material testimony, physical evidence or records, or where due process otherwise requires</w:t>
      </w:r>
      <w:r>
        <w:t>.</w:t>
      </w:r>
    </w:p>
    <w:p w14:paraId="7DA71F87" w14:textId="21C863C6" w:rsidR="00136889" w:rsidRPr="00C32434" w:rsidRDefault="00136889" w:rsidP="00136889">
      <w:pPr>
        <w:pStyle w:val="Heading4"/>
        <w:rPr>
          <w:color w:val="2F5496" w:themeColor="accent5" w:themeShade="BF"/>
        </w:rPr>
      </w:pPr>
      <w:r w:rsidRPr="00C32434">
        <w:rPr>
          <w:color w:val="2F5496" w:themeColor="accent5" w:themeShade="BF"/>
        </w:rPr>
        <w:t>UWS 11.</w:t>
      </w:r>
      <w:r w:rsidR="009811A1" w:rsidRPr="00C32434">
        <w:rPr>
          <w:color w:val="2F5496" w:themeColor="accent5" w:themeShade="BF"/>
        </w:rPr>
        <w:t>32</w:t>
      </w:r>
      <w:r w:rsidRPr="00C32434">
        <w:rPr>
          <w:color w:val="2F5496" w:themeColor="accent5" w:themeShade="BF"/>
        </w:rPr>
        <w:t xml:space="preserve"> Temporary </w:t>
      </w:r>
      <w:r w:rsidR="00CD4390" w:rsidRPr="00C32434">
        <w:rPr>
          <w:color w:val="2F5496" w:themeColor="accent5" w:themeShade="BF"/>
        </w:rPr>
        <w:t>s</w:t>
      </w:r>
      <w:r w:rsidRPr="00C32434">
        <w:rPr>
          <w:color w:val="2F5496" w:themeColor="accent5" w:themeShade="BF"/>
        </w:rPr>
        <w:t xml:space="preserve">uspension </w:t>
      </w:r>
      <w:r w:rsidR="00CD4390" w:rsidRPr="00C32434">
        <w:rPr>
          <w:color w:val="2F5496" w:themeColor="accent5" w:themeShade="BF"/>
        </w:rPr>
        <w:t>from d</w:t>
      </w:r>
      <w:r w:rsidRPr="00C32434">
        <w:rPr>
          <w:color w:val="2F5496" w:themeColor="accent5" w:themeShade="BF"/>
        </w:rPr>
        <w:t xml:space="preserve">uties </w:t>
      </w:r>
      <w:r w:rsidR="00CD4390" w:rsidRPr="00C32434">
        <w:rPr>
          <w:color w:val="2F5496" w:themeColor="accent5" w:themeShade="BF"/>
        </w:rPr>
        <w:t>w</w:t>
      </w:r>
      <w:r w:rsidRPr="00C32434">
        <w:rPr>
          <w:color w:val="2F5496" w:themeColor="accent5" w:themeShade="BF"/>
        </w:rPr>
        <w:t xml:space="preserve">ithout </w:t>
      </w:r>
      <w:r w:rsidR="00CD4390" w:rsidRPr="00C32434">
        <w:rPr>
          <w:color w:val="2F5496" w:themeColor="accent5" w:themeShade="BF"/>
        </w:rPr>
        <w:t>p</w:t>
      </w:r>
      <w:r w:rsidRPr="00C32434">
        <w:rPr>
          <w:color w:val="2F5496" w:themeColor="accent5" w:themeShade="BF"/>
        </w:rPr>
        <w:t>ay</w:t>
      </w:r>
    </w:p>
    <w:p w14:paraId="0F718092" w14:textId="77777777" w:rsidR="00136889" w:rsidRDefault="00136889" w:rsidP="00136889">
      <w:pPr>
        <w:pStyle w:val="ListParagraph"/>
        <w:numPr>
          <w:ilvl w:val="0"/>
          <w:numId w:val="32"/>
        </w:numPr>
      </w:pPr>
      <w:r w:rsidRPr="009E70E0">
        <w:t xml:space="preserve">The chancellor, after consulting with appropriate academic staff governance representatives, may suspend an academic staff member holding an indefinite appointment </w:t>
      </w:r>
      <w:proofErr w:type="gramStart"/>
      <w:r w:rsidRPr="009E70E0">
        <w:t>from</w:t>
      </w:r>
      <w:proofErr w:type="gramEnd"/>
      <w:r w:rsidRPr="009E70E0">
        <w:t xml:space="preserve"> duties without pay pending the final decision as to dismissal where</w:t>
      </w:r>
      <w:r>
        <w:t xml:space="preserve">:  </w:t>
      </w:r>
    </w:p>
    <w:p w14:paraId="105E24B4" w14:textId="3BC2414E" w:rsidR="00136889" w:rsidRDefault="00136889" w:rsidP="00136889">
      <w:pPr>
        <w:pStyle w:val="ListParagraph"/>
        <w:numPr>
          <w:ilvl w:val="1"/>
          <w:numId w:val="32"/>
        </w:numPr>
      </w:pPr>
      <w:r w:rsidRPr="000805C6">
        <w:t>The academic staff member has been charged with a felony of a type listed in s. UWS 11.2</w:t>
      </w:r>
      <w:r w:rsidR="00CD4390">
        <w:t>9</w:t>
      </w:r>
      <w:r w:rsidRPr="000805C6">
        <w:t xml:space="preserve"> (1) (a) and the chancellor, after following the provisions of s. UWS 11.</w:t>
      </w:r>
      <w:r w:rsidR="00FC3ADA">
        <w:t>31</w:t>
      </w:r>
      <w:r w:rsidRPr="000805C6">
        <w:t xml:space="preserve"> (1) </w:t>
      </w:r>
      <w:r w:rsidR="00FC3ADA">
        <w:t>to</w:t>
      </w:r>
      <w:r w:rsidRPr="000805C6">
        <w:t xml:space="preserve"> (3), finds, in addition, that there is a substantial likelihood 1) that one or more of the conditions listed in s. UWS 11.</w:t>
      </w:r>
      <w:r w:rsidR="00FC3ADA">
        <w:t>29</w:t>
      </w:r>
      <w:r w:rsidRPr="000805C6">
        <w:t xml:space="preserve"> (1) (b) </w:t>
      </w:r>
      <w:r w:rsidR="00FC3ADA">
        <w:t>to</w:t>
      </w:r>
      <w:r w:rsidRPr="000805C6">
        <w:t xml:space="preserve"> (e) are present, and 2) that the academic staff member has engaged in the conduct as alleged;</w:t>
      </w:r>
      <w:r>
        <w:t xml:space="preserve"> </w:t>
      </w:r>
    </w:p>
    <w:p w14:paraId="06B2C1B2" w14:textId="77777777" w:rsidR="00136889" w:rsidRDefault="00136889" w:rsidP="00136889">
      <w:pPr>
        <w:pStyle w:val="ListParagraph"/>
        <w:numPr>
          <w:ilvl w:val="1"/>
          <w:numId w:val="32"/>
        </w:numPr>
      </w:pPr>
      <w:r w:rsidRPr="00404507">
        <w:t>The academic staff member is unable to report for work due to incarceration, conditions of bail or similar cause; or</w:t>
      </w:r>
    </w:p>
    <w:p w14:paraId="12BD74E7" w14:textId="4E9DAFBE" w:rsidR="00136889" w:rsidRDefault="00136889" w:rsidP="00136889">
      <w:pPr>
        <w:pStyle w:val="ListParagraph"/>
        <w:numPr>
          <w:ilvl w:val="1"/>
          <w:numId w:val="32"/>
        </w:numPr>
      </w:pPr>
      <w:r w:rsidRPr="00DA5CFA">
        <w:t>The academic staff member has pleaded guilty or no contest to or been convicted of a felony of the type listed in s. UWS 11.2</w:t>
      </w:r>
      <w:r w:rsidR="00E66053">
        <w:t>9</w:t>
      </w:r>
      <w:r w:rsidRPr="00DA5CFA">
        <w:t xml:space="preserve"> (1) (a) and one or more of the conditions in s. UWS 11.2</w:t>
      </w:r>
      <w:r w:rsidR="007B4AE8">
        <w:t>9</w:t>
      </w:r>
      <w:r w:rsidRPr="00DA5CFA">
        <w:t xml:space="preserve"> (1) (b) </w:t>
      </w:r>
      <w:r w:rsidR="007B4AE8">
        <w:t>to</w:t>
      </w:r>
      <w:r w:rsidRPr="00DA5CFA">
        <w:t xml:space="preserve"> (e) are present</w:t>
      </w:r>
      <w:r>
        <w:t>.</w:t>
      </w:r>
    </w:p>
    <w:p w14:paraId="093A6DFB" w14:textId="77777777" w:rsidR="00136889" w:rsidRDefault="00136889" w:rsidP="00136889">
      <w:pPr>
        <w:pStyle w:val="ListParagraph"/>
        <w:numPr>
          <w:ilvl w:val="0"/>
          <w:numId w:val="32"/>
        </w:numPr>
      </w:pPr>
      <w:r w:rsidRPr="00D06313">
        <w:t xml:space="preserve">If the chancellor finds that the conditions in sub. (1) are present, he or she shall immediately notify the academic staff member, in writing, of the intent to impose a suspension without pay, and shall, within 2 working days, provide the academic staff member with an opportunity to be heard </w:t>
      </w:r>
      <w:proofErr w:type="gramStart"/>
      <w:r w:rsidRPr="00D06313">
        <w:t>with regard to</w:t>
      </w:r>
      <w:proofErr w:type="gramEnd"/>
      <w:r w:rsidRPr="00D06313">
        <w:t xml:space="preserve"> the matter. The academic staff member may be represented by counsel or another at this meeting</w:t>
      </w:r>
      <w:r>
        <w:t>.</w:t>
      </w:r>
    </w:p>
    <w:p w14:paraId="27865700" w14:textId="77777777" w:rsidR="00136889" w:rsidRDefault="00136889" w:rsidP="00546AF1">
      <w:pPr>
        <w:pStyle w:val="ListParagraph"/>
        <w:numPr>
          <w:ilvl w:val="0"/>
          <w:numId w:val="32"/>
        </w:numPr>
      </w:pPr>
      <w:r w:rsidRPr="0065526E">
        <w:t>If, after affording the academic staff member the opportunity to be heard, the chancellor determines to suspend without pay, the chancellor shall inform the academic staff member of the suspension, in writing. The chancellor's decision to suspend without pay under this section shall be final, except that:</w:t>
      </w:r>
      <w:r>
        <w:t xml:space="preserve">  </w:t>
      </w:r>
    </w:p>
    <w:p w14:paraId="67C46A7F" w14:textId="6BBB7AE3" w:rsidR="00136889" w:rsidRDefault="00136889" w:rsidP="00136889">
      <w:pPr>
        <w:pStyle w:val="ListParagraph"/>
        <w:numPr>
          <w:ilvl w:val="1"/>
          <w:numId w:val="32"/>
        </w:numPr>
      </w:pPr>
      <w:r w:rsidRPr="00146CC5">
        <w:t>If the chancellor later determines that the academic staff member should not be dismissed the chancellor may discontinue the proceedings, or may impose a lesser penalty, and except as provided in par. (</w:t>
      </w:r>
      <w:r w:rsidR="003A6921">
        <w:t>b</w:t>
      </w:r>
      <w:r w:rsidRPr="00146CC5">
        <w:t xml:space="preserve">), shall order the payment of back pay for any period of the suspension for which the academic staff member was willing and able to report for </w:t>
      </w:r>
      <w:proofErr w:type="gramStart"/>
      <w:r w:rsidRPr="00146CC5">
        <w:t>work</w:t>
      </w:r>
      <w:r>
        <w:t>;</w:t>
      </w:r>
      <w:proofErr w:type="gramEnd"/>
      <w:r>
        <w:t xml:space="preserve">  </w:t>
      </w:r>
    </w:p>
    <w:p w14:paraId="75367F9F" w14:textId="12664D74" w:rsidR="00136889" w:rsidRDefault="00136889" w:rsidP="00136889">
      <w:pPr>
        <w:pStyle w:val="ListParagraph"/>
        <w:numPr>
          <w:ilvl w:val="1"/>
          <w:numId w:val="32"/>
        </w:numPr>
      </w:pPr>
      <w:r w:rsidRPr="004C2E14">
        <w:t xml:space="preserve">If the chancellor later </w:t>
      </w:r>
      <w:proofErr w:type="gramStart"/>
      <w:r w:rsidRPr="004C2E14">
        <w:t>determines</w:t>
      </w:r>
      <w:proofErr w:type="gramEnd"/>
      <w:r w:rsidRPr="004C2E14">
        <w:t xml:space="preserve"> to recommend or impose as a lesser penalty the suspension of the academic staff member without pay, then any period of suspension without pay so recommended or ordered shall be offset by the period of any suspension without pay </w:t>
      </w:r>
      <w:proofErr w:type="gramStart"/>
      <w:r w:rsidRPr="004C2E14">
        <w:t>actually served</w:t>
      </w:r>
      <w:proofErr w:type="gramEnd"/>
      <w:r w:rsidRPr="004C2E14">
        <w:t xml:space="preserve"> by the academic staff member</w:t>
      </w:r>
      <w:r>
        <w:t xml:space="preserve">. </w:t>
      </w:r>
    </w:p>
    <w:p w14:paraId="46CAEFC5" w14:textId="77777777" w:rsidR="00136889" w:rsidRDefault="00136889" w:rsidP="00136889">
      <w:pPr>
        <w:pStyle w:val="ListParagraph"/>
        <w:numPr>
          <w:ilvl w:val="0"/>
          <w:numId w:val="32"/>
        </w:numPr>
      </w:pPr>
      <w:r w:rsidRPr="002A5AA4">
        <w:t>If, after affording the academic staff member the opportunity to be heard, the chancellor determines that the conditions in sub. (1) are not present or that a suspension without pay is otherwise not warranted, the provisions of s. UWS 11.08 shall apply</w:t>
      </w:r>
      <w:r>
        <w:t>.</w:t>
      </w:r>
    </w:p>
    <w:p w14:paraId="725D3FE4" w14:textId="79B61FB2" w:rsidR="00136889" w:rsidRPr="00C32434" w:rsidRDefault="00136889" w:rsidP="00136889">
      <w:pPr>
        <w:pStyle w:val="Heading4"/>
        <w:rPr>
          <w:color w:val="2F5496" w:themeColor="accent5" w:themeShade="BF"/>
        </w:rPr>
      </w:pPr>
      <w:r w:rsidRPr="00C32434">
        <w:rPr>
          <w:color w:val="2F5496" w:themeColor="accent5" w:themeShade="BF"/>
        </w:rPr>
        <w:t>UWS 11.</w:t>
      </w:r>
      <w:r w:rsidR="009811A1" w:rsidRPr="00C32434">
        <w:rPr>
          <w:color w:val="2F5496" w:themeColor="accent5" w:themeShade="BF"/>
        </w:rPr>
        <w:t>33</w:t>
      </w:r>
      <w:r w:rsidRPr="00C32434">
        <w:rPr>
          <w:color w:val="2F5496" w:themeColor="accent5" w:themeShade="BF"/>
        </w:rPr>
        <w:t xml:space="preserve"> Board Review</w:t>
      </w:r>
    </w:p>
    <w:p w14:paraId="7DC9069D" w14:textId="7464739A" w:rsidR="00CD5F30" w:rsidRPr="00CD5F30" w:rsidRDefault="00136889">
      <w:r w:rsidRPr="001A1C83">
        <w:t xml:space="preserve">A member of the academic staff on an indefinite appointment who has been dismissed for serious criminal misconduct may appeal this action to the board as provided in s. UWS 11.10. If the </w:t>
      </w:r>
      <w:r w:rsidR="00276DBF">
        <w:t>un</w:t>
      </w:r>
      <w:r w:rsidR="00576EC8">
        <w:t>i</w:t>
      </w:r>
      <w:r w:rsidR="00276DBF">
        <w:t xml:space="preserve">versity knows the </w:t>
      </w:r>
      <w:r w:rsidRPr="001A1C83">
        <w:t>identity of an affected party, the board shall make a reasonable attempt to notify the affected party of its decision at the same time as the academic staff member</w:t>
      </w:r>
      <w:r>
        <w:t>.</w:t>
      </w:r>
    </w:p>
    <w:p w14:paraId="6855BA00" w14:textId="240FB264" w:rsidR="00136889" w:rsidRPr="00EF7A53" w:rsidRDefault="630FAD47" w:rsidP="609DBB3E">
      <w:pPr>
        <w:pStyle w:val="Heading3"/>
        <w:keepNext w:val="0"/>
        <w:keepLines w:val="0"/>
        <w:spacing w:before="0" w:after="120"/>
        <w:rPr>
          <w:color w:val="2F5496" w:themeColor="accent5" w:themeShade="BF"/>
        </w:rPr>
      </w:pPr>
      <w:bookmarkStart w:id="346" w:name="_Toc80016512"/>
      <w:r w:rsidRPr="00EF7A53">
        <w:rPr>
          <w:color w:val="2F5496" w:themeColor="accent5" w:themeShade="BF"/>
        </w:rPr>
        <w:t xml:space="preserve">Regent Policy Document 14-2, Appendix C Policy for Investigation and Resolution </w:t>
      </w:r>
      <w:r w:rsidR="7E5F088E" w:rsidRPr="00EF7A53">
        <w:rPr>
          <w:color w:val="2F5496" w:themeColor="accent5" w:themeShade="BF"/>
        </w:rPr>
        <w:t>of Formal Title IX Complaints Agains</w:t>
      </w:r>
      <w:r w:rsidR="00CD5F30" w:rsidRPr="00EF7A53">
        <w:rPr>
          <w:color w:val="2F5496" w:themeColor="accent5" w:themeShade="BF"/>
        </w:rPr>
        <w:t>t</w:t>
      </w:r>
      <w:r w:rsidR="7E5F088E" w:rsidRPr="00EF7A53">
        <w:rPr>
          <w:color w:val="2F5496" w:themeColor="accent5" w:themeShade="BF"/>
        </w:rPr>
        <w:t xml:space="preserve"> University Employees Other Than Faculty and Academic Staff</w:t>
      </w:r>
      <w:bookmarkEnd w:id="346"/>
      <w:r w:rsidR="7E5F088E" w:rsidRPr="00EF7A53">
        <w:rPr>
          <w:color w:val="2F5496" w:themeColor="accent5" w:themeShade="BF"/>
        </w:rPr>
        <w:t xml:space="preserve"> </w:t>
      </w:r>
    </w:p>
    <w:p w14:paraId="0CB90F54" w14:textId="4E9BE7E3" w:rsidR="5849CB5A" w:rsidRDefault="5849CB5A" w:rsidP="118ADA7B">
      <w:pPr>
        <w:rPr>
          <w:rFonts w:ascii="Calibri" w:eastAsia="Calibri" w:hAnsi="Calibri" w:cs="Calibri"/>
          <w:b/>
          <w:bCs/>
        </w:rPr>
      </w:pPr>
      <w:r w:rsidRPr="00546AF1">
        <w:rPr>
          <w:rFonts w:ascii="Calibri" w:eastAsia="Calibri" w:hAnsi="Calibri" w:cs="Calibri"/>
          <w:b/>
          <w:bCs/>
        </w:rPr>
        <w:t xml:space="preserve">Application of this policy. </w:t>
      </w:r>
    </w:p>
    <w:p w14:paraId="0DB220F2" w14:textId="1BAB4488" w:rsidR="5849CB5A" w:rsidRDefault="5849CB5A" w:rsidP="118ADA7B">
      <w:pPr>
        <w:rPr>
          <w:rFonts w:ascii="Calibri" w:eastAsia="Calibri" w:hAnsi="Calibri" w:cs="Calibri"/>
        </w:rPr>
      </w:pPr>
      <w:r w:rsidRPr="00546AF1">
        <w:rPr>
          <w:rFonts w:ascii="Calibri" w:eastAsia="Calibri" w:hAnsi="Calibri" w:cs="Calibri"/>
        </w:rPr>
        <w:t xml:space="preserve">This policy applies to the investigation and resolution of formal Title IX complaints filed against university employees other than faculty and academic staff employees. This includes employees who otherwise do not have the right </w:t>
      </w:r>
      <w:proofErr w:type="gramStart"/>
      <w:r w:rsidRPr="00546AF1">
        <w:rPr>
          <w:rFonts w:ascii="Calibri" w:eastAsia="Calibri" w:hAnsi="Calibri" w:cs="Calibri"/>
        </w:rPr>
        <w:t>to</w:t>
      </w:r>
      <w:proofErr w:type="gramEnd"/>
      <w:r w:rsidRPr="00546AF1">
        <w:rPr>
          <w:rFonts w:ascii="Calibri" w:eastAsia="Calibri" w:hAnsi="Calibri" w:cs="Calibri"/>
        </w:rPr>
        <w:t xml:space="preserve"> a formal disciplinary process. </w:t>
      </w:r>
    </w:p>
    <w:p w14:paraId="685BB8F9" w14:textId="7A49F5E9" w:rsidR="5849CB5A" w:rsidRDefault="5849CB5A" w:rsidP="118ADA7B">
      <w:pPr>
        <w:rPr>
          <w:rFonts w:ascii="Calibri" w:eastAsia="Calibri" w:hAnsi="Calibri" w:cs="Calibri"/>
        </w:rPr>
      </w:pPr>
      <w:r w:rsidRPr="00546AF1">
        <w:rPr>
          <w:rFonts w:ascii="Calibri" w:eastAsia="Calibri" w:hAnsi="Calibri" w:cs="Calibri"/>
        </w:rPr>
        <w:lastRenderedPageBreak/>
        <w:t xml:space="preserve">The disciplinary process in Chapter UWS 4 applies to faculty employees and the process in Chapter UWS 11 applies to academic staff employees. The university may discipline an employee up to and </w:t>
      </w:r>
      <w:proofErr w:type="gramStart"/>
      <w:r w:rsidRPr="00546AF1">
        <w:rPr>
          <w:rFonts w:ascii="Calibri" w:eastAsia="Calibri" w:hAnsi="Calibri" w:cs="Calibri"/>
        </w:rPr>
        <w:t>including</w:t>
      </w:r>
      <w:proofErr w:type="gramEnd"/>
      <w:r w:rsidRPr="00546AF1">
        <w:rPr>
          <w:rFonts w:ascii="Calibri" w:eastAsia="Calibri" w:hAnsi="Calibri" w:cs="Calibri"/>
        </w:rPr>
        <w:t xml:space="preserve"> dismissal for cause for Title IX misconduct. The disciplinary process for employee sexual misconduct that is outside the scope of Title IX, and related definitions, are found in separate university policies.</w:t>
      </w:r>
    </w:p>
    <w:p w14:paraId="2D8F0CA9" w14:textId="178D00E4" w:rsidR="5849CB5A" w:rsidRDefault="5849CB5A" w:rsidP="118ADA7B">
      <w:pPr>
        <w:rPr>
          <w:rFonts w:ascii="Calibri" w:eastAsia="Calibri" w:hAnsi="Calibri" w:cs="Calibri"/>
        </w:rPr>
      </w:pPr>
      <w:r w:rsidRPr="00546AF1">
        <w:rPr>
          <w:rFonts w:ascii="Calibri" w:eastAsia="Calibri" w:hAnsi="Calibri" w:cs="Calibri"/>
        </w:rPr>
        <w:t xml:space="preserve">This disciplinary procedure for Title IX misconduct will be used only when </w:t>
      </w:r>
      <w:proofErr w:type="gramStart"/>
      <w:r w:rsidRPr="00546AF1">
        <w:rPr>
          <w:rFonts w:ascii="Calibri" w:eastAsia="Calibri" w:hAnsi="Calibri" w:cs="Calibri"/>
        </w:rPr>
        <w:t>all of</w:t>
      </w:r>
      <w:proofErr w:type="gramEnd"/>
      <w:r w:rsidRPr="00546AF1">
        <w:rPr>
          <w:rFonts w:ascii="Calibri" w:eastAsia="Calibri" w:hAnsi="Calibri" w:cs="Calibri"/>
        </w:rPr>
        <w:t xml:space="preserve"> the following requirements are met: </w:t>
      </w:r>
    </w:p>
    <w:p w14:paraId="28448F57" w14:textId="47E60848" w:rsidR="5849CB5A" w:rsidRDefault="5849CB5A" w:rsidP="00546AF1">
      <w:pPr>
        <w:pStyle w:val="ListParagraph"/>
        <w:numPr>
          <w:ilvl w:val="1"/>
          <w:numId w:val="184"/>
        </w:numPr>
        <w:rPr>
          <w:rFonts w:ascii="Calibri" w:eastAsia="Calibri" w:hAnsi="Calibri" w:cs="Calibri"/>
          <w:color w:val="000000" w:themeColor="text1"/>
        </w:rPr>
      </w:pPr>
      <w:r w:rsidRPr="00546AF1">
        <w:rPr>
          <w:rFonts w:ascii="Calibri" w:eastAsia="Calibri" w:hAnsi="Calibri" w:cs="Calibri"/>
        </w:rPr>
        <w:t xml:space="preserve">There is a formal Title IX complaint alleging Title IX misconduct </w:t>
      </w:r>
      <w:proofErr w:type="gramStart"/>
      <w:r w:rsidRPr="00546AF1">
        <w:rPr>
          <w:rFonts w:ascii="Calibri" w:eastAsia="Calibri" w:hAnsi="Calibri" w:cs="Calibri"/>
        </w:rPr>
        <w:t>on the basis of</w:t>
      </w:r>
      <w:proofErr w:type="gramEnd"/>
      <w:r w:rsidRPr="00546AF1">
        <w:rPr>
          <w:rFonts w:ascii="Calibri" w:eastAsia="Calibri" w:hAnsi="Calibri" w:cs="Calibri"/>
        </w:rPr>
        <w:t xml:space="preserve"> sex. </w:t>
      </w:r>
    </w:p>
    <w:p w14:paraId="34F951DA" w14:textId="023B03E7" w:rsidR="5849CB5A" w:rsidRDefault="5849CB5A" w:rsidP="00546AF1">
      <w:pPr>
        <w:pStyle w:val="ListParagraph"/>
        <w:numPr>
          <w:ilvl w:val="1"/>
          <w:numId w:val="184"/>
        </w:numPr>
        <w:rPr>
          <w:rFonts w:ascii="Calibri" w:eastAsia="Calibri" w:hAnsi="Calibri" w:cs="Calibri"/>
          <w:color w:val="000000" w:themeColor="text1"/>
        </w:rPr>
      </w:pPr>
      <w:r w:rsidRPr="00546AF1">
        <w:rPr>
          <w:rFonts w:ascii="Calibri" w:eastAsia="Calibri" w:hAnsi="Calibri" w:cs="Calibri"/>
        </w:rPr>
        <w:t xml:space="preserve">The conduct occurred in the United States. </w:t>
      </w:r>
    </w:p>
    <w:p w14:paraId="7812C5F0" w14:textId="28427226" w:rsidR="5849CB5A" w:rsidRDefault="5849CB5A" w:rsidP="00546AF1">
      <w:pPr>
        <w:pStyle w:val="ListParagraph"/>
        <w:numPr>
          <w:ilvl w:val="1"/>
          <w:numId w:val="184"/>
        </w:numPr>
        <w:rPr>
          <w:rFonts w:ascii="Calibri" w:eastAsia="Calibri" w:hAnsi="Calibri" w:cs="Calibri"/>
          <w:color w:val="000000" w:themeColor="text1"/>
        </w:rPr>
      </w:pPr>
      <w:r w:rsidRPr="00546AF1">
        <w:rPr>
          <w:rFonts w:ascii="Calibri" w:eastAsia="Calibri" w:hAnsi="Calibri" w:cs="Calibri"/>
        </w:rPr>
        <w:t>The conduct occurred within the university’s education programs or activities.</w:t>
      </w:r>
    </w:p>
    <w:p w14:paraId="22E1826D" w14:textId="751739C7" w:rsidR="5849CB5A" w:rsidRDefault="5849CB5A" w:rsidP="00546AF1">
      <w:pPr>
        <w:pStyle w:val="ListParagraph"/>
        <w:numPr>
          <w:ilvl w:val="1"/>
          <w:numId w:val="184"/>
        </w:numPr>
        <w:rPr>
          <w:rFonts w:ascii="Calibri" w:eastAsia="Calibri" w:hAnsi="Calibri" w:cs="Calibri"/>
          <w:color w:val="000000" w:themeColor="text1"/>
        </w:rPr>
      </w:pPr>
      <w:r w:rsidRPr="00546AF1">
        <w:rPr>
          <w:rFonts w:ascii="Calibri" w:eastAsia="Calibri" w:hAnsi="Calibri" w:cs="Calibri"/>
        </w:rPr>
        <w:t>The complainant must be participating in or attempting to participate in the education program or activity of the university at the time of filing the formal Title IX complaint.</w:t>
      </w:r>
    </w:p>
    <w:p w14:paraId="5D4C26A5" w14:textId="522DC1D7" w:rsidR="5849CB5A" w:rsidRDefault="5849CB5A" w:rsidP="00546AF1">
      <w:pPr>
        <w:pStyle w:val="ListParagraph"/>
        <w:numPr>
          <w:ilvl w:val="1"/>
          <w:numId w:val="184"/>
        </w:numPr>
        <w:rPr>
          <w:rFonts w:ascii="Calibri" w:eastAsia="Calibri" w:hAnsi="Calibri" w:cs="Calibri"/>
          <w:color w:val="000000" w:themeColor="text1"/>
        </w:rPr>
      </w:pPr>
      <w:r w:rsidRPr="00546AF1">
        <w:rPr>
          <w:rFonts w:ascii="Calibri" w:eastAsia="Calibri" w:hAnsi="Calibri" w:cs="Calibri"/>
        </w:rPr>
        <w:t>The complainant or Title IX coordinator have submitted a written formal Title IX complaint.</w:t>
      </w:r>
    </w:p>
    <w:p w14:paraId="7FC4EB07" w14:textId="6A9F21F9" w:rsidR="5849CB5A" w:rsidRPr="00546AF1" w:rsidRDefault="5849CB5A" w:rsidP="00546AF1">
      <w:pPr>
        <w:spacing w:line="257" w:lineRule="auto"/>
        <w:rPr>
          <w:rFonts w:ascii="Calibri" w:eastAsia="Calibri" w:hAnsi="Calibri" w:cs="Calibri"/>
        </w:rPr>
      </w:pPr>
      <w:r w:rsidRPr="00546AF1">
        <w:rPr>
          <w:rFonts w:ascii="Calibri" w:eastAsia="Calibri" w:hAnsi="Calibri" w:cs="Calibri"/>
        </w:rPr>
        <w:t>The employee is presumed to be not responsible for the alleged Title IX misconduct until a final decision regarding responsibility is made at the conclusion of the disciplinary process. The university may dismiss or discipline an employee for Title IX misconduct only after due notice and hearing. The burden of proof is on the university administration.</w:t>
      </w:r>
    </w:p>
    <w:p w14:paraId="18785482" w14:textId="7E6796DF" w:rsidR="5849CB5A" w:rsidRPr="00546AF1" w:rsidRDefault="5849CB5A" w:rsidP="00546AF1">
      <w:pPr>
        <w:spacing w:line="257" w:lineRule="auto"/>
        <w:rPr>
          <w:rFonts w:ascii="Calibri" w:eastAsia="Calibri" w:hAnsi="Calibri" w:cs="Calibri"/>
        </w:rPr>
      </w:pPr>
      <w:r w:rsidRPr="00546AF1">
        <w:rPr>
          <w:rFonts w:ascii="Calibri" w:eastAsia="Calibri" w:hAnsi="Calibri" w:cs="Calibri"/>
          <w:b/>
          <w:bCs/>
        </w:rPr>
        <w:t>Definitions.</w:t>
      </w:r>
      <w:r w:rsidRPr="00546AF1">
        <w:rPr>
          <w:rFonts w:ascii="Calibri" w:eastAsia="Calibri" w:hAnsi="Calibri" w:cs="Calibri"/>
        </w:rPr>
        <w:t xml:space="preserve"> </w:t>
      </w:r>
    </w:p>
    <w:p w14:paraId="59685079" w14:textId="2265D8F5" w:rsidR="5849CB5A" w:rsidRPr="00546AF1" w:rsidRDefault="5849CB5A" w:rsidP="00546AF1">
      <w:pPr>
        <w:spacing w:line="257" w:lineRule="auto"/>
        <w:rPr>
          <w:rFonts w:ascii="Calibri" w:eastAsia="Calibri" w:hAnsi="Calibri" w:cs="Calibri"/>
        </w:rPr>
      </w:pPr>
      <w:r w:rsidRPr="00546AF1">
        <w:rPr>
          <w:rFonts w:ascii="Calibri" w:eastAsia="Calibri" w:hAnsi="Calibri" w:cs="Calibri"/>
        </w:rPr>
        <w:t>As used in this policy, the following terms shall have the meaning given below:</w:t>
      </w:r>
    </w:p>
    <w:p w14:paraId="33B88BAB" w14:textId="5373A67A" w:rsidR="5849CB5A" w:rsidRDefault="5849CB5A" w:rsidP="00546AF1">
      <w:pPr>
        <w:pStyle w:val="ListParagraph"/>
        <w:numPr>
          <w:ilvl w:val="0"/>
          <w:numId w:val="183"/>
        </w:numPr>
        <w:rPr>
          <w:rFonts w:ascii="Calibri" w:eastAsia="Calibri" w:hAnsi="Calibri" w:cs="Calibri"/>
          <w:color w:val="000000" w:themeColor="text1"/>
          <w:lang w:val="en"/>
        </w:rPr>
      </w:pPr>
      <w:r w:rsidRPr="00546AF1">
        <w:rPr>
          <w:rFonts w:ascii="Calibri" w:eastAsia="Calibri" w:hAnsi="Calibri" w:cs="Calibri"/>
        </w:rPr>
        <w:t>“</w:t>
      </w:r>
      <w:r w:rsidRPr="00546AF1">
        <w:rPr>
          <w:rFonts w:ascii="Calibri" w:eastAsia="Calibri" w:hAnsi="Calibri" w:cs="Calibri"/>
          <w:b/>
          <w:bCs/>
        </w:rPr>
        <w:t>Complainant</w:t>
      </w:r>
      <w:r w:rsidRPr="00546AF1">
        <w:rPr>
          <w:rFonts w:ascii="Calibri" w:eastAsia="Calibri" w:hAnsi="Calibri" w:cs="Calibri"/>
        </w:rPr>
        <w:t xml:space="preserve">" </w:t>
      </w:r>
      <w:r w:rsidRPr="00546AF1">
        <w:rPr>
          <w:rFonts w:ascii="Calibri" w:eastAsia="Calibri" w:hAnsi="Calibri" w:cs="Calibri"/>
          <w:lang w:val="en"/>
        </w:rPr>
        <w:t>means any individual who is alleged to be the subject of Title IX misconduct, as defined in this section.</w:t>
      </w:r>
    </w:p>
    <w:p w14:paraId="7AC554F1" w14:textId="276D7716"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smallCaps/>
        </w:rPr>
        <w:t>“</w:t>
      </w:r>
      <w:r w:rsidRPr="00546AF1">
        <w:rPr>
          <w:rFonts w:ascii="Calibri" w:eastAsia="Calibri" w:hAnsi="Calibri" w:cs="Calibri"/>
          <w:b/>
          <w:bCs/>
        </w:rPr>
        <w:t>Consent</w:t>
      </w:r>
      <w:r w:rsidRPr="00546AF1">
        <w:rPr>
          <w:rFonts w:ascii="Calibri" w:eastAsia="Calibri" w:hAnsi="Calibri" w:cs="Calibri"/>
          <w:smallCaps/>
        </w:rPr>
        <w:t>”</w:t>
      </w:r>
      <w:r w:rsidRPr="00546AF1">
        <w:rPr>
          <w:rFonts w:ascii="Calibri" w:eastAsia="Calibri" w:hAnsi="Calibri" w:cs="Calibri"/>
        </w:rPr>
        <w:t xml:space="preserve"> means words or overt actions by a person who is competent to give informed consent, indicating a freely given agreement to engage in sexual activity or other activity referenced in the definition of sexual assault. A person is unable to give consent if the person is in a state of incapacitation because of drugs, alcohol, physical or intellectual disability, or unconsciousness.</w:t>
      </w:r>
    </w:p>
    <w:p w14:paraId="6C125455" w14:textId="1371786E"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Consult</w:t>
      </w:r>
      <w:r w:rsidRPr="00546AF1">
        <w:rPr>
          <w:rFonts w:ascii="Calibri" w:eastAsia="Calibri" w:hAnsi="Calibri" w:cs="Calibri"/>
        </w:rPr>
        <w:t>" or “</w:t>
      </w:r>
      <w:r w:rsidRPr="00546AF1">
        <w:rPr>
          <w:rFonts w:ascii="Calibri" w:eastAsia="Calibri" w:hAnsi="Calibri" w:cs="Calibri"/>
          <w:b/>
          <w:bCs/>
        </w:rPr>
        <w:t>consulting</w:t>
      </w:r>
      <w:r w:rsidRPr="00546AF1">
        <w:rPr>
          <w:rFonts w:ascii="Calibri" w:eastAsia="Calibri" w:hAnsi="Calibri" w:cs="Calibri"/>
        </w:rPr>
        <w:t>" means thoroughly reviewing and discussing the relevant facts and discretionary issues.</w:t>
      </w:r>
    </w:p>
    <w:p w14:paraId="6EDF4E30" w14:textId="555CAA72"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Dating violence</w:t>
      </w:r>
      <w:r w:rsidRPr="00546AF1">
        <w:rPr>
          <w:rFonts w:ascii="Calibri" w:eastAsia="Calibri" w:hAnsi="Calibri" w:cs="Calibri"/>
        </w:rPr>
        <w:t>" means violence committed by a person who is or has been in a social relationship of a romantic or intimate nature with the complainant; and where the existence of such a relationship shall be determined based on a consideration of the following factors: the length of the relationship, the type of relationship, and the frequency of interaction between the persons involved in the relationship.</w:t>
      </w:r>
    </w:p>
    <w:p w14:paraId="4E3FC5CE" w14:textId="436B1B0B"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Domestic violence</w:t>
      </w:r>
      <w:r w:rsidRPr="00546AF1">
        <w:rPr>
          <w:rFonts w:ascii="Calibri" w:eastAsia="Calibri" w:hAnsi="Calibri" w:cs="Calibri"/>
        </w:rPr>
        <w:t>" means felony or misdemeanor crimes of violence committed by a current or former spouse or intimate partner of the complainant, by a person with whom the complainant shares a child in common, by a person who is cohabitating with or has cohabitated with the complainant as a spouse or intimate partner, by a person similarly situated to a spouse of the complainant under the domestic or family violence laws of Wisconsin, or by any other person against an adult or youth complainant who is protected from that person’s acts under the domestic or family violence laws of Wisconsin as per ss. 813.12(1)(am) and 968.075, Stats.</w:t>
      </w:r>
    </w:p>
    <w:p w14:paraId="39A7779C" w14:textId="236FD830" w:rsidR="5849CB5A" w:rsidRDefault="5849CB5A" w:rsidP="00546AF1">
      <w:pPr>
        <w:pStyle w:val="ListParagraph"/>
        <w:numPr>
          <w:ilvl w:val="0"/>
          <w:numId w:val="183"/>
        </w:numPr>
        <w:rPr>
          <w:rFonts w:ascii="Calibri" w:eastAsia="Calibri" w:hAnsi="Calibri" w:cs="Calibri"/>
          <w:b/>
          <w:bCs/>
          <w:color w:val="000000" w:themeColor="text1"/>
        </w:rPr>
      </w:pPr>
      <w:r w:rsidRPr="00546AF1">
        <w:rPr>
          <w:rFonts w:ascii="Calibri" w:eastAsia="Calibri" w:hAnsi="Calibri" w:cs="Calibri"/>
          <w:b/>
          <w:bCs/>
        </w:rPr>
        <w:t>“Education program or activity</w:t>
      </w:r>
      <w:r w:rsidRPr="00546AF1">
        <w:rPr>
          <w:rFonts w:ascii="Calibri" w:eastAsia="Calibri" w:hAnsi="Calibri" w:cs="Calibri"/>
        </w:rPr>
        <w:t xml:space="preserve">” means, for purposes of Title IX misconduct only, locations, events, or circumstances at which the university exercised substantial control over both the respondent and the context in which the relevant misconduct occurs, </w:t>
      </w:r>
      <w:proofErr w:type="gramStart"/>
      <w:r w:rsidRPr="00546AF1">
        <w:rPr>
          <w:rFonts w:ascii="Calibri" w:eastAsia="Calibri" w:hAnsi="Calibri" w:cs="Calibri"/>
        </w:rPr>
        <w:t>and also</w:t>
      </w:r>
      <w:proofErr w:type="gramEnd"/>
      <w:r w:rsidRPr="00546AF1">
        <w:rPr>
          <w:rFonts w:ascii="Calibri" w:eastAsia="Calibri" w:hAnsi="Calibri" w:cs="Calibri"/>
        </w:rPr>
        <w:t xml:space="preserve"> includes any building owned or controlled by a student organization that is officially recognized by the university.</w:t>
      </w:r>
    </w:p>
    <w:p w14:paraId="4AC3C8D6" w14:textId="5B55282F" w:rsidR="5849CB5A" w:rsidRDefault="5849CB5A" w:rsidP="00546AF1">
      <w:pPr>
        <w:pStyle w:val="ListParagraph"/>
        <w:numPr>
          <w:ilvl w:val="0"/>
          <w:numId w:val="183"/>
        </w:numPr>
        <w:rPr>
          <w:rFonts w:ascii="Calibri" w:eastAsia="Calibri" w:hAnsi="Calibri" w:cs="Calibri"/>
          <w:b/>
          <w:bCs/>
          <w:color w:val="000000" w:themeColor="text1"/>
        </w:rPr>
      </w:pPr>
      <w:r w:rsidRPr="00546AF1">
        <w:rPr>
          <w:rFonts w:ascii="Calibri" w:eastAsia="Calibri" w:hAnsi="Calibri" w:cs="Calibri"/>
          <w:b/>
          <w:bCs/>
        </w:rPr>
        <w:t>“Formal Title IX complaint</w:t>
      </w:r>
      <w:r w:rsidRPr="00546AF1">
        <w:rPr>
          <w:rFonts w:ascii="Calibri" w:eastAsia="Calibri" w:hAnsi="Calibri" w:cs="Calibri"/>
        </w:rPr>
        <w:t xml:space="preserve">” means, for the purposes of Title IX misconduct only, a document filed by a complainant or signed by the Title IX Coordinator alleging sexual harassment, sexual assault, dating violence, domestic violence, or stalking against an employee and requesting that the institution investigate the allegations. At the time of </w:t>
      </w:r>
      <w:proofErr w:type="gramStart"/>
      <w:r w:rsidRPr="00546AF1">
        <w:rPr>
          <w:rFonts w:ascii="Calibri" w:eastAsia="Calibri" w:hAnsi="Calibri" w:cs="Calibri"/>
        </w:rPr>
        <w:t>filing of</w:t>
      </w:r>
      <w:proofErr w:type="gramEnd"/>
      <w:r w:rsidRPr="00546AF1">
        <w:rPr>
          <w:rFonts w:ascii="Calibri" w:eastAsia="Calibri" w:hAnsi="Calibri" w:cs="Calibri"/>
        </w:rPr>
        <w:t xml:space="preserve"> the formal Title IX complaint, the complainant must be participating in or attempting to participate in an educational program or activity. A formal complaint may be filed in person, by mail, by electronic mail, or any other method designated by the university. A formal Title IX complaint shall include a physical or digital signature of the complainant or the Title IX Coordinator.</w:t>
      </w:r>
    </w:p>
    <w:p w14:paraId="72E91E34" w14:textId="2CB13EBB"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lastRenderedPageBreak/>
        <w:t>“</w:t>
      </w:r>
      <w:r w:rsidRPr="00546AF1">
        <w:rPr>
          <w:rFonts w:ascii="Calibri" w:eastAsia="Calibri" w:hAnsi="Calibri" w:cs="Calibri"/>
          <w:b/>
          <w:bCs/>
        </w:rPr>
        <w:t>Incapacitation</w:t>
      </w:r>
      <w:r w:rsidRPr="00546AF1">
        <w:rPr>
          <w:rFonts w:ascii="Calibri" w:eastAsia="Calibri" w:hAnsi="Calibri" w:cs="Calibri"/>
        </w:rPr>
        <w:t>”</w:t>
      </w:r>
      <w:r w:rsidRPr="00546AF1">
        <w:rPr>
          <w:rFonts w:ascii="Calibri" w:eastAsia="Calibri" w:hAnsi="Calibri" w:cs="Calibri"/>
          <w:b/>
          <w:bCs/>
        </w:rPr>
        <w:t xml:space="preserve"> </w:t>
      </w:r>
      <w:r w:rsidRPr="00546AF1">
        <w:rPr>
          <w:rFonts w:ascii="Calibri" w:eastAsia="Calibri" w:hAnsi="Calibri" w:cs="Calibri"/>
        </w:rPr>
        <w:t xml:space="preserve">means the state of being unable to physically or mentally make informed rational judgments and effectively communicate, and may include unconsciousness, sleep, or blackouts, and may result from the use of alcohol or other drugs. Where alcohol or other drugs are involved, evaluation of incapacitation requires an assessment of how the consumption of alcohol or drugs affects a person’s decision-making ability; awareness of consequences; ability to make informed, rational judgments; capacity to appreciate the nature and quality of the act; or level of consciousness. The assessment is based on </w:t>
      </w:r>
      <w:proofErr w:type="gramStart"/>
      <w:r w:rsidRPr="00546AF1">
        <w:rPr>
          <w:rFonts w:ascii="Calibri" w:eastAsia="Calibri" w:hAnsi="Calibri" w:cs="Calibri"/>
        </w:rPr>
        <w:t>objectively</w:t>
      </w:r>
      <w:proofErr w:type="gramEnd"/>
      <w:r w:rsidRPr="00546AF1">
        <w:rPr>
          <w:rFonts w:ascii="Calibri" w:eastAsia="Calibri" w:hAnsi="Calibri" w:cs="Calibri"/>
        </w:rPr>
        <w:t xml:space="preserve"> and reasonably apparent indications of incapacitation when viewed from the perspective of a sober, reasonable person.</w:t>
      </w:r>
    </w:p>
    <w:p w14:paraId="0AA44F1B" w14:textId="18D044FA"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Preponderance of the evidence</w:t>
      </w:r>
      <w:r w:rsidRPr="00546AF1">
        <w:rPr>
          <w:rFonts w:ascii="Calibri" w:eastAsia="Calibri" w:hAnsi="Calibri" w:cs="Calibri"/>
        </w:rPr>
        <w:t>" means information that would persuade a reasonable person that a proposition is more probably true than not. It is a lower standard of proof than “clear and convincing evidence."</w:t>
      </w:r>
    </w:p>
    <w:p w14:paraId="20EE5F97" w14:textId="231B354D"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Respondent</w:t>
      </w:r>
      <w:r w:rsidRPr="00546AF1">
        <w:rPr>
          <w:rFonts w:ascii="Calibri" w:eastAsia="Calibri" w:hAnsi="Calibri" w:cs="Calibri"/>
        </w:rPr>
        <w:t>” means an individual who has been reported to be the perpetrator of Title IX misconduct as defined in this section.</w:t>
      </w:r>
    </w:p>
    <w:p w14:paraId="6D9E0627" w14:textId="6BF11848"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Sexual assault</w:t>
      </w:r>
      <w:r w:rsidRPr="00546AF1">
        <w:rPr>
          <w:rFonts w:ascii="Calibri" w:eastAsia="Calibri" w:hAnsi="Calibri" w:cs="Calibri"/>
        </w:rPr>
        <w:t xml:space="preserve">" means an offense that meets any of the following definitions: </w:t>
      </w:r>
    </w:p>
    <w:p w14:paraId="7F55D8DF" w14:textId="7381BA61" w:rsidR="5849CB5A" w:rsidRDefault="5849CB5A" w:rsidP="00546AF1">
      <w:pPr>
        <w:pStyle w:val="ListParagraph"/>
        <w:numPr>
          <w:ilvl w:val="0"/>
          <w:numId w:val="182"/>
        </w:numPr>
        <w:rPr>
          <w:rFonts w:ascii="Calibri" w:eastAsia="Calibri" w:hAnsi="Calibri" w:cs="Calibri"/>
          <w:b/>
          <w:bCs/>
          <w:color w:val="000000" w:themeColor="text1"/>
        </w:rPr>
      </w:pPr>
      <w:r w:rsidRPr="00546AF1">
        <w:rPr>
          <w:rFonts w:ascii="Calibri" w:eastAsia="Calibri" w:hAnsi="Calibri" w:cs="Calibri"/>
          <w:b/>
          <w:bCs/>
        </w:rPr>
        <w:t>“</w:t>
      </w:r>
      <w:r w:rsidRPr="00546AF1">
        <w:rPr>
          <w:rFonts w:ascii="Calibri" w:eastAsia="Calibri" w:hAnsi="Calibri" w:cs="Calibri"/>
        </w:rPr>
        <w:t xml:space="preserve">Rape” means the penetration, no matter how slight, of the vagina or anus with any body part or object, or oral penetration by a sex organ of the complainant, without the consent of the complainant. </w:t>
      </w:r>
    </w:p>
    <w:p w14:paraId="599A689F" w14:textId="29904FA1" w:rsidR="5849CB5A" w:rsidRDefault="5849CB5A" w:rsidP="00546AF1">
      <w:pPr>
        <w:pStyle w:val="ListParagraph"/>
        <w:numPr>
          <w:ilvl w:val="0"/>
          <w:numId w:val="182"/>
        </w:numPr>
        <w:rPr>
          <w:rFonts w:ascii="Calibri" w:eastAsia="Calibri" w:hAnsi="Calibri" w:cs="Calibri"/>
          <w:b/>
          <w:bCs/>
          <w:color w:val="000000" w:themeColor="text1"/>
        </w:rPr>
      </w:pPr>
      <w:r w:rsidRPr="00546AF1">
        <w:rPr>
          <w:rFonts w:ascii="Calibri" w:eastAsia="Calibri" w:hAnsi="Calibri" w:cs="Calibri"/>
          <w:b/>
          <w:bCs/>
        </w:rPr>
        <w:t>“</w:t>
      </w:r>
      <w:r w:rsidRPr="00546AF1">
        <w:rPr>
          <w:rFonts w:ascii="Calibri" w:eastAsia="Calibri" w:hAnsi="Calibri" w:cs="Calibri"/>
        </w:rPr>
        <w:t xml:space="preserve">Fondling” means the touching of the private body parts of the complainant for the purpose of sexual gratification, without the consent of the complainant, including instances where the complainant is incapable of giving consent because of the complainant’s age or because of the complainant’s temporary or permanent mental incapacity. </w:t>
      </w:r>
    </w:p>
    <w:p w14:paraId="40807921" w14:textId="598384C1" w:rsidR="5849CB5A" w:rsidRDefault="5849CB5A" w:rsidP="00546AF1">
      <w:pPr>
        <w:pStyle w:val="ListParagraph"/>
        <w:numPr>
          <w:ilvl w:val="0"/>
          <w:numId w:val="182"/>
        </w:numPr>
        <w:rPr>
          <w:rFonts w:ascii="Calibri" w:eastAsia="Calibri" w:hAnsi="Calibri" w:cs="Calibri"/>
          <w:b/>
          <w:bCs/>
          <w:color w:val="000000" w:themeColor="text1"/>
        </w:rPr>
      </w:pPr>
      <w:r w:rsidRPr="00546AF1">
        <w:rPr>
          <w:rFonts w:ascii="Calibri" w:eastAsia="Calibri" w:hAnsi="Calibri" w:cs="Calibri"/>
          <w:b/>
          <w:bCs/>
        </w:rPr>
        <w:t>“</w:t>
      </w:r>
      <w:r w:rsidRPr="00546AF1">
        <w:rPr>
          <w:rFonts w:ascii="Calibri" w:eastAsia="Calibri" w:hAnsi="Calibri" w:cs="Calibri"/>
        </w:rPr>
        <w:t>Incest” means sexual intercourse between persons who are related to each other within the degrees wherein marriage is prohibited by law as per s. 944.06, Stats.</w:t>
      </w:r>
    </w:p>
    <w:p w14:paraId="172E2B2A" w14:textId="6EFA323C" w:rsidR="5849CB5A" w:rsidRDefault="5849CB5A" w:rsidP="00546AF1">
      <w:pPr>
        <w:pStyle w:val="ListParagraph"/>
        <w:numPr>
          <w:ilvl w:val="0"/>
          <w:numId w:val="182"/>
        </w:numPr>
        <w:rPr>
          <w:rFonts w:ascii="Calibri" w:eastAsia="Calibri" w:hAnsi="Calibri" w:cs="Calibri"/>
          <w:b/>
          <w:bCs/>
          <w:color w:val="000000" w:themeColor="text1"/>
        </w:rPr>
      </w:pPr>
      <w:r w:rsidRPr="00546AF1">
        <w:rPr>
          <w:rFonts w:ascii="Calibri" w:eastAsia="Calibri" w:hAnsi="Calibri" w:cs="Calibri"/>
          <w:b/>
          <w:bCs/>
        </w:rPr>
        <w:t>“</w:t>
      </w:r>
      <w:r w:rsidRPr="00546AF1">
        <w:rPr>
          <w:rFonts w:ascii="Calibri" w:eastAsia="Calibri" w:hAnsi="Calibri" w:cs="Calibri"/>
        </w:rPr>
        <w:t xml:space="preserve">Statutory Rape” means sexual intercourse with a complainant who is under the statutory age of consent as per s. 948.02, Stats. </w:t>
      </w:r>
    </w:p>
    <w:p w14:paraId="61611790" w14:textId="4EE51741"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Sexual harassment</w:t>
      </w:r>
      <w:r w:rsidRPr="00546AF1">
        <w:rPr>
          <w:rFonts w:ascii="Calibri" w:eastAsia="Calibri" w:hAnsi="Calibri" w:cs="Calibri"/>
        </w:rPr>
        <w:t xml:space="preserve">" means conduct </w:t>
      </w:r>
      <w:proofErr w:type="gramStart"/>
      <w:r w:rsidRPr="00546AF1">
        <w:rPr>
          <w:rFonts w:ascii="Calibri" w:eastAsia="Calibri" w:hAnsi="Calibri" w:cs="Calibri"/>
        </w:rPr>
        <w:t>on the basis of</w:t>
      </w:r>
      <w:proofErr w:type="gramEnd"/>
      <w:r w:rsidRPr="00546AF1">
        <w:rPr>
          <w:rFonts w:ascii="Calibri" w:eastAsia="Calibri" w:hAnsi="Calibri" w:cs="Calibri"/>
        </w:rPr>
        <w:t xml:space="preserve"> sex that satisfies any of the following:</w:t>
      </w:r>
    </w:p>
    <w:p w14:paraId="4C85A5D1" w14:textId="6FD80412" w:rsidR="5849CB5A" w:rsidRDefault="5849CB5A" w:rsidP="00546AF1">
      <w:pPr>
        <w:pStyle w:val="ListParagraph"/>
        <w:numPr>
          <w:ilvl w:val="0"/>
          <w:numId w:val="181"/>
        </w:numPr>
        <w:rPr>
          <w:rFonts w:ascii="Calibri" w:eastAsia="Calibri" w:hAnsi="Calibri" w:cs="Calibri"/>
          <w:b/>
          <w:bCs/>
          <w:color w:val="000000" w:themeColor="text1"/>
        </w:rPr>
      </w:pPr>
      <w:r w:rsidRPr="00546AF1">
        <w:rPr>
          <w:rFonts w:ascii="Calibri" w:eastAsia="Calibri" w:hAnsi="Calibri" w:cs="Calibri"/>
          <w:b/>
          <w:bCs/>
        </w:rPr>
        <w:t>Quid pro quo sexual harassment</w:t>
      </w:r>
      <w:r w:rsidRPr="00546AF1">
        <w:rPr>
          <w:rFonts w:ascii="Calibri" w:eastAsia="Calibri" w:hAnsi="Calibri" w:cs="Calibri"/>
        </w:rPr>
        <w:t>: When an employee of the institution conditions the provision of an aid, benefit, or service of the institution directly or indirectly on an individual’s participation in unwelcome sexual conduct.</w:t>
      </w:r>
    </w:p>
    <w:p w14:paraId="7AC03AB4" w14:textId="5CE72C57" w:rsidR="5849CB5A" w:rsidRDefault="5849CB5A" w:rsidP="00546AF1">
      <w:pPr>
        <w:pStyle w:val="ListParagraph"/>
        <w:numPr>
          <w:ilvl w:val="0"/>
          <w:numId w:val="181"/>
        </w:numPr>
        <w:rPr>
          <w:rFonts w:ascii="Calibri" w:eastAsia="Calibri" w:hAnsi="Calibri" w:cs="Calibri"/>
          <w:b/>
          <w:bCs/>
          <w:color w:val="000000" w:themeColor="text1"/>
        </w:rPr>
      </w:pPr>
      <w:r w:rsidRPr="00546AF1">
        <w:rPr>
          <w:rFonts w:ascii="Calibri" w:eastAsia="Calibri" w:hAnsi="Calibri" w:cs="Calibri"/>
          <w:b/>
          <w:bCs/>
        </w:rPr>
        <w:t>Hostile environment sexual harassment:</w:t>
      </w:r>
      <w:r w:rsidRPr="00546AF1">
        <w:rPr>
          <w:rFonts w:ascii="Calibri" w:eastAsia="Calibri" w:hAnsi="Calibri" w:cs="Calibri"/>
        </w:rPr>
        <w:t xml:space="preserve"> Unwelcome conduct of a sexual nature directed towards a student, an employee, or a person participating in a program or activity of the university that, when using the legal “reasonable person” standard, the conduct is so severe, pervasive, and objectively offensive that it effectively denies the person equal access to the institution’s education program or activity.</w:t>
      </w:r>
    </w:p>
    <w:p w14:paraId="32ACBD13" w14:textId="23799C9B"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Stalking</w:t>
      </w:r>
      <w:r w:rsidRPr="00546AF1">
        <w:rPr>
          <w:rFonts w:ascii="Calibri" w:eastAsia="Calibri" w:hAnsi="Calibri" w:cs="Calibri"/>
        </w:rPr>
        <w:t xml:space="preserve">" means engaging in a course of conduct directed at the complainant that would cause a reasonable person to fear for their safety or the safety of others; or suffer substantial emotional distress. </w:t>
      </w:r>
    </w:p>
    <w:p w14:paraId="03DD4278" w14:textId="65DDB088" w:rsidR="5849CB5A" w:rsidRDefault="5849CB5A" w:rsidP="00546AF1">
      <w:pPr>
        <w:pStyle w:val="ListParagraph"/>
        <w:numPr>
          <w:ilvl w:val="0"/>
          <w:numId w:val="183"/>
        </w:numPr>
        <w:rPr>
          <w:rFonts w:ascii="Calibri" w:eastAsia="Calibri" w:hAnsi="Calibri" w:cs="Calibri"/>
          <w:color w:val="000000" w:themeColor="text1"/>
        </w:rPr>
      </w:pPr>
      <w:r w:rsidRPr="00546AF1">
        <w:rPr>
          <w:rFonts w:ascii="Calibri" w:eastAsia="Calibri" w:hAnsi="Calibri" w:cs="Calibri"/>
        </w:rPr>
        <w:t>“</w:t>
      </w:r>
      <w:r w:rsidRPr="00546AF1">
        <w:rPr>
          <w:rFonts w:ascii="Calibri" w:eastAsia="Calibri" w:hAnsi="Calibri" w:cs="Calibri"/>
          <w:b/>
          <w:bCs/>
        </w:rPr>
        <w:t>Title IX misconduct</w:t>
      </w:r>
      <w:r w:rsidRPr="00546AF1">
        <w:rPr>
          <w:rFonts w:ascii="Calibri" w:eastAsia="Calibri" w:hAnsi="Calibri" w:cs="Calibri"/>
        </w:rPr>
        <w:t xml:space="preserve">” means sexual assault, stalking, dating violence, or domestic violence as defined in this section and sexual harassment as defined in this section. </w:t>
      </w:r>
    </w:p>
    <w:p w14:paraId="6FF01749" w14:textId="1BF8347C" w:rsidR="5849CB5A" w:rsidRPr="00546AF1" w:rsidRDefault="5849CB5A" w:rsidP="00546AF1">
      <w:pPr>
        <w:spacing w:line="257" w:lineRule="auto"/>
        <w:rPr>
          <w:rFonts w:ascii="Calibri" w:eastAsia="Calibri" w:hAnsi="Calibri" w:cs="Calibri"/>
          <w:b/>
          <w:bCs/>
        </w:rPr>
      </w:pPr>
      <w:r w:rsidRPr="00546AF1">
        <w:rPr>
          <w:rFonts w:ascii="Calibri" w:eastAsia="Calibri" w:hAnsi="Calibri" w:cs="Calibri"/>
          <w:b/>
          <w:bCs/>
        </w:rPr>
        <w:t>Disciplinary Sanctions.</w:t>
      </w:r>
    </w:p>
    <w:p w14:paraId="6F572DAA" w14:textId="5120E3F8" w:rsidR="5849CB5A" w:rsidRPr="00546AF1" w:rsidRDefault="5849CB5A" w:rsidP="00546AF1">
      <w:pPr>
        <w:spacing w:line="257" w:lineRule="auto"/>
        <w:rPr>
          <w:rFonts w:ascii="Calibri" w:eastAsia="Calibri" w:hAnsi="Calibri" w:cs="Calibri"/>
        </w:rPr>
      </w:pPr>
      <w:r w:rsidRPr="00546AF1">
        <w:rPr>
          <w:rFonts w:ascii="Calibri" w:eastAsia="Calibri" w:hAnsi="Calibri" w:cs="Calibri"/>
        </w:rPr>
        <w:t>The disciplinary sanctions that may be imposed for misconduct under this policy range from a written reprimand through dismissal.</w:t>
      </w:r>
    </w:p>
    <w:p w14:paraId="2F30B39E" w14:textId="321CF627" w:rsidR="5849CB5A" w:rsidRDefault="5849CB5A" w:rsidP="118ADA7B">
      <w:pPr>
        <w:rPr>
          <w:rFonts w:ascii="Calibri" w:eastAsia="Calibri" w:hAnsi="Calibri" w:cs="Calibri"/>
          <w:b/>
          <w:bCs/>
        </w:rPr>
      </w:pPr>
      <w:r w:rsidRPr="00546AF1">
        <w:rPr>
          <w:rFonts w:ascii="Calibri" w:eastAsia="Calibri" w:hAnsi="Calibri" w:cs="Calibri"/>
          <w:b/>
          <w:bCs/>
        </w:rPr>
        <w:t xml:space="preserve">Dismissal of formal Title IX complaint and related appeal. </w:t>
      </w:r>
    </w:p>
    <w:p w14:paraId="6F89B8B2" w14:textId="1B44A3F6" w:rsidR="5849CB5A" w:rsidRDefault="5849CB5A" w:rsidP="00546AF1">
      <w:pPr>
        <w:pStyle w:val="ListParagraph"/>
        <w:numPr>
          <w:ilvl w:val="0"/>
          <w:numId w:val="180"/>
        </w:numPr>
        <w:rPr>
          <w:rFonts w:ascii="Calibri" w:eastAsia="Calibri" w:hAnsi="Calibri" w:cs="Calibri"/>
          <w:color w:val="000000" w:themeColor="text1"/>
        </w:rPr>
      </w:pPr>
      <w:r w:rsidRPr="00546AF1">
        <w:rPr>
          <w:rFonts w:ascii="Calibri" w:eastAsia="Calibri" w:hAnsi="Calibri" w:cs="Calibri"/>
        </w:rPr>
        <w:t>The university shall dismiss formal Title IX complaints consisting of allegations that meet any of the following conditions:</w:t>
      </w:r>
    </w:p>
    <w:p w14:paraId="57BFC125" w14:textId="490B5E58" w:rsidR="5849CB5A" w:rsidRDefault="5849CB5A" w:rsidP="00546AF1">
      <w:pPr>
        <w:pStyle w:val="ListParagraph"/>
        <w:numPr>
          <w:ilvl w:val="1"/>
          <w:numId w:val="179"/>
        </w:numPr>
        <w:rPr>
          <w:rFonts w:ascii="Calibri" w:eastAsia="Calibri" w:hAnsi="Calibri" w:cs="Calibri"/>
          <w:color w:val="000000" w:themeColor="text1"/>
        </w:rPr>
      </w:pPr>
      <w:r w:rsidRPr="00546AF1">
        <w:rPr>
          <w:rFonts w:ascii="Calibri" w:eastAsia="Calibri" w:hAnsi="Calibri" w:cs="Calibri"/>
        </w:rPr>
        <w:t>The alleged conduct would not constitute Title IX misconduct if proved.</w:t>
      </w:r>
    </w:p>
    <w:p w14:paraId="3E9BAAB1" w14:textId="6F44489C" w:rsidR="5849CB5A" w:rsidRDefault="5849CB5A" w:rsidP="00546AF1">
      <w:pPr>
        <w:pStyle w:val="ListParagraph"/>
        <w:numPr>
          <w:ilvl w:val="1"/>
          <w:numId w:val="179"/>
        </w:numPr>
        <w:rPr>
          <w:rFonts w:ascii="Calibri" w:eastAsia="Calibri" w:hAnsi="Calibri" w:cs="Calibri"/>
          <w:color w:val="000000" w:themeColor="text1"/>
        </w:rPr>
      </w:pPr>
      <w:r w:rsidRPr="00546AF1">
        <w:rPr>
          <w:rFonts w:ascii="Calibri" w:eastAsia="Calibri" w:hAnsi="Calibri" w:cs="Calibri"/>
        </w:rPr>
        <w:t>The alleged conduct did not occur in a university education program or activity.</w:t>
      </w:r>
    </w:p>
    <w:p w14:paraId="0700019A" w14:textId="67E6F667" w:rsidR="5849CB5A" w:rsidRDefault="5849CB5A" w:rsidP="00546AF1">
      <w:pPr>
        <w:pStyle w:val="ListParagraph"/>
        <w:numPr>
          <w:ilvl w:val="1"/>
          <w:numId w:val="179"/>
        </w:numPr>
        <w:rPr>
          <w:rFonts w:ascii="Calibri" w:eastAsia="Calibri" w:hAnsi="Calibri" w:cs="Calibri"/>
          <w:color w:val="000000" w:themeColor="text1"/>
        </w:rPr>
      </w:pPr>
      <w:r w:rsidRPr="00546AF1">
        <w:rPr>
          <w:rFonts w:ascii="Calibri" w:eastAsia="Calibri" w:hAnsi="Calibri" w:cs="Calibri"/>
        </w:rPr>
        <w:t>The alleged conduct did not involve actions against someone physically located in the United States.</w:t>
      </w:r>
    </w:p>
    <w:p w14:paraId="3E73156E" w14:textId="0310FC08" w:rsidR="5849CB5A" w:rsidRDefault="5849CB5A" w:rsidP="00546AF1">
      <w:pPr>
        <w:pStyle w:val="ListParagraph"/>
        <w:numPr>
          <w:ilvl w:val="0"/>
          <w:numId w:val="180"/>
        </w:numPr>
        <w:rPr>
          <w:rFonts w:ascii="Calibri" w:eastAsia="Calibri" w:hAnsi="Calibri" w:cs="Calibri"/>
          <w:color w:val="000000" w:themeColor="text1"/>
        </w:rPr>
      </w:pPr>
      <w:r w:rsidRPr="00546AF1">
        <w:rPr>
          <w:rFonts w:ascii="Calibri" w:eastAsia="Calibri" w:hAnsi="Calibri" w:cs="Calibri"/>
        </w:rPr>
        <w:t xml:space="preserve">The university may dismiss formal Title IX complaints under any of the following conditions: </w:t>
      </w:r>
    </w:p>
    <w:p w14:paraId="6BBB885C" w14:textId="456693B6" w:rsidR="5849CB5A" w:rsidRDefault="5849CB5A" w:rsidP="00546AF1">
      <w:pPr>
        <w:pStyle w:val="ListParagraph"/>
        <w:numPr>
          <w:ilvl w:val="0"/>
          <w:numId w:val="178"/>
        </w:numPr>
        <w:rPr>
          <w:rFonts w:ascii="Calibri" w:eastAsia="Calibri" w:hAnsi="Calibri" w:cs="Calibri"/>
          <w:color w:val="000000" w:themeColor="text1"/>
        </w:rPr>
      </w:pPr>
      <w:r w:rsidRPr="00546AF1">
        <w:rPr>
          <w:rFonts w:ascii="Calibri" w:eastAsia="Calibri" w:hAnsi="Calibri" w:cs="Calibri"/>
        </w:rPr>
        <w:t xml:space="preserve">The complainant formally requests in writing to withdraw the formal Title IX complaint. </w:t>
      </w:r>
    </w:p>
    <w:p w14:paraId="5D229F37" w14:textId="49FBBA73" w:rsidR="5849CB5A" w:rsidRDefault="5849CB5A" w:rsidP="00546AF1">
      <w:pPr>
        <w:pStyle w:val="ListParagraph"/>
        <w:numPr>
          <w:ilvl w:val="0"/>
          <w:numId w:val="178"/>
        </w:numPr>
        <w:rPr>
          <w:rFonts w:ascii="Calibri" w:eastAsia="Calibri" w:hAnsi="Calibri" w:cs="Calibri"/>
          <w:color w:val="000000" w:themeColor="text1"/>
        </w:rPr>
      </w:pPr>
      <w:r w:rsidRPr="00546AF1">
        <w:rPr>
          <w:rFonts w:ascii="Calibri" w:eastAsia="Calibri" w:hAnsi="Calibri" w:cs="Calibri"/>
        </w:rPr>
        <w:lastRenderedPageBreak/>
        <w:t>The employee is no longer employed by the university.</w:t>
      </w:r>
    </w:p>
    <w:p w14:paraId="440E4B1D" w14:textId="7039141D" w:rsidR="5849CB5A" w:rsidRDefault="5849CB5A" w:rsidP="00546AF1">
      <w:pPr>
        <w:pStyle w:val="ListParagraph"/>
        <w:numPr>
          <w:ilvl w:val="0"/>
          <w:numId w:val="178"/>
        </w:numPr>
        <w:rPr>
          <w:rFonts w:ascii="Calibri" w:eastAsia="Calibri" w:hAnsi="Calibri" w:cs="Calibri"/>
          <w:color w:val="000000" w:themeColor="text1"/>
        </w:rPr>
      </w:pPr>
      <w:r w:rsidRPr="00546AF1">
        <w:rPr>
          <w:rFonts w:ascii="Calibri" w:eastAsia="Calibri" w:hAnsi="Calibri" w:cs="Calibri"/>
        </w:rPr>
        <w:t xml:space="preserve">Specific circumstances prevent the university from gathering </w:t>
      </w:r>
      <w:proofErr w:type="gramStart"/>
      <w:r w:rsidRPr="00546AF1">
        <w:rPr>
          <w:rFonts w:ascii="Calibri" w:eastAsia="Calibri" w:hAnsi="Calibri" w:cs="Calibri"/>
        </w:rPr>
        <w:t>evidence sufficient</w:t>
      </w:r>
      <w:proofErr w:type="gramEnd"/>
      <w:r w:rsidRPr="00546AF1">
        <w:rPr>
          <w:rFonts w:ascii="Calibri" w:eastAsia="Calibri" w:hAnsi="Calibri" w:cs="Calibri"/>
        </w:rPr>
        <w:t xml:space="preserve"> to reach a determination on the allegations contained in the formal Title IX complaint.</w:t>
      </w:r>
    </w:p>
    <w:p w14:paraId="0B516262" w14:textId="0E127819" w:rsidR="5849CB5A" w:rsidRDefault="5849CB5A" w:rsidP="00546AF1">
      <w:pPr>
        <w:pStyle w:val="ListParagraph"/>
        <w:numPr>
          <w:ilvl w:val="0"/>
          <w:numId w:val="180"/>
        </w:numPr>
        <w:rPr>
          <w:rFonts w:ascii="Calibri" w:eastAsia="Calibri" w:hAnsi="Calibri" w:cs="Calibri"/>
          <w:color w:val="000000" w:themeColor="text1"/>
        </w:rPr>
      </w:pPr>
      <w:r w:rsidRPr="00546AF1">
        <w:rPr>
          <w:rFonts w:ascii="Calibri" w:eastAsia="Calibri" w:hAnsi="Calibri" w:cs="Calibri"/>
        </w:rPr>
        <w:t>The university generally shall decide whether to dismiss a formal Title IX complaint within 30 days of receipt of the formal complaint, but the university may extend that timeline as necessary. If a formal complaint is dismissed, the university shall provide notice of the dismissal and reasons therefore to the employee and complainant in writing.</w:t>
      </w:r>
    </w:p>
    <w:p w14:paraId="7FEBE780" w14:textId="445E2978" w:rsidR="5849CB5A" w:rsidRDefault="5849CB5A" w:rsidP="00546AF1">
      <w:pPr>
        <w:pStyle w:val="ListParagraph"/>
        <w:numPr>
          <w:ilvl w:val="0"/>
          <w:numId w:val="180"/>
        </w:numPr>
        <w:rPr>
          <w:rFonts w:ascii="Calibri" w:eastAsia="Calibri" w:hAnsi="Calibri" w:cs="Calibri"/>
          <w:color w:val="000000" w:themeColor="text1"/>
        </w:rPr>
      </w:pPr>
      <w:r w:rsidRPr="00546AF1">
        <w:rPr>
          <w:rFonts w:ascii="Calibri" w:eastAsia="Calibri" w:hAnsi="Calibri" w:cs="Calibri"/>
        </w:rPr>
        <w:t xml:space="preserve"> Within 20 days of receipt of the notice of dismissal, the complainant or employee may appeal the dismissal by filing a written appeal with the chancellor’s designee (hereinafter “chancellor’s designee”). The complainant or employee may appeal on any of the following </w:t>
      </w:r>
      <w:proofErr w:type="gramStart"/>
      <w:r w:rsidRPr="00546AF1">
        <w:rPr>
          <w:rFonts w:ascii="Calibri" w:eastAsia="Calibri" w:hAnsi="Calibri" w:cs="Calibri"/>
        </w:rPr>
        <w:t>bases</w:t>
      </w:r>
      <w:proofErr w:type="gramEnd"/>
      <w:r w:rsidRPr="00546AF1">
        <w:rPr>
          <w:rFonts w:ascii="Calibri" w:eastAsia="Calibri" w:hAnsi="Calibri" w:cs="Calibri"/>
        </w:rPr>
        <w:t>:</w:t>
      </w:r>
    </w:p>
    <w:p w14:paraId="6ED49C6E" w14:textId="47430172" w:rsidR="5849CB5A" w:rsidRDefault="5849CB5A" w:rsidP="00546AF1">
      <w:pPr>
        <w:pStyle w:val="ListParagraph"/>
        <w:numPr>
          <w:ilvl w:val="1"/>
          <w:numId w:val="180"/>
        </w:numPr>
        <w:rPr>
          <w:rFonts w:ascii="Calibri" w:eastAsia="Calibri" w:hAnsi="Calibri" w:cs="Calibri"/>
          <w:color w:val="000000" w:themeColor="text1"/>
        </w:rPr>
      </w:pPr>
      <w:r w:rsidRPr="00546AF1">
        <w:rPr>
          <w:rFonts w:ascii="Calibri" w:eastAsia="Calibri" w:hAnsi="Calibri" w:cs="Calibri"/>
        </w:rPr>
        <w:t>Procedural irregularity that affected the outcome of the matter.</w:t>
      </w:r>
    </w:p>
    <w:p w14:paraId="2E6C324F" w14:textId="4D94A380" w:rsidR="5849CB5A" w:rsidRDefault="5849CB5A" w:rsidP="00546AF1">
      <w:pPr>
        <w:pStyle w:val="ListParagraph"/>
        <w:numPr>
          <w:ilvl w:val="1"/>
          <w:numId w:val="180"/>
        </w:numPr>
        <w:rPr>
          <w:rFonts w:ascii="Calibri" w:eastAsia="Calibri" w:hAnsi="Calibri" w:cs="Calibri"/>
          <w:color w:val="000000" w:themeColor="text1"/>
        </w:rPr>
      </w:pPr>
      <w:r w:rsidRPr="00546AF1">
        <w:rPr>
          <w:rFonts w:ascii="Calibri" w:eastAsia="Calibri" w:hAnsi="Calibri" w:cs="Calibri"/>
        </w:rPr>
        <w:t xml:space="preserve">New evidence that was not reasonably available at the time of the </w:t>
      </w:r>
      <w:proofErr w:type="gramStart"/>
      <w:r w:rsidRPr="00546AF1">
        <w:rPr>
          <w:rFonts w:ascii="Calibri" w:eastAsia="Calibri" w:hAnsi="Calibri" w:cs="Calibri"/>
        </w:rPr>
        <w:t>dismissal that</w:t>
      </w:r>
      <w:proofErr w:type="gramEnd"/>
      <w:r w:rsidRPr="00546AF1">
        <w:rPr>
          <w:rFonts w:ascii="Calibri" w:eastAsia="Calibri" w:hAnsi="Calibri" w:cs="Calibri"/>
        </w:rPr>
        <w:t xml:space="preserve"> could affect the outcome of the matter.</w:t>
      </w:r>
    </w:p>
    <w:p w14:paraId="0B87E145" w14:textId="29C5B9CB" w:rsidR="5849CB5A" w:rsidRDefault="5849CB5A" w:rsidP="00546AF1">
      <w:pPr>
        <w:pStyle w:val="ListParagraph"/>
        <w:numPr>
          <w:ilvl w:val="1"/>
          <w:numId w:val="180"/>
        </w:numPr>
        <w:rPr>
          <w:rFonts w:ascii="Calibri" w:eastAsia="Calibri" w:hAnsi="Calibri" w:cs="Calibri"/>
          <w:color w:val="000000" w:themeColor="text1"/>
        </w:rPr>
      </w:pPr>
      <w:r w:rsidRPr="00546AF1">
        <w:rPr>
          <w:rFonts w:ascii="Calibri" w:eastAsia="Calibri" w:hAnsi="Calibri" w:cs="Calibri"/>
        </w:rPr>
        <w:t>The university employee making the dismissal decision had a conflict of interest or bias for the employee or against the complainant, or against complainants generally, that affected the dismissal decision.</w:t>
      </w:r>
    </w:p>
    <w:p w14:paraId="4B0721A6" w14:textId="25AA2417" w:rsidR="5849CB5A" w:rsidRDefault="5849CB5A" w:rsidP="00546AF1">
      <w:pPr>
        <w:pStyle w:val="ListParagraph"/>
        <w:numPr>
          <w:ilvl w:val="0"/>
          <w:numId w:val="180"/>
        </w:numPr>
        <w:rPr>
          <w:rFonts w:ascii="Calibri" w:eastAsia="Calibri" w:hAnsi="Calibri" w:cs="Calibri"/>
          <w:color w:val="000000" w:themeColor="text1"/>
        </w:rPr>
      </w:pPr>
      <w:r w:rsidRPr="00546AF1">
        <w:rPr>
          <w:rFonts w:ascii="Calibri" w:eastAsia="Calibri" w:hAnsi="Calibri" w:cs="Calibri"/>
        </w:rPr>
        <w:t xml:space="preserve">The chancellor’s </w:t>
      </w:r>
      <w:proofErr w:type="gramStart"/>
      <w:r w:rsidRPr="00546AF1">
        <w:rPr>
          <w:rFonts w:ascii="Calibri" w:eastAsia="Calibri" w:hAnsi="Calibri" w:cs="Calibri"/>
        </w:rPr>
        <w:t>designee</w:t>
      </w:r>
      <w:proofErr w:type="gramEnd"/>
      <w:r w:rsidRPr="00546AF1">
        <w:rPr>
          <w:rFonts w:ascii="Calibri" w:eastAsia="Calibri" w:hAnsi="Calibri" w:cs="Calibri"/>
        </w:rPr>
        <w:t xml:space="preserve"> shall provide the employee and </w:t>
      </w:r>
      <w:proofErr w:type="gramStart"/>
      <w:r w:rsidRPr="00546AF1">
        <w:rPr>
          <w:rFonts w:ascii="Calibri" w:eastAsia="Calibri" w:hAnsi="Calibri" w:cs="Calibri"/>
        </w:rPr>
        <w:t>complainant</w:t>
      </w:r>
      <w:proofErr w:type="gramEnd"/>
      <w:r w:rsidRPr="00546AF1">
        <w:rPr>
          <w:rFonts w:ascii="Calibri" w:eastAsia="Calibri" w:hAnsi="Calibri" w:cs="Calibri"/>
        </w:rPr>
        <w:t xml:space="preserve"> the opportunity to provide a written statement supporting or challenging the dismissal. The chancellor’s designee shall simultaneously issue a decision to the complainant and the employee within 30 days of receipt of a written appeal. The chancellor’s designee’s decision on the appeal of a dismissal shall be final.</w:t>
      </w:r>
    </w:p>
    <w:p w14:paraId="684E3B79" w14:textId="63D59379" w:rsidR="5849CB5A" w:rsidRDefault="5849CB5A" w:rsidP="00546AF1">
      <w:pPr>
        <w:pStyle w:val="ListParagraph"/>
        <w:numPr>
          <w:ilvl w:val="0"/>
          <w:numId w:val="180"/>
        </w:numPr>
        <w:rPr>
          <w:rFonts w:ascii="Calibri" w:eastAsia="Calibri" w:hAnsi="Calibri" w:cs="Calibri"/>
          <w:color w:val="000000" w:themeColor="text1"/>
        </w:rPr>
      </w:pPr>
      <w:r w:rsidRPr="00546AF1">
        <w:rPr>
          <w:rFonts w:ascii="Calibri" w:eastAsia="Calibri" w:hAnsi="Calibri" w:cs="Calibri"/>
        </w:rPr>
        <w:t>The dismissal of a formal Title IX complaint does not preclude the university from otherwise pursuing discipline against the employee under other administrative rules or university policies.</w:t>
      </w:r>
    </w:p>
    <w:p w14:paraId="1DB411D6" w14:textId="0769D5EE" w:rsidR="5849CB5A" w:rsidRPr="00546AF1" w:rsidRDefault="5849CB5A" w:rsidP="00546AF1">
      <w:pPr>
        <w:rPr>
          <w:rFonts w:ascii="Calibri" w:eastAsia="Calibri" w:hAnsi="Calibri" w:cs="Calibri"/>
          <w:b/>
          <w:bCs/>
        </w:rPr>
      </w:pPr>
      <w:r w:rsidRPr="00546AF1">
        <w:rPr>
          <w:rFonts w:ascii="Calibri" w:eastAsia="Calibri" w:hAnsi="Calibri" w:cs="Calibri"/>
          <w:b/>
          <w:bCs/>
        </w:rPr>
        <w:t xml:space="preserve">Investigation of Title IX misconduct allegations. </w:t>
      </w:r>
    </w:p>
    <w:p w14:paraId="5D238212" w14:textId="19A4B906" w:rsidR="5849CB5A" w:rsidRDefault="5849CB5A" w:rsidP="00546AF1">
      <w:pPr>
        <w:pStyle w:val="ListParagraph"/>
        <w:numPr>
          <w:ilvl w:val="0"/>
          <w:numId w:val="177"/>
        </w:numPr>
        <w:rPr>
          <w:rFonts w:ascii="Calibri" w:eastAsia="Calibri" w:hAnsi="Calibri" w:cs="Calibri"/>
          <w:color w:val="000000" w:themeColor="text1"/>
        </w:rPr>
      </w:pPr>
      <w:r w:rsidRPr="00546AF1">
        <w:rPr>
          <w:rFonts w:ascii="Calibri" w:eastAsia="Calibri" w:hAnsi="Calibri" w:cs="Calibri"/>
        </w:rPr>
        <w:t xml:space="preserve">Unless the university dismisses a formal complaint, the university shall appoint an investigator to </w:t>
      </w:r>
      <w:proofErr w:type="gramStart"/>
      <w:r w:rsidRPr="00546AF1">
        <w:rPr>
          <w:rFonts w:ascii="Calibri" w:eastAsia="Calibri" w:hAnsi="Calibri" w:cs="Calibri"/>
        </w:rPr>
        <w:t>conduct an investigation</w:t>
      </w:r>
      <w:proofErr w:type="gramEnd"/>
      <w:r w:rsidRPr="00546AF1">
        <w:rPr>
          <w:rFonts w:ascii="Calibri" w:eastAsia="Calibri" w:hAnsi="Calibri" w:cs="Calibri"/>
        </w:rPr>
        <w:t xml:space="preserve"> of the allegations in the formal complaint. </w:t>
      </w:r>
    </w:p>
    <w:p w14:paraId="36E77857" w14:textId="5AC055D4" w:rsidR="5849CB5A" w:rsidRDefault="5849CB5A" w:rsidP="00546AF1">
      <w:pPr>
        <w:pStyle w:val="ListParagraph"/>
        <w:numPr>
          <w:ilvl w:val="0"/>
          <w:numId w:val="177"/>
        </w:numPr>
        <w:rPr>
          <w:rFonts w:ascii="Calibri" w:eastAsia="Calibri" w:hAnsi="Calibri" w:cs="Calibri"/>
          <w:color w:val="000000" w:themeColor="text1"/>
        </w:rPr>
      </w:pPr>
      <w:r w:rsidRPr="00546AF1">
        <w:rPr>
          <w:rFonts w:ascii="Calibri" w:eastAsia="Calibri" w:hAnsi="Calibri" w:cs="Calibri"/>
        </w:rPr>
        <w:t xml:space="preserve">The investigator shall provide the employee and the complainant with a notice of investigation. The notice shall include </w:t>
      </w:r>
      <w:proofErr w:type="gramStart"/>
      <w:r w:rsidRPr="00546AF1">
        <w:rPr>
          <w:rFonts w:ascii="Calibri" w:eastAsia="Calibri" w:hAnsi="Calibri" w:cs="Calibri"/>
        </w:rPr>
        <w:t>all of</w:t>
      </w:r>
      <w:proofErr w:type="gramEnd"/>
      <w:r w:rsidRPr="00546AF1">
        <w:rPr>
          <w:rFonts w:ascii="Calibri" w:eastAsia="Calibri" w:hAnsi="Calibri" w:cs="Calibri"/>
        </w:rPr>
        <w:t xml:space="preserve"> the following:</w:t>
      </w:r>
    </w:p>
    <w:p w14:paraId="19D9B189" w14:textId="41D92D41"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 xml:space="preserve">The grievance </w:t>
      </w:r>
      <w:proofErr w:type="gramStart"/>
      <w:r w:rsidRPr="00546AF1">
        <w:rPr>
          <w:rFonts w:ascii="Calibri" w:eastAsia="Calibri" w:hAnsi="Calibri" w:cs="Calibri"/>
        </w:rPr>
        <w:t>process,</w:t>
      </w:r>
      <w:proofErr w:type="gramEnd"/>
      <w:r w:rsidRPr="00546AF1">
        <w:rPr>
          <w:rFonts w:ascii="Calibri" w:eastAsia="Calibri" w:hAnsi="Calibri" w:cs="Calibri"/>
        </w:rPr>
        <w:t xml:space="preserve"> </w:t>
      </w:r>
      <w:proofErr w:type="gramStart"/>
      <w:r w:rsidRPr="00546AF1">
        <w:rPr>
          <w:rFonts w:ascii="Calibri" w:eastAsia="Calibri" w:hAnsi="Calibri" w:cs="Calibri"/>
        </w:rPr>
        <w:t>including</w:t>
      </w:r>
      <w:proofErr w:type="gramEnd"/>
      <w:r w:rsidRPr="00546AF1">
        <w:rPr>
          <w:rFonts w:ascii="Calibri" w:eastAsia="Calibri" w:hAnsi="Calibri" w:cs="Calibri"/>
        </w:rPr>
        <w:t xml:space="preserve"> informal resolution options.</w:t>
      </w:r>
    </w:p>
    <w:p w14:paraId="02034755" w14:textId="26DEB2BB"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The allegations of Title IX misconduct with sufficient detail for the employee to prepare a response to the allegations, including the identity of the complainant as well as the date and location of the incident if available.</w:t>
      </w:r>
    </w:p>
    <w:p w14:paraId="2C9CBB3C" w14:textId="38CAAF80"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A statement affirming the employee is presumed not responsible for the alleged violation until the disciplinary process finds otherwise.</w:t>
      </w:r>
    </w:p>
    <w:p w14:paraId="6F443B47" w14:textId="604B4AA0"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The employee and complainant have the right to an advisor of their choice.</w:t>
      </w:r>
    </w:p>
    <w:p w14:paraId="640D3709" w14:textId="30B052D2"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 xml:space="preserve">The employee and complainant have the right to inspect and review the evidence. </w:t>
      </w:r>
    </w:p>
    <w:p w14:paraId="642968AA" w14:textId="63ABD49D"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Information about any code of conduct rules which prohibit the employee or the complainant from knowingly making false statements or submitting false information during the disciplinary process.</w:t>
      </w:r>
    </w:p>
    <w:p w14:paraId="2CC5203A" w14:textId="2767A21C" w:rsidR="5849CB5A" w:rsidRDefault="5849CB5A" w:rsidP="00546AF1">
      <w:pPr>
        <w:pStyle w:val="ListParagraph"/>
        <w:numPr>
          <w:ilvl w:val="0"/>
          <w:numId w:val="177"/>
        </w:numPr>
        <w:rPr>
          <w:rFonts w:ascii="Calibri" w:eastAsia="Calibri" w:hAnsi="Calibri" w:cs="Calibri"/>
          <w:color w:val="000000" w:themeColor="text1"/>
        </w:rPr>
      </w:pPr>
      <w:r w:rsidRPr="00546AF1">
        <w:rPr>
          <w:rFonts w:ascii="Calibri" w:eastAsia="Calibri" w:hAnsi="Calibri" w:cs="Calibri"/>
        </w:rPr>
        <w:t xml:space="preserve">The parties shall receive an amended notice of investigation any time additional charges are added </w:t>
      </w:r>
      <w:proofErr w:type="gramStart"/>
      <w:r w:rsidRPr="00546AF1">
        <w:rPr>
          <w:rFonts w:ascii="Calibri" w:eastAsia="Calibri" w:hAnsi="Calibri" w:cs="Calibri"/>
        </w:rPr>
        <w:t>during the course of</w:t>
      </w:r>
      <w:proofErr w:type="gramEnd"/>
      <w:r w:rsidRPr="00546AF1">
        <w:rPr>
          <w:rFonts w:ascii="Calibri" w:eastAsia="Calibri" w:hAnsi="Calibri" w:cs="Calibri"/>
        </w:rPr>
        <w:t xml:space="preserve"> an investigation. Formal Title IX complaints involving more than one complainant or respondent may be consolidated if they arise out of the same facts or circumstances.</w:t>
      </w:r>
    </w:p>
    <w:p w14:paraId="5E306AE6" w14:textId="59423F1E" w:rsidR="5849CB5A" w:rsidRDefault="5849CB5A" w:rsidP="00546AF1">
      <w:pPr>
        <w:pStyle w:val="ListParagraph"/>
        <w:numPr>
          <w:ilvl w:val="0"/>
          <w:numId w:val="177"/>
        </w:numPr>
        <w:rPr>
          <w:rFonts w:ascii="Calibri" w:eastAsia="Calibri" w:hAnsi="Calibri" w:cs="Calibri"/>
          <w:color w:val="000000" w:themeColor="text1"/>
        </w:rPr>
      </w:pPr>
      <w:r w:rsidRPr="00546AF1">
        <w:rPr>
          <w:rFonts w:ascii="Calibri" w:eastAsia="Calibri" w:hAnsi="Calibri" w:cs="Calibri"/>
        </w:rPr>
        <w:t xml:space="preserve">The university’s investigator shall do </w:t>
      </w:r>
      <w:proofErr w:type="gramStart"/>
      <w:r w:rsidRPr="00546AF1">
        <w:rPr>
          <w:rFonts w:ascii="Calibri" w:eastAsia="Calibri" w:hAnsi="Calibri" w:cs="Calibri"/>
        </w:rPr>
        <w:t>all of</w:t>
      </w:r>
      <w:proofErr w:type="gramEnd"/>
      <w:r w:rsidRPr="00546AF1">
        <w:rPr>
          <w:rFonts w:ascii="Calibri" w:eastAsia="Calibri" w:hAnsi="Calibri" w:cs="Calibri"/>
        </w:rPr>
        <w:t xml:space="preserve"> the following: </w:t>
      </w:r>
    </w:p>
    <w:p w14:paraId="5DB1FDCE" w14:textId="0BC44F79"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 xml:space="preserve">Provide both the employee and the </w:t>
      </w:r>
      <w:proofErr w:type="gramStart"/>
      <w:r w:rsidRPr="00546AF1">
        <w:rPr>
          <w:rFonts w:ascii="Calibri" w:eastAsia="Calibri" w:hAnsi="Calibri" w:cs="Calibri"/>
        </w:rPr>
        <w:t>complainant</w:t>
      </w:r>
      <w:proofErr w:type="gramEnd"/>
      <w:r w:rsidRPr="00546AF1">
        <w:rPr>
          <w:rFonts w:ascii="Calibri" w:eastAsia="Calibri" w:hAnsi="Calibri" w:cs="Calibri"/>
        </w:rPr>
        <w:t xml:space="preserve"> an equal opportunity to provide witnesses, including fact and expert witnesses, who may be interviewed by the investigators and other inculpatory and exculpatory evidence. </w:t>
      </w:r>
    </w:p>
    <w:p w14:paraId="78D56E04" w14:textId="05D85AAB"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Not restrict the ability of either the employee or complainant to discuss the allegations under investigation or to gather and present relevant evidence.</w:t>
      </w:r>
    </w:p>
    <w:p w14:paraId="5CD89C68" w14:textId="7C4C358F"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lastRenderedPageBreak/>
        <w:t xml:space="preserve">Provide the employee and </w:t>
      </w:r>
      <w:proofErr w:type="gramStart"/>
      <w:r w:rsidRPr="00546AF1">
        <w:rPr>
          <w:rFonts w:ascii="Calibri" w:eastAsia="Calibri" w:hAnsi="Calibri" w:cs="Calibri"/>
        </w:rPr>
        <w:t>complainant</w:t>
      </w:r>
      <w:proofErr w:type="gramEnd"/>
      <w:r w:rsidRPr="00546AF1">
        <w:rPr>
          <w:rFonts w:ascii="Calibri" w:eastAsia="Calibri" w:hAnsi="Calibri" w:cs="Calibri"/>
        </w:rPr>
        <w:t xml:space="preserve"> the same opportunity to be accompanied by an advisor of their choice during meetings relating to the investigation but may limit the participation by the advisor so long as those limits are applied equally.</w:t>
      </w:r>
    </w:p>
    <w:p w14:paraId="00E30055" w14:textId="4B99360C" w:rsidR="5849CB5A" w:rsidRDefault="5849CB5A" w:rsidP="00546AF1">
      <w:pPr>
        <w:pStyle w:val="ListParagraph"/>
        <w:numPr>
          <w:ilvl w:val="1"/>
          <w:numId w:val="177"/>
        </w:numPr>
        <w:rPr>
          <w:rFonts w:ascii="Calibri" w:eastAsia="Calibri" w:hAnsi="Calibri" w:cs="Calibri"/>
          <w:color w:val="000000" w:themeColor="text1"/>
        </w:rPr>
      </w:pPr>
      <w:r w:rsidRPr="00546AF1">
        <w:rPr>
          <w:rFonts w:ascii="Calibri" w:eastAsia="Calibri" w:hAnsi="Calibri" w:cs="Calibri"/>
        </w:rPr>
        <w:t>Provide both the employee and the complainant an equal opportunity to inspect and review any evidence obtained as part of the investigation that is directly related to the allegations raised in a formal complaint, including evidence upon which the university does not intend to rely in reaching a determination regarding responsibility, and inculpatory or exculpatory evidence whether obtained from an employee, complainant, or other source, so that the employee and complainant can meaningfully respond to the evidence prior to conclusion of the investigation.</w:t>
      </w:r>
    </w:p>
    <w:p w14:paraId="3D627F88" w14:textId="69AA1158" w:rsidR="5849CB5A" w:rsidRDefault="5849CB5A" w:rsidP="00546AF1">
      <w:pPr>
        <w:pStyle w:val="ListParagraph"/>
        <w:numPr>
          <w:ilvl w:val="0"/>
          <w:numId w:val="177"/>
        </w:numPr>
        <w:rPr>
          <w:rFonts w:ascii="Calibri" w:eastAsia="Calibri" w:hAnsi="Calibri" w:cs="Calibri"/>
          <w:color w:val="000000" w:themeColor="text1"/>
        </w:rPr>
      </w:pPr>
      <w:r w:rsidRPr="00546AF1">
        <w:rPr>
          <w:rFonts w:ascii="Calibri" w:eastAsia="Calibri" w:hAnsi="Calibri" w:cs="Calibri"/>
        </w:rPr>
        <w:t>As part of its investigation and disciplinary process, the university may not access, consider, disclose, or otherwise use an employee’s or complainant’s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employee or complainant, unless the university obtains the employee’s or complainant’s voluntary, written consent to do so in relation to the investigation and disciplinary process.</w:t>
      </w:r>
    </w:p>
    <w:p w14:paraId="58DE0B58" w14:textId="58B92378" w:rsidR="5849CB5A" w:rsidRDefault="5849CB5A" w:rsidP="00546AF1">
      <w:pPr>
        <w:pStyle w:val="ListParagraph"/>
        <w:numPr>
          <w:ilvl w:val="0"/>
          <w:numId w:val="177"/>
        </w:numPr>
        <w:rPr>
          <w:rFonts w:ascii="Calibri" w:eastAsia="Calibri" w:hAnsi="Calibri" w:cs="Calibri"/>
          <w:color w:val="000000" w:themeColor="text1"/>
        </w:rPr>
      </w:pPr>
      <w:r w:rsidRPr="00546AF1">
        <w:rPr>
          <w:rFonts w:ascii="Calibri" w:eastAsia="Calibri" w:hAnsi="Calibri" w:cs="Calibri"/>
        </w:rPr>
        <w:t>The university’s investigator generally shall complete the investigation and issue a final investigative report within 90 days of the investigator’s appointment. However, the investigator may extend the investigation’s time frame where circumstances warrant.</w:t>
      </w:r>
    </w:p>
    <w:p w14:paraId="458A50F9" w14:textId="4767C107" w:rsidR="5849CB5A" w:rsidRPr="00546AF1" w:rsidRDefault="5849CB5A" w:rsidP="00546AF1">
      <w:pPr>
        <w:spacing w:line="257" w:lineRule="auto"/>
        <w:rPr>
          <w:rFonts w:ascii="Calibri" w:eastAsia="Calibri" w:hAnsi="Calibri" w:cs="Calibri"/>
          <w:b/>
          <w:bCs/>
        </w:rPr>
      </w:pPr>
      <w:r w:rsidRPr="00546AF1">
        <w:rPr>
          <w:rFonts w:ascii="Calibri" w:eastAsia="Calibri" w:hAnsi="Calibri" w:cs="Calibri"/>
          <w:b/>
          <w:bCs/>
        </w:rPr>
        <w:t xml:space="preserve">Review of evidence. </w:t>
      </w:r>
    </w:p>
    <w:p w14:paraId="7F356BE4" w14:textId="67083F60" w:rsidR="5849CB5A" w:rsidRDefault="5849CB5A" w:rsidP="00546AF1">
      <w:pPr>
        <w:pStyle w:val="ListParagraph"/>
        <w:numPr>
          <w:ilvl w:val="0"/>
          <w:numId w:val="176"/>
        </w:numPr>
        <w:rPr>
          <w:rFonts w:ascii="Calibri" w:eastAsia="Calibri" w:hAnsi="Calibri" w:cs="Calibri"/>
          <w:color w:val="000000" w:themeColor="text1"/>
        </w:rPr>
      </w:pPr>
      <w:r w:rsidRPr="00546AF1">
        <w:rPr>
          <w:rFonts w:ascii="Calibri" w:eastAsia="Calibri" w:hAnsi="Calibri" w:cs="Calibri"/>
        </w:rPr>
        <w:t>Prior to completion of the final investigative report, the investigator shall send to the employee and complainant and their respective advisors, if any, the evidence gathered during the investigation for inspection and review by the employee and the complainant. The evidence may be provided in an electronic format or a hard copy. The evidence provided includes evidence upon which the university does not intend to rely in reaching a determination regarding responsibility, and inculpatory or exculpatory evidence, whether obtained from the employee, complainant, or other source, to permit the employee and complainant to meaningfully respond to the evidence prior to conclusion of the investigation.</w:t>
      </w:r>
    </w:p>
    <w:p w14:paraId="2E027CAA" w14:textId="136FF8D2" w:rsidR="5849CB5A" w:rsidRDefault="5849CB5A" w:rsidP="00546AF1">
      <w:pPr>
        <w:pStyle w:val="ListParagraph"/>
        <w:numPr>
          <w:ilvl w:val="0"/>
          <w:numId w:val="176"/>
        </w:numPr>
        <w:rPr>
          <w:rFonts w:ascii="Calibri" w:eastAsia="Calibri" w:hAnsi="Calibri" w:cs="Calibri"/>
          <w:color w:val="000000" w:themeColor="text1"/>
        </w:rPr>
      </w:pPr>
      <w:r w:rsidRPr="00546AF1">
        <w:rPr>
          <w:rFonts w:ascii="Calibri" w:eastAsia="Calibri" w:hAnsi="Calibri" w:cs="Calibri"/>
        </w:rPr>
        <w:t>The employee and the complainant shall have at least 10 days to submit a written response to the evidence. The investigator will consider any written responses prior to completion of the final investigative report.</w:t>
      </w:r>
    </w:p>
    <w:p w14:paraId="5DD56651" w14:textId="28D35D35" w:rsidR="5849CB5A" w:rsidRPr="00546AF1" w:rsidRDefault="5849CB5A" w:rsidP="00546AF1">
      <w:pPr>
        <w:spacing w:line="257" w:lineRule="auto"/>
        <w:rPr>
          <w:rFonts w:ascii="Calibri" w:eastAsia="Calibri" w:hAnsi="Calibri" w:cs="Calibri"/>
          <w:b/>
          <w:bCs/>
        </w:rPr>
      </w:pPr>
      <w:r w:rsidRPr="00546AF1">
        <w:rPr>
          <w:rFonts w:ascii="Calibri" w:eastAsia="Calibri" w:hAnsi="Calibri" w:cs="Calibri"/>
          <w:b/>
          <w:bCs/>
        </w:rPr>
        <w:t xml:space="preserve">Final Investigative Report. </w:t>
      </w:r>
    </w:p>
    <w:p w14:paraId="4FA07231" w14:textId="675A7BBA" w:rsidR="007D35E1" w:rsidRPr="00546AF1" w:rsidRDefault="5849CB5A" w:rsidP="00546AF1">
      <w:pPr>
        <w:spacing w:line="257" w:lineRule="auto"/>
        <w:rPr>
          <w:rFonts w:ascii="Calibri" w:eastAsia="Calibri" w:hAnsi="Calibri" w:cs="Calibri"/>
        </w:rPr>
      </w:pPr>
      <w:r w:rsidRPr="00546AF1">
        <w:rPr>
          <w:rFonts w:ascii="Calibri" w:eastAsia="Calibri" w:hAnsi="Calibri" w:cs="Calibri"/>
        </w:rPr>
        <w:t>The investigator shall create a final investigative report that fairly summarizes relevant evidence and send the report to the employee, the complainant, and their advisors, if any, for their review and response at least 10 days prior to a hearing. The written report shall be delivered simultaneously to the employee and complainant at least 10 days prior to a hearing. The university shall, upon receipt of the final investigative report, proceed to schedule a live hearing on the matter. A hearing shall be conducted unless the employee and the complainant both waive, in writing, the right to such a hearing.</w:t>
      </w:r>
    </w:p>
    <w:p w14:paraId="79C29FEE" w14:textId="033032F6" w:rsidR="5849CB5A" w:rsidRDefault="5849CB5A" w:rsidP="118ADA7B">
      <w:pPr>
        <w:rPr>
          <w:rFonts w:ascii="Calibri" w:eastAsia="Calibri" w:hAnsi="Calibri" w:cs="Calibri"/>
        </w:rPr>
      </w:pPr>
      <w:r w:rsidRPr="00546AF1">
        <w:rPr>
          <w:rFonts w:ascii="Calibri" w:eastAsia="Calibri" w:hAnsi="Calibri" w:cs="Calibri"/>
          <w:b/>
          <w:bCs/>
        </w:rPr>
        <w:t>Hearing Examiner or Hearing Committee.</w:t>
      </w:r>
      <w:r w:rsidRPr="00546AF1">
        <w:rPr>
          <w:rFonts w:ascii="Calibri" w:eastAsia="Calibri" w:hAnsi="Calibri" w:cs="Calibri"/>
        </w:rPr>
        <w:t xml:space="preserve"> </w:t>
      </w:r>
    </w:p>
    <w:p w14:paraId="495D0C59" w14:textId="2AC275AA" w:rsidR="5849CB5A" w:rsidRDefault="5849CB5A" w:rsidP="00546AF1">
      <w:pPr>
        <w:pStyle w:val="ListParagraph"/>
        <w:numPr>
          <w:ilvl w:val="0"/>
          <w:numId w:val="175"/>
        </w:numPr>
        <w:rPr>
          <w:rFonts w:ascii="Calibri" w:eastAsia="Calibri" w:hAnsi="Calibri" w:cs="Calibri"/>
          <w:color w:val="000000" w:themeColor="text1"/>
        </w:rPr>
      </w:pPr>
      <w:r w:rsidRPr="00546AF1">
        <w:rPr>
          <w:rFonts w:ascii="Calibri" w:eastAsia="Calibri" w:hAnsi="Calibri" w:cs="Calibri"/>
        </w:rPr>
        <w:t xml:space="preserve">The chancellor of each university shall designate a Title IX conduct hearing examiner or hearing committee to hear employee dismissal and discipline cases. The university shall have the right to decide whether the matter will be heard by a hearing examiner or a hearing committee. </w:t>
      </w:r>
    </w:p>
    <w:p w14:paraId="3F8FBC83" w14:textId="6919781B" w:rsidR="5849CB5A" w:rsidRDefault="5849CB5A" w:rsidP="00546AF1">
      <w:pPr>
        <w:pStyle w:val="ListParagraph"/>
        <w:numPr>
          <w:ilvl w:val="0"/>
          <w:numId w:val="175"/>
        </w:numPr>
        <w:rPr>
          <w:rFonts w:ascii="Calibri" w:eastAsia="Calibri" w:hAnsi="Calibri" w:cs="Calibri"/>
          <w:color w:val="000000" w:themeColor="text1"/>
        </w:rPr>
      </w:pPr>
      <w:r w:rsidRPr="00546AF1">
        <w:rPr>
          <w:rFonts w:ascii="Calibri" w:eastAsia="Calibri" w:hAnsi="Calibri" w:cs="Calibri"/>
        </w:rPr>
        <w:t>The hearing committee or hearing examiner shall conduct the hearing, make a verbatim record of the hearing, and transmit such record along with factual findings and decision to the chancellor. The hearing shall be held not later than 45 days after completion of the final investigative report except that this time limit may be extended by the hearing committee or hearing examiner.</w:t>
      </w:r>
    </w:p>
    <w:p w14:paraId="76B53622" w14:textId="1EC03411" w:rsidR="5849CB5A" w:rsidRPr="00546AF1" w:rsidRDefault="5849CB5A" w:rsidP="00546AF1">
      <w:pPr>
        <w:rPr>
          <w:rFonts w:ascii="Calibri" w:eastAsia="Calibri" w:hAnsi="Calibri" w:cs="Calibri"/>
          <w:b/>
          <w:bCs/>
        </w:rPr>
      </w:pPr>
      <w:r w:rsidRPr="00546AF1">
        <w:rPr>
          <w:rFonts w:ascii="Calibri" w:eastAsia="Calibri" w:hAnsi="Calibri" w:cs="Calibri"/>
          <w:b/>
          <w:bCs/>
        </w:rPr>
        <w:lastRenderedPageBreak/>
        <w:t>Adequate Due Process.</w:t>
      </w:r>
    </w:p>
    <w:p w14:paraId="5E26C554" w14:textId="6A6615D9" w:rsidR="5849CB5A" w:rsidRDefault="5849CB5A" w:rsidP="00546AF1">
      <w:pPr>
        <w:pStyle w:val="ListParagraph"/>
        <w:numPr>
          <w:ilvl w:val="0"/>
          <w:numId w:val="174"/>
        </w:numPr>
        <w:rPr>
          <w:rFonts w:ascii="Calibri" w:eastAsia="Calibri" w:hAnsi="Calibri" w:cs="Calibri"/>
          <w:color w:val="000000" w:themeColor="text1"/>
        </w:rPr>
      </w:pPr>
      <w:r w:rsidRPr="00546AF1">
        <w:rPr>
          <w:rFonts w:ascii="Calibri" w:eastAsia="Calibri" w:hAnsi="Calibri" w:cs="Calibri"/>
        </w:rPr>
        <w:t xml:space="preserve">A fair hearing for an employee against whom dismissal or other discipline is sought shall include </w:t>
      </w:r>
      <w:proofErr w:type="gramStart"/>
      <w:r w:rsidRPr="00546AF1">
        <w:rPr>
          <w:rFonts w:ascii="Calibri" w:eastAsia="Calibri" w:hAnsi="Calibri" w:cs="Calibri"/>
        </w:rPr>
        <w:t>all of</w:t>
      </w:r>
      <w:proofErr w:type="gramEnd"/>
      <w:r w:rsidRPr="00546AF1">
        <w:rPr>
          <w:rFonts w:ascii="Calibri" w:eastAsia="Calibri" w:hAnsi="Calibri" w:cs="Calibri"/>
        </w:rPr>
        <w:t xml:space="preserve"> the following:</w:t>
      </w:r>
    </w:p>
    <w:p w14:paraId="30594B78" w14:textId="6F66D261"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Service of written notice of a live hearing on the allegations in the formal complaint at least 10 days prior to the hearing.</w:t>
      </w:r>
    </w:p>
    <w:p w14:paraId="6066AB08" w14:textId="4E381523"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A right to the names of witnesses and of access to documentary and other evidence which serve as the basis for seeking dismissal or other discipline.</w:t>
      </w:r>
    </w:p>
    <w:p w14:paraId="61BD35EA" w14:textId="4B51DF13"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A right for the complainant and employee to be heard on their own behalf.</w:t>
      </w:r>
    </w:p>
    <w:p w14:paraId="33EF6701" w14:textId="2EAC33CE"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A right to an advisor, counsel, or other representatives, and to offer witnesses. The employee’s or complainant’s advisor or counsel may ask all witnesses relevant questions and follow-up questions, including those challenging credibility. Credibility determinations, however, may not be made based on a person’s status as a complainant, respondent, or witness. If the employee does not have an advisor, the university shall provide the employee, without charge, an advisor of the university’s choice to conduct cross-examination on behalf of the employee. The advisor may be an attorney.</w:t>
      </w:r>
    </w:p>
    <w:p w14:paraId="7F3756F6" w14:textId="1D3A869A"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 xml:space="preserve">A right to confront and cross-examine adverse witnesses. The employee’s or complainant’s advisor shall conduct cross </w:t>
      </w:r>
      <w:proofErr w:type="gramStart"/>
      <w:r w:rsidRPr="00546AF1">
        <w:rPr>
          <w:rFonts w:ascii="Calibri" w:eastAsia="Calibri" w:hAnsi="Calibri" w:cs="Calibri"/>
        </w:rPr>
        <w:t>examination</w:t>
      </w:r>
      <w:proofErr w:type="gramEnd"/>
      <w:r w:rsidRPr="00546AF1">
        <w:rPr>
          <w:rFonts w:ascii="Calibri" w:eastAsia="Calibri" w:hAnsi="Calibri" w:cs="Calibri"/>
        </w:rPr>
        <w:t xml:space="preserve"> directly, orally, and in real time. The employee and the complainant may not personally conduct cross-examination. If the employee, the complainant, or a witness does not submit to cross-examination at the hearing, the hearing committee or the hearing examiner may not rely on any statement of the employee, complainant, or witness in reaching its findings and recommendations. However, the hearing committee or hearing examiner may not draw a negative inference in reaching its findings and recommendations based solely on the absence of an employee, complainant, or witness from the hearing or refusal to answer cross-examination or other questions.</w:t>
      </w:r>
    </w:p>
    <w:p w14:paraId="4755EC18" w14:textId="3E4DFE64"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A verbatim record of all hearings, which might be a sound recording, made available at no cost for inspection and review.</w:t>
      </w:r>
    </w:p>
    <w:p w14:paraId="1A64B7C4" w14:textId="351EF6C7"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 xml:space="preserve">Written findings of fact supporting the decision based on the hearing record. The written findings of </w:t>
      </w:r>
      <w:proofErr w:type="gramStart"/>
      <w:r w:rsidRPr="00546AF1">
        <w:rPr>
          <w:rFonts w:ascii="Calibri" w:eastAsia="Calibri" w:hAnsi="Calibri" w:cs="Calibri"/>
        </w:rPr>
        <w:t>fact</w:t>
      </w:r>
      <w:proofErr w:type="gramEnd"/>
      <w:r w:rsidRPr="00546AF1">
        <w:rPr>
          <w:rFonts w:ascii="Calibri" w:eastAsia="Calibri" w:hAnsi="Calibri" w:cs="Calibri"/>
        </w:rPr>
        <w:t xml:space="preserve"> and </w:t>
      </w:r>
      <w:proofErr w:type="gramStart"/>
      <w:r w:rsidRPr="00546AF1">
        <w:rPr>
          <w:rFonts w:ascii="Calibri" w:eastAsia="Calibri" w:hAnsi="Calibri" w:cs="Calibri"/>
        </w:rPr>
        <w:t>decision</w:t>
      </w:r>
      <w:proofErr w:type="gramEnd"/>
      <w:r w:rsidRPr="00546AF1">
        <w:rPr>
          <w:rFonts w:ascii="Calibri" w:eastAsia="Calibri" w:hAnsi="Calibri" w:cs="Calibri"/>
        </w:rPr>
        <w:t xml:space="preserve"> shall include </w:t>
      </w:r>
      <w:proofErr w:type="gramStart"/>
      <w:r w:rsidRPr="00546AF1">
        <w:rPr>
          <w:rFonts w:ascii="Calibri" w:eastAsia="Calibri" w:hAnsi="Calibri" w:cs="Calibri"/>
        </w:rPr>
        <w:t>all of</w:t>
      </w:r>
      <w:proofErr w:type="gramEnd"/>
      <w:r w:rsidRPr="00546AF1">
        <w:rPr>
          <w:rFonts w:ascii="Calibri" w:eastAsia="Calibri" w:hAnsi="Calibri" w:cs="Calibri"/>
        </w:rPr>
        <w:t xml:space="preserve"> the following:</w:t>
      </w:r>
    </w:p>
    <w:p w14:paraId="445C7B29" w14:textId="3063A4B0" w:rsidR="5849CB5A" w:rsidRDefault="5849CB5A" w:rsidP="00546AF1">
      <w:pPr>
        <w:pStyle w:val="ListParagraph"/>
        <w:numPr>
          <w:ilvl w:val="1"/>
          <w:numId w:val="173"/>
        </w:numPr>
        <w:rPr>
          <w:rFonts w:ascii="Calibri" w:eastAsia="Calibri" w:hAnsi="Calibri" w:cs="Calibri"/>
          <w:color w:val="000000" w:themeColor="text1"/>
        </w:rPr>
      </w:pPr>
      <w:r w:rsidRPr="00546AF1">
        <w:rPr>
          <w:rFonts w:ascii="Calibri" w:eastAsia="Calibri" w:hAnsi="Calibri" w:cs="Calibri"/>
        </w:rPr>
        <w:t>Identification of the allegations potentially constituting Title IX misconduct.</w:t>
      </w:r>
    </w:p>
    <w:p w14:paraId="2ED0138A" w14:textId="3AD2A8D5" w:rsidR="5849CB5A" w:rsidRDefault="5849CB5A" w:rsidP="00546AF1">
      <w:pPr>
        <w:pStyle w:val="ListParagraph"/>
        <w:numPr>
          <w:ilvl w:val="1"/>
          <w:numId w:val="173"/>
        </w:numPr>
        <w:rPr>
          <w:rFonts w:ascii="Calibri" w:eastAsia="Calibri" w:hAnsi="Calibri" w:cs="Calibri"/>
          <w:color w:val="000000" w:themeColor="text1"/>
        </w:rPr>
      </w:pPr>
      <w:r w:rsidRPr="00546AF1">
        <w:rPr>
          <w:rFonts w:ascii="Calibri" w:eastAsia="Calibri" w:hAnsi="Calibri" w:cs="Calibri"/>
        </w:rPr>
        <w:t xml:space="preserve">A description of the procedural steps taken from the receipt of the formal complaint through the hearing committee’s or hearing examiner’s decision, including any notifications to the employee and the complainant, interviews with the employee, the complainant, and witnesses, site visits, methods used to gather evidence, and hearings held. </w:t>
      </w:r>
    </w:p>
    <w:p w14:paraId="141E9F0F" w14:textId="00CBC76F" w:rsidR="5849CB5A" w:rsidRDefault="5849CB5A" w:rsidP="00546AF1">
      <w:pPr>
        <w:pStyle w:val="ListParagraph"/>
        <w:numPr>
          <w:ilvl w:val="1"/>
          <w:numId w:val="173"/>
        </w:numPr>
        <w:rPr>
          <w:rFonts w:ascii="Calibri" w:eastAsia="Calibri" w:hAnsi="Calibri" w:cs="Calibri"/>
          <w:color w:val="000000" w:themeColor="text1"/>
        </w:rPr>
      </w:pPr>
      <w:r w:rsidRPr="00546AF1">
        <w:rPr>
          <w:rFonts w:ascii="Calibri" w:eastAsia="Calibri" w:hAnsi="Calibri" w:cs="Calibri"/>
        </w:rPr>
        <w:t>Conclusions regarding the application of the university’s conduct rules and policies to the facts including the following: a determination regarding responsibility for each allegation and the rationale behind each decision, any disciplinary sanction recommended to be imposed, any remedies recommended to restore or preserve equal access to the university’s educational program or activity, and the university’s procedures and permissible bases for complainant and employee to appeal.</w:t>
      </w:r>
    </w:p>
    <w:p w14:paraId="34414965" w14:textId="3514824A"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 xml:space="preserve">Admissibility of evidence governed by s. </w:t>
      </w:r>
      <w:hyperlink r:id="rId164" w:history="1">
        <w:r w:rsidRPr="118ADA7B">
          <w:rPr>
            <w:rStyle w:val="Hyperlink"/>
            <w:rFonts w:ascii="Open Sans" w:eastAsia="Open Sans" w:hAnsi="Open Sans" w:cs="Open Sans"/>
          </w:rPr>
          <w:t>227.45 (1)</w:t>
        </w:r>
      </w:hyperlink>
      <w:r w:rsidRPr="00546AF1">
        <w:rPr>
          <w:rFonts w:ascii="Calibri" w:eastAsia="Calibri" w:hAnsi="Calibri" w:cs="Calibri"/>
        </w:rPr>
        <w:t xml:space="preserve"> to </w:t>
      </w:r>
      <w:hyperlink r:id="rId165" w:history="1">
        <w:r w:rsidRPr="118ADA7B">
          <w:rPr>
            <w:rStyle w:val="Hyperlink"/>
            <w:rFonts w:ascii="Open Sans" w:eastAsia="Open Sans" w:hAnsi="Open Sans" w:cs="Open Sans"/>
          </w:rPr>
          <w:t>(4)</w:t>
        </w:r>
      </w:hyperlink>
      <w:r w:rsidRPr="00546AF1">
        <w:rPr>
          <w:rFonts w:ascii="Calibri" w:eastAsia="Calibri" w:hAnsi="Calibri" w:cs="Calibri"/>
        </w:rPr>
        <w:t>, Stats. Only relevant questions may be asked of the employee, the complainant, and any witnesses. The hearing committee or hearing examiner shall determine whether a question is relevant and explain the decision to exclude a question as not relevant. Questions and evidence about the complainant’s sexual predisposition or prior sexual behavior are not relevant, unless such questions or evidence are offered to prove that someone other than the employee committed the conduct alleged by the complainant, or unless the questions or evidence concern specific incidents of the complainant’s prior sexual behavior with the employee and are offered to prove consent.</w:t>
      </w:r>
    </w:p>
    <w:p w14:paraId="59FC26E6" w14:textId="390DA613" w:rsidR="5849CB5A" w:rsidRDefault="5849CB5A" w:rsidP="00546AF1">
      <w:pPr>
        <w:pStyle w:val="ListParagraph"/>
        <w:numPr>
          <w:ilvl w:val="0"/>
          <w:numId w:val="173"/>
        </w:numPr>
        <w:rPr>
          <w:rFonts w:ascii="Calibri" w:eastAsia="Calibri" w:hAnsi="Calibri" w:cs="Calibri"/>
          <w:color w:val="000000" w:themeColor="text1"/>
        </w:rPr>
      </w:pPr>
      <w:r w:rsidRPr="00546AF1">
        <w:rPr>
          <w:rFonts w:ascii="Calibri" w:eastAsia="Calibri" w:hAnsi="Calibri" w:cs="Calibri"/>
        </w:rPr>
        <w:t xml:space="preserve">Upon the employee’s request, the university shall provide for the hearing to occur with the employee and complainant located in separate rooms with technology enabling the hearing committee or hearing </w:t>
      </w:r>
      <w:r w:rsidRPr="00546AF1">
        <w:rPr>
          <w:rFonts w:ascii="Calibri" w:eastAsia="Calibri" w:hAnsi="Calibri" w:cs="Calibri"/>
        </w:rPr>
        <w:lastRenderedPageBreak/>
        <w:t>examiner, the employee, and the complainant to simultaneously see and hear witnesses answering questions.</w:t>
      </w:r>
    </w:p>
    <w:p w14:paraId="7C068569" w14:textId="76E2A156" w:rsidR="5849CB5A" w:rsidRPr="00546AF1" w:rsidRDefault="5849CB5A" w:rsidP="00546AF1">
      <w:pPr>
        <w:rPr>
          <w:rFonts w:ascii="Calibri" w:eastAsia="Calibri" w:hAnsi="Calibri" w:cs="Calibri"/>
        </w:rPr>
      </w:pPr>
      <w:r w:rsidRPr="00546AF1">
        <w:rPr>
          <w:rFonts w:ascii="Calibri" w:eastAsia="Calibri" w:hAnsi="Calibri" w:cs="Calibri"/>
        </w:rPr>
        <w:t>2</w:t>
      </w:r>
      <w:r w:rsidR="78E91FA7" w:rsidRPr="00546AF1">
        <w:rPr>
          <w:rFonts w:ascii="Calibri" w:eastAsia="Calibri" w:hAnsi="Calibri" w:cs="Calibri"/>
        </w:rPr>
        <w:t>.</w:t>
      </w:r>
      <w:r w:rsidRPr="00546AF1">
        <w:rPr>
          <w:rFonts w:ascii="Calibri" w:eastAsia="Calibri" w:hAnsi="Calibri" w:cs="Calibri"/>
        </w:rPr>
        <w:t xml:space="preserve"> The complainant shall have all the rights provided to the employee in sub. (1)(a) to (i). </w:t>
      </w:r>
    </w:p>
    <w:p w14:paraId="25707518" w14:textId="45C5A21C" w:rsidR="5849CB5A" w:rsidRPr="00546AF1" w:rsidRDefault="5849CB5A" w:rsidP="118ADA7B">
      <w:pPr>
        <w:rPr>
          <w:rFonts w:ascii="Calibri" w:eastAsia="Calibri" w:hAnsi="Calibri" w:cs="Calibri"/>
          <w:b/>
          <w:bCs/>
        </w:rPr>
      </w:pPr>
      <w:r w:rsidRPr="00546AF1">
        <w:rPr>
          <w:rFonts w:ascii="Calibri" w:eastAsia="Calibri" w:hAnsi="Calibri" w:cs="Calibri"/>
          <w:b/>
          <w:bCs/>
        </w:rPr>
        <w:t>Procedural Guarantees.</w:t>
      </w:r>
    </w:p>
    <w:p w14:paraId="6832F58C" w14:textId="48E177F0" w:rsidR="5849CB5A" w:rsidRDefault="5849CB5A" w:rsidP="00546AF1">
      <w:pPr>
        <w:pStyle w:val="ListParagraph"/>
        <w:numPr>
          <w:ilvl w:val="0"/>
          <w:numId w:val="171"/>
        </w:numPr>
        <w:rPr>
          <w:rFonts w:ascii="Calibri" w:eastAsia="Calibri" w:hAnsi="Calibri" w:cs="Calibri"/>
          <w:color w:val="000000" w:themeColor="text1"/>
        </w:rPr>
      </w:pPr>
      <w:r w:rsidRPr="00546AF1">
        <w:rPr>
          <w:rFonts w:ascii="Calibri" w:eastAsia="Calibri" w:hAnsi="Calibri" w:cs="Calibri"/>
        </w:rPr>
        <w:t xml:space="preserve">(1) Any hearing held shall comply with the requirements set forth in the preceding section. </w:t>
      </w:r>
      <w:proofErr w:type="gramStart"/>
      <w:r w:rsidRPr="00546AF1">
        <w:rPr>
          <w:rFonts w:ascii="Calibri" w:eastAsia="Calibri" w:hAnsi="Calibri" w:cs="Calibri"/>
        </w:rPr>
        <w:t>All of</w:t>
      </w:r>
      <w:proofErr w:type="gramEnd"/>
      <w:r w:rsidRPr="00546AF1">
        <w:rPr>
          <w:rFonts w:ascii="Calibri" w:eastAsia="Calibri" w:hAnsi="Calibri" w:cs="Calibri"/>
        </w:rPr>
        <w:t xml:space="preserve"> the following requirements shall also be observed:</w:t>
      </w:r>
    </w:p>
    <w:p w14:paraId="25703EE1" w14:textId="57BEC3FF"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(a) The burden of proof of the existence of just cause to support dismissal, or of grounds to support other discipline, is on the university administration.</w:t>
      </w:r>
    </w:p>
    <w:p w14:paraId="7F003793" w14:textId="53CFA4E2"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(b) The standard of proof shall be a preponderance of the evidence.</w:t>
      </w:r>
    </w:p>
    <w:p w14:paraId="4B45545F" w14:textId="7F19C5DA"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(c) No employee who participated in the investigation of allegations leading to the filing of a statement of charges, or who participated in the filing of a statement of charges, or who is a material witness, shall be qualified to sit on the hearing committee in that case.</w:t>
      </w:r>
    </w:p>
    <w:p w14:paraId="37E1D977" w14:textId="7BBF0DB9" w:rsidR="5849CB5A" w:rsidRDefault="5849CB5A" w:rsidP="00546AF1">
      <w:pPr>
        <w:pStyle w:val="ListParagraph"/>
        <w:numPr>
          <w:ilvl w:val="1"/>
          <w:numId w:val="170"/>
        </w:numPr>
        <w:rPr>
          <w:rFonts w:ascii="Calibri" w:eastAsia="Calibri" w:hAnsi="Calibri" w:cs="Calibri"/>
          <w:color w:val="000000" w:themeColor="text1"/>
        </w:rPr>
      </w:pPr>
      <w:proofErr w:type="gramStart"/>
      <w:r w:rsidRPr="00546AF1">
        <w:rPr>
          <w:rFonts w:ascii="Calibri" w:eastAsia="Calibri" w:hAnsi="Calibri" w:cs="Calibri"/>
        </w:rPr>
        <w:t>(d) No</w:t>
      </w:r>
      <w:proofErr w:type="gramEnd"/>
      <w:r w:rsidRPr="00546AF1">
        <w:rPr>
          <w:rFonts w:ascii="Calibri" w:eastAsia="Calibri" w:hAnsi="Calibri" w:cs="Calibri"/>
        </w:rPr>
        <w:t xml:space="preserve"> university employee or other person who participated in the investigation of allegations leading to the filing of a statement of charges, or who participated in the filing of a statement of charges, or who is a material witness, shall be qualified to serve as the hearing examiner in that case.</w:t>
      </w:r>
    </w:p>
    <w:p w14:paraId="64C10E91" w14:textId="2E0D1703"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(e) The hearing shall be closed unless the employee requests an open hearing, in which case it shall be open.</w:t>
      </w:r>
    </w:p>
    <w:p w14:paraId="6B60786E" w14:textId="03DD55F3" w:rsidR="5849CB5A" w:rsidRPr="00546AF1" w:rsidRDefault="5849CB5A" w:rsidP="118ADA7B">
      <w:pPr>
        <w:rPr>
          <w:rFonts w:ascii="Calibri" w:eastAsia="Calibri" w:hAnsi="Calibri" w:cs="Calibri"/>
        </w:rPr>
      </w:pPr>
      <w:r w:rsidRPr="00546AF1">
        <w:rPr>
          <w:rFonts w:ascii="Calibri" w:eastAsia="Calibri" w:hAnsi="Calibri" w:cs="Calibri"/>
        </w:rPr>
        <w:t>Note: See sub</w:t>
      </w:r>
      <w:r w:rsidR="00D6279E">
        <w:rPr>
          <w:rFonts w:ascii="Calibri" w:eastAsia="Calibri" w:hAnsi="Calibri" w:cs="Calibri"/>
        </w:rPr>
        <w:t xml:space="preserve"> </w:t>
      </w:r>
      <w:proofErr w:type="spellStart"/>
      <w:r w:rsidRPr="00546AF1">
        <w:rPr>
          <w:rFonts w:ascii="Calibri" w:eastAsia="Calibri" w:hAnsi="Calibri" w:cs="Calibri"/>
        </w:rPr>
        <w:t>ch.</w:t>
      </w:r>
      <w:proofErr w:type="spellEnd"/>
      <w:r w:rsidRPr="00546AF1">
        <w:rPr>
          <w:rFonts w:ascii="Calibri" w:eastAsia="Calibri" w:hAnsi="Calibri" w:cs="Calibri"/>
        </w:rPr>
        <w:t xml:space="preserve"> V of </w:t>
      </w:r>
      <w:proofErr w:type="spellStart"/>
      <w:r w:rsidRPr="00546AF1">
        <w:rPr>
          <w:rFonts w:ascii="Calibri" w:eastAsia="Calibri" w:hAnsi="Calibri" w:cs="Calibri"/>
        </w:rPr>
        <w:t>ch.</w:t>
      </w:r>
      <w:proofErr w:type="spellEnd"/>
      <w:r w:rsidRPr="00546AF1">
        <w:rPr>
          <w:rFonts w:ascii="Calibri" w:eastAsia="Calibri" w:hAnsi="Calibri" w:cs="Calibri"/>
        </w:rPr>
        <w:t xml:space="preserve"> 19, Stats., Open Meetings of Governmental Bodies.</w:t>
      </w:r>
    </w:p>
    <w:p w14:paraId="08E1F3F6" w14:textId="3E5E9487"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 xml:space="preserve"> The hearing committee may, on motion of the complainant or the employee, disqualify any one of its members for cause by a majority vote. If one or more of the hearing committee members disqualify themselves or are disqualified, the remaining members may select </w:t>
      </w:r>
      <w:proofErr w:type="gramStart"/>
      <w:r w:rsidRPr="00546AF1">
        <w:rPr>
          <w:rFonts w:ascii="Calibri" w:eastAsia="Calibri" w:hAnsi="Calibri" w:cs="Calibri"/>
        </w:rPr>
        <w:t>a number of</w:t>
      </w:r>
      <w:proofErr w:type="gramEnd"/>
      <w:r w:rsidRPr="00546AF1">
        <w:rPr>
          <w:rFonts w:ascii="Calibri" w:eastAsia="Calibri" w:hAnsi="Calibri" w:cs="Calibri"/>
        </w:rPr>
        <w:t xml:space="preserve"> other members of employees equal to the number who have been disqualified to serve, except that alternative methods of replacement may be specified in the rules and procedures.</w:t>
      </w:r>
    </w:p>
    <w:p w14:paraId="09771BD5" w14:textId="431CDE01"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The hearing committee or the hearing examiner may not be bound by common law or statutory rules of evidence and may admit evidence having reasonable probative value but shall exclude immaterial, irrelevant, or unduly repetitious testimony, and shall give effect to recognized legal privileges unless the person holding the privilege has waived it. The hearing committee or the hearing examiner shall follow the evidentiary rules outlined in this appendix.</w:t>
      </w:r>
    </w:p>
    <w:p w14:paraId="4D67C260" w14:textId="2103FF45"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If the hearing committee requests, the chancellor shall provide legal counsel after consulting with the hearing committee concerning its wishes in this regard. The function of legal counsel shall be to advise the hearing committee, consult with them on legal matters, and such other responsibilities as shall be determined by the hearing committee within the provisions of the rules and procedures.</w:t>
      </w:r>
    </w:p>
    <w:p w14:paraId="436A1708" w14:textId="214B2E11"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Nothing in this section shall prevent the settlement of cases by mutual agreement between the university administration, the complainant, and the employee.</w:t>
      </w:r>
    </w:p>
    <w:p w14:paraId="31A113ED" w14:textId="7611D89B" w:rsidR="5849CB5A" w:rsidRDefault="5849CB5A" w:rsidP="00546AF1">
      <w:pPr>
        <w:pStyle w:val="ListParagraph"/>
        <w:numPr>
          <w:ilvl w:val="1"/>
          <w:numId w:val="170"/>
        </w:numPr>
        <w:rPr>
          <w:rFonts w:ascii="Calibri" w:eastAsia="Calibri" w:hAnsi="Calibri" w:cs="Calibri"/>
          <w:color w:val="000000" w:themeColor="text1"/>
        </w:rPr>
      </w:pPr>
      <w:r w:rsidRPr="00546AF1">
        <w:rPr>
          <w:rFonts w:ascii="Calibri" w:eastAsia="Calibri" w:hAnsi="Calibri" w:cs="Calibri"/>
        </w:rPr>
        <w:t>Delay or adjournment of the hearing for good cause may be granted. Good cause includes any of the following:</w:t>
      </w:r>
    </w:p>
    <w:p w14:paraId="27D1C723" w14:textId="6BA3C003" w:rsidR="5849CB5A" w:rsidRPr="00546AF1" w:rsidRDefault="5849CB5A" w:rsidP="007D35E1">
      <w:pPr>
        <w:spacing w:after="0" w:line="240" w:lineRule="auto"/>
        <w:ind w:left="1440"/>
        <w:rPr>
          <w:rFonts w:ascii="Calibri" w:eastAsia="Calibri" w:hAnsi="Calibri" w:cs="Calibri"/>
        </w:rPr>
      </w:pPr>
      <w:r w:rsidRPr="00546AF1">
        <w:rPr>
          <w:rFonts w:ascii="Calibri" w:eastAsia="Calibri" w:hAnsi="Calibri" w:cs="Calibri"/>
        </w:rPr>
        <w:t>1. The need to investigate evidence as to which a valid claim of surprise is made.</w:t>
      </w:r>
    </w:p>
    <w:p w14:paraId="0AE7C19B" w14:textId="6B43B4C9" w:rsidR="5849CB5A" w:rsidRPr="00546AF1" w:rsidRDefault="5849CB5A" w:rsidP="007D35E1">
      <w:pPr>
        <w:spacing w:after="0" w:line="240" w:lineRule="auto"/>
        <w:ind w:left="1440"/>
        <w:rPr>
          <w:rFonts w:ascii="Calibri" w:eastAsia="Calibri" w:hAnsi="Calibri" w:cs="Calibri"/>
        </w:rPr>
      </w:pPr>
      <w:r w:rsidRPr="00546AF1">
        <w:rPr>
          <w:rFonts w:ascii="Calibri" w:eastAsia="Calibri" w:hAnsi="Calibri" w:cs="Calibri"/>
        </w:rPr>
        <w:t>2. to ensure the presence of the employee or the complainant, an advisor, or a witness.</w:t>
      </w:r>
    </w:p>
    <w:p w14:paraId="4ADEB5CB" w14:textId="202AB6AF" w:rsidR="5849CB5A" w:rsidRPr="00546AF1" w:rsidRDefault="5849CB5A" w:rsidP="007D35E1">
      <w:pPr>
        <w:spacing w:after="0" w:line="240" w:lineRule="auto"/>
        <w:ind w:left="1440"/>
        <w:rPr>
          <w:rFonts w:ascii="Calibri" w:eastAsia="Calibri" w:hAnsi="Calibri" w:cs="Calibri"/>
        </w:rPr>
      </w:pPr>
      <w:r w:rsidRPr="00546AF1">
        <w:rPr>
          <w:rFonts w:ascii="Calibri" w:eastAsia="Calibri" w:hAnsi="Calibri" w:cs="Calibri"/>
        </w:rPr>
        <w:t>3. To provide language assistance or accommodation of disabilities.</w:t>
      </w:r>
    </w:p>
    <w:p w14:paraId="300CE87F" w14:textId="439E5AC9" w:rsidR="5849CB5A" w:rsidRDefault="5849CB5A" w:rsidP="007D35E1">
      <w:pPr>
        <w:spacing w:after="0" w:line="240" w:lineRule="auto"/>
        <w:ind w:left="1440"/>
        <w:rPr>
          <w:rFonts w:ascii="Calibri" w:eastAsia="Calibri" w:hAnsi="Calibri" w:cs="Calibri"/>
        </w:rPr>
      </w:pPr>
      <w:r w:rsidRPr="00546AF1">
        <w:rPr>
          <w:rFonts w:ascii="Calibri" w:eastAsia="Calibri" w:hAnsi="Calibri" w:cs="Calibri"/>
        </w:rPr>
        <w:t>4. To accommodate concurrent law enforcement activity.</w:t>
      </w:r>
    </w:p>
    <w:p w14:paraId="2D0DB56D" w14:textId="77777777" w:rsidR="007D35E1" w:rsidRPr="00546AF1" w:rsidRDefault="007D35E1" w:rsidP="007D35E1">
      <w:pPr>
        <w:spacing w:after="0" w:line="240" w:lineRule="auto"/>
        <w:ind w:left="1440"/>
        <w:rPr>
          <w:rFonts w:ascii="Calibri" w:eastAsia="Calibri" w:hAnsi="Calibri" w:cs="Calibri"/>
        </w:rPr>
      </w:pPr>
    </w:p>
    <w:p w14:paraId="02FFFE07" w14:textId="1959FFA5" w:rsidR="5849CB5A" w:rsidRPr="00546AF1" w:rsidRDefault="5849CB5A" w:rsidP="118ADA7B">
      <w:pPr>
        <w:rPr>
          <w:rFonts w:ascii="Calibri" w:eastAsia="Calibri" w:hAnsi="Calibri" w:cs="Calibri"/>
          <w:b/>
          <w:bCs/>
        </w:rPr>
      </w:pPr>
      <w:r w:rsidRPr="00546AF1">
        <w:rPr>
          <w:rFonts w:ascii="Calibri" w:eastAsia="Calibri" w:hAnsi="Calibri" w:cs="Calibri"/>
          <w:b/>
          <w:bCs/>
        </w:rPr>
        <w:t>Hearing Committee or Hearing Examiner Findings and Recommendations to the Chancellor’s Designee.</w:t>
      </w:r>
    </w:p>
    <w:p w14:paraId="768214F6" w14:textId="0C327A61" w:rsidR="5849CB5A" w:rsidRPr="00546AF1" w:rsidRDefault="5849CB5A" w:rsidP="118ADA7B">
      <w:pPr>
        <w:rPr>
          <w:rFonts w:ascii="Calibri" w:eastAsia="Calibri" w:hAnsi="Calibri" w:cs="Calibri"/>
        </w:rPr>
      </w:pPr>
      <w:r w:rsidRPr="00546AF1">
        <w:rPr>
          <w:rFonts w:ascii="Calibri" w:eastAsia="Calibri" w:hAnsi="Calibri" w:cs="Calibri"/>
        </w:rPr>
        <w:lastRenderedPageBreak/>
        <w:t xml:space="preserve">The hearing committee or hearing examiner shall simultaneously send to the chancellor’s designee, to the complainant, and to the employee concerned, within 30 days after conclusion of the hearing, or otherwise as soon as practicable, a verbatim record of the testimony and a copy of its factual findings and recommendations. </w:t>
      </w:r>
    </w:p>
    <w:p w14:paraId="03C7C81B" w14:textId="3B45875D" w:rsidR="5849CB5A" w:rsidRPr="00546AF1" w:rsidRDefault="5849CB5A" w:rsidP="118ADA7B">
      <w:pPr>
        <w:rPr>
          <w:rFonts w:ascii="Calibri" w:eastAsia="Calibri" w:hAnsi="Calibri" w:cs="Calibri"/>
          <w:b/>
          <w:bCs/>
        </w:rPr>
      </w:pPr>
      <w:r w:rsidRPr="00546AF1">
        <w:rPr>
          <w:rFonts w:ascii="Calibri" w:eastAsia="Calibri" w:hAnsi="Calibri" w:cs="Calibri"/>
          <w:b/>
          <w:bCs/>
        </w:rPr>
        <w:t xml:space="preserve">Chancellor’s Designee’s Decision. </w:t>
      </w:r>
    </w:p>
    <w:p w14:paraId="42F94A8E" w14:textId="63E1F1AA" w:rsidR="5849CB5A" w:rsidRDefault="5849CB5A" w:rsidP="00546AF1">
      <w:pPr>
        <w:pStyle w:val="ListParagraph"/>
        <w:numPr>
          <w:ilvl w:val="0"/>
          <w:numId w:val="172"/>
        </w:numPr>
        <w:rPr>
          <w:rFonts w:ascii="Calibri" w:eastAsia="Calibri" w:hAnsi="Calibri" w:cs="Calibri"/>
          <w:color w:val="000000" w:themeColor="text1"/>
        </w:rPr>
      </w:pPr>
      <w:r w:rsidRPr="00546AF1">
        <w:rPr>
          <w:rFonts w:ascii="Calibri" w:eastAsia="Calibri" w:hAnsi="Calibri" w:cs="Calibri"/>
        </w:rPr>
        <w:t xml:space="preserve">Within 10 days after receipt of the record and findings and recommendations from the hearing examiner or hearing committee, the complainant and the employee may submit written exceptions. The chancellor’s designee shall review those </w:t>
      </w:r>
      <w:proofErr w:type="gramStart"/>
      <w:r w:rsidRPr="00546AF1">
        <w:rPr>
          <w:rFonts w:ascii="Calibri" w:eastAsia="Calibri" w:hAnsi="Calibri" w:cs="Calibri"/>
        </w:rPr>
        <w:t>materials</w:t>
      </w:r>
      <w:proofErr w:type="gramEnd"/>
      <w:r w:rsidRPr="00546AF1">
        <w:rPr>
          <w:rFonts w:ascii="Calibri" w:eastAsia="Calibri" w:hAnsi="Calibri" w:cs="Calibri"/>
        </w:rPr>
        <w:t xml:space="preserve"> and their decision shall be based on the record created before the hearing examiner or hearing committee without consideration of any new evidence submitted by the complainant or the employee. The chancellor’s designee shall prepare a written decision within 20 days </w:t>
      </w:r>
      <w:proofErr w:type="gramStart"/>
      <w:r w:rsidRPr="00546AF1">
        <w:rPr>
          <w:rFonts w:ascii="Calibri" w:eastAsia="Calibri" w:hAnsi="Calibri" w:cs="Calibri"/>
        </w:rPr>
        <w:t>after</w:t>
      </w:r>
      <w:proofErr w:type="gramEnd"/>
      <w:r w:rsidRPr="00546AF1">
        <w:rPr>
          <w:rFonts w:ascii="Calibri" w:eastAsia="Calibri" w:hAnsi="Calibri" w:cs="Calibri"/>
        </w:rPr>
        <w:t xml:space="preserve"> the deadline </w:t>
      </w:r>
      <w:proofErr w:type="gramStart"/>
      <w:r w:rsidRPr="00546AF1">
        <w:rPr>
          <w:rFonts w:ascii="Calibri" w:eastAsia="Calibri" w:hAnsi="Calibri" w:cs="Calibri"/>
        </w:rPr>
        <w:t>of</w:t>
      </w:r>
      <w:proofErr w:type="gramEnd"/>
      <w:r w:rsidRPr="00546AF1">
        <w:rPr>
          <w:rFonts w:ascii="Calibri" w:eastAsia="Calibri" w:hAnsi="Calibri" w:cs="Calibri"/>
        </w:rPr>
        <w:t xml:space="preserve"> submission for the written exceptions by the complainant or the employee. If the chancellor’s designee's proposed decision differs substantially from those recommendations, the chancellor’s designee shall promptly consult the hearing examiner or hearing committee and provide the hearing examiner or hearing committee with a reasonable opportunity for a written response prior to </w:t>
      </w:r>
      <w:proofErr w:type="gramStart"/>
      <w:r w:rsidRPr="00546AF1">
        <w:rPr>
          <w:rFonts w:ascii="Calibri" w:eastAsia="Calibri" w:hAnsi="Calibri" w:cs="Calibri"/>
        </w:rPr>
        <w:t>making a decision</w:t>
      </w:r>
      <w:proofErr w:type="gramEnd"/>
      <w:r w:rsidRPr="00546AF1">
        <w:rPr>
          <w:rFonts w:ascii="Calibri" w:eastAsia="Calibri" w:hAnsi="Calibri" w:cs="Calibri"/>
        </w:rPr>
        <w:t xml:space="preserve">. </w:t>
      </w:r>
    </w:p>
    <w:p w14:paraId="71DD355F" w14:textId="4F7F38C6" w:rsidR="5849CB5A" w:rsidRDefault="5849CB5A" w:rsidP="00546AF1">
      <w:pPr>
        <w:pStyle w:val="ListParagraph"/>
        <w:numPr>
          <w:ilvl w:val="0"/>
          <w:numId w:val="172"/>
        </w:numPr>
        <w:rPr>
          <w:rFonts w:ascii="Calibri" w:eastAsia="Calibri" w:hAnsi="Calibri" w:cs="Calibri"/>
          <w:color w:val="000000" w:themeColor="text1"/>
        </w:rPr>
      </w:pPr>
      <w:r w:rsidRPr="00546AF1">
        <w:rPr>
          <w:rFonts w:ascii="Calibri" w:eastAsia="Calibri" w:hAnsi="Calibri" w:cs="Calibri"/>
        </w:rPr>
        <w:t xml:space="preserve">The chancellor’s designee may adopt the hearing examiner’s or hearing committee’s findings and recommendations as the chancellor’s designee’s decision. The chancellor’s </w:t>
      </w:r>
      <w:proofErr w:type="gramStart"/>
      <w:r w:rsidRPr="00546AF1">
        <w:rPr>
          <w:rFonts w:ascii="Calibri" w:eastAsia="Calibri" w:hAnsi="Calibri" w:cs="Calibri"/>
        </w:rPr>
        <w:t>designee</w:t>
      </w:r>
      <w:proofErr w:type="gramEnd"/>
      <w:r w:rsidRPr="00546AF1">
        <w:rPr>
          <w:rFonts w:ascii="Calibri" w:eastAsia="Calibri" w:hAnsi="Calibri" w:cs="Calibri"/>
        </w:rPr>
        <w:t xml:space="preserve"> shall explain in the decision any substantial differences from those findings and recommendations. </w:t>
      </w:r>
    </w:p>
    <w:p w14:paraId="3A196BFD" w14:textId="620585AE" w:rsidR="5849CB5A" w:rsidRDefault="5849CB5A" w:rsidP="00546AF1">
      <w:pPr>
        <w:pStyle w:val="ListParagraph"/>
        <w:numPr>
          <w:ilvl w:val="0"/>
          <w:numId w:val="172"/>
        </w:numPr>
        <w:rPr>
          <w:rFonts w:ascii="Calibri" w:eastAsia="Calibri" w:hAnsi="Calibri" w:cs="Calibri"/>
          <w:color w:val="000000" w:themeColor="text1"/>
        </w:rPr>
      </w:pPr>
      <w:r w:rsidRPr="00546AF1">
        <w:rPr>
          <w:rFonts w:ascii="Calibri" w:eastAsia="Calibri" w:hAnsi="Calibri" w:cs="Calibri"/>
        </w:rPr>
        <w:t xml:space="preserve">The chancellor’s designee’s decision shall be simultaneously sent to the complainant, employee, and to the hearing examiner or hearing committee within 45 days of the chancellor’s </w:t>
      </w:r>
      <w:proofErr w:type="gramStart"/>
      <w:r w:rsidRPr="00546AF1">
        <w:rPr>
          <w:rFonts w:ascii="Calibri" w:eastAsia="Calibri" w:hAnsi="Calibri" w:cs="Calibri"/>
        </w:rPr>
        <w:t>designee’s</w:t>
      </w:r>
      <w:proofErr w:type="gramEnd"/>
      <w:r w:rsidRPr="00546AF1">
        <w:rPr>
          <w:rFonts w:ascii="Calibri" w:eastAsia="Calibri" w:hAnsi="Calibri" w:cs="Calibri"/>
        </w:rPr>
        <w:t xml:space="preserve"> receipt of the hearing examiner’s or hearing committee’s materials. </w:t>
      </w:r>
    </w:p>
    <w:p w14:paraId="6F7F933B" w14:textId="5A997049" w:rsidR="5849CB5A" w:rsidRPr="00546AF1" w:rsidRDefault="5849CB5A" w:rsidP="00546AF1">
      <w:pPr>
        <w:rPr>
          <w:rFonts w:ascii="Calibri" w:eastAsia="Calibri" w:hAnsi="Calibri" w:cs="Calibri"/>
          <w:b/>
          <w:bCs/>
        </w:rPr>
      </w:pPr>
      <w:r w:rsidRPr="00546AF1">
        <w:rPr>
          <w:rFonts w:ascii="Calibri" w:eastAsia="Calibri" w:hAnsi="Calibri" w:cs="Calibri"/>
          <w:b/>
          <w:bCs/>
        </w:rPr>
        <w:t>Appeal to Chancellor.</w:t>
      </w:r>
    </w:p>
    <w:p w14:paraId="780FE178" w14:textId="5D106F70" w:rsidR="5849CB5A" w:rsidRDefault="5849CB5A" w:rsidP="00546AF1">
      <w:pPr>
        <w:pStyle w:val="ListParagraph"/>
        <w:numPr>
          <w:ilvl w:val="0"/>
          <w:numId w:val="168"/>
        </w:numPr>
        <w:rPr>
          <w:rFonts w:ascii="Calibri" w:eastAsia="Calibri" w:hAnsi="Calibri" w:cs="Calibri"/>
          <w:color w:val="000000" w:themeColor="text1"/>
        </w:rPr>
      </w:pPr>
      <w:r w:rsidRPr="00546AF1">
        <w:rPr>
          <w:rFonts w:ascii="Calibri" w:eastAsia="Calibri" w:hAnsi="Calibri" w:cs="Calibri"/>
        </w:rPr>
        <w:t xml:space="preserve">The employee or the complainant may appeal the dismissal of a formal Title IX complaint or the chancellor designee’s decision by filing a written appeal with the chancellor within 20 days of receiving the decision. </w:t>
      </w:r>
    </w:p>
    <w:p w14:paraId="61B61AF3" w14:textId="2D18086B" w:rsidR="5849CB5A" w:rsidRDefault="5849CB5A" w:rsidP="00546AF1">
      <w:pPr>
        <w:pStyle w:val="ListParagraph"/>
        <w:numPr>
          <w:ilvl w:val="0"/>
          <w:numId w:val="168"/>
        </w:numPr>
        <w:rPr>
          <w:rFonts w:ascii="Calibri" w:eastAsia="Calibri" w:hAnsi="Calibri" w:cs="Calibri"/>
          <w:color w:val="000000" w:themeColor="text1"/>
        </w:rPr>
      </w:pPr>
      <w:r w:rsidRPr="00546AF1">
        <w:rPr>
          <w:rFonts w:ascii="Calibri" w:eastAsia="Calibri" w:hAnsi="Calibri" w:cs="Calibri"/>
        </w:rPr>
        <w:t xml:space="preserve">The employee or complainant may appeal to the chancellor on the following </w:t>
      </w:r>
      <w:proofErr w:type="gramStart"/>
      <w:r w:rsidRPr="00546AF1">
        <w:rPr>
          <w:rFonts w:ascii="Calibri" w:eastAsia="Calibri" w:hAnsi="Calibri" w:cs="Calibri"/>
        </w:rPr>
        <w:t>bases</w:t>
      </w:r>
      <w:proofErr w:type="gramEnd"/>
      <w:r w:rsidRPr="00546AF1">
        <w:rPr>
          <w:rFonts w:ascii="Calibri" w:eastAsia="Calibri" w:hAnsi="Calibri" w:cs="Calibri"/>
        </w:rPr>
        <w:t xml:space="preserve">: </w:t>
      </w:r>
    </w:p>
    <w:p w14:paraId="47E58CAD" w14:textId="2F93B48F" w:rsidR="5849CB5A" w:rsidRDefault="5849CB5A" w:rsidP="00546AF1">
      <w:pPr>
        <w:pStyle w:val="ListParagraph"/>
        <w:numPr>
          <w:ilvl w:val="0"/>
          <w:numId w:val="167"/>
        </w:numPr>
        <w:rPr>
          <w:rFonts w:ascii="Calibri" w:eastAsia="Calibri" w:hAnsi="Calibri" w:cs="Calibri"/>
          <w:color w:val="000000" w:themeColor="text1"/>
        </w:rPr>
      </w:pPr>
      <w:r w:rsidRPr="00546AF1">
        <w:rPr>
          <w:rFonts w:ascii="Calibri" w:eastAsia="Calibri" w:hAnsi="Calibri" w:cs="Calibri"/>
        </w:rPr>
        <w:t xml:space="preserve">Procedural irregularity that affected the outcome of the matter. </w:t>
      </w:r>
    </w:p>
    <w:p w14:paraId="14AD5486" w14:textId="759EBCFA" w:rsidR="5849CB5A" w:rsidRDefault="5849CB5A" w:rsidP="00546AF1">
      <w:pPr>
        <w:pStyle w:val="ListParagraph"/>
        <w:numPr>
          <w:ilvl w:val="0"/>
          <w:numId w:val="167"/>
        </w:numPr>
        <w:rPr>
          <w:rFonts w:ascii="Calibri" w:eastAsia="Calibri" w:hAnsi="Calibri" w:cs="Calibri"/>
          <w:color w:val="000000" w:themeColor="text1"/>
        </w:rPr>
      </w:pPr>
      <w:r w:rsidRPr="00546AF1">
        <w:rPr>
          <w:rFonts w:ascii="Calibri" w:eastAsia="Calibri" w:hAnsi="Calibri" w:cs="Calibri"/>
        </w:rPr>
        <w:t xml:space="preserve">New evidence that was not reasonably available at the time of the live </w:t>
      </w:r>
      <w:proofErr w:type="gramStart"/>
      <w:r w:rsidRPr="00546AF1">
        <w:rPr>
          <w:rFonts w:ascii="Calibri" w:eastAsia="Calibri" w:hAnsi="Calibri" w:cs="Calibri"/>
        </w:rPr>
        <w:t>hearing that</w:t>
      </w:r>
      <w:proofErr w:type="gramEnd"/>
      <w:r w:rsidRPr="00546AF1">
        <w:rPr>
          <w:rFonts w:ascii="Calibri" w:eastAsia="Calibri" w:hAnsi="Calibri" w:cs="Calibri"/>
        </w:rPr>
        <w:t xml:space="preserve"> could affect the outcome of the matter.</w:t>
      </w:r>
    </w:p>
    <w:p w14:paraId="21557736" w14:textId="6ECBC3E6" w:rsidR="5849CB5A" w:rsidRDefault="5849CB5A" w:rsidP="00546AF1">
      <w:pPr>
        <w:pStyle w:val="ListParagraph"/>
        <w:numPr>
          <w:ilvl w:val="0"/>
          <w:numId w:val="167"/>
        </w:numPr>
        <w:rPr>
          <w:rFonts w:ascii="Calibri" w:eastAsia="Calibri" w:hAnsi="Calibri" w:cs="Calibri"/>
          <w:color w:val="000000" w:themeColor="text1"/>
        </w:rPr>
      </w:pPr>
      <w:r w:rsidRPr="00546AF1">
        <w:rPr>
          <w:rFonts w:ascii="Calibri" w:eastAsia="Calibri" w:hAnsi="Calibri" w:cs="Calibri"/>
        </w:rPr>
        <w:t xml:space="preserve">The Title IX coordinator, investigator(s), chancellor’s designee, or the hearing examiner or hearing committee members had a conflict of interest or bias for or against the employee or complainant, or against complainants and respondents generally, that affected the outcome. </w:t>
      </w:r>
    </w:p>
    <w:p w14:paraId="04A56EF5" w14:textId="55B1C78C" w:rsidR="5849CB5A" w:rsidRDefault="5849CB5A" w:rsidP="00546AF1">
      <w:pPr>
        <w:pStyle w:val="ListParagraph"/>
        <w:numPr>
          <w:ilvl w:val="0"/>
          <w:numId w:val="168"/>
        </w:numPr>
        <w:rPr>
          <w:rFonts w:ascii="Calibri" w:eastAsia="Calibri" w:hAnsi="Calibri" w:cs="Calibri"/>
          <w:color w:val="000000" w:themeColor="text1"/>
        </w:rPr>
      </w:pPr>
      <w:r w:rsidRPr="00546AF1">
        <w:rPr>
          <w:rFonts w:ascii="Calibri" w:eastAsia="Calibri" w:hAnsi="Calibri" w:cs="Calibri"/>
        </w:rPr>
        <w:t>The complainant and the employee shall be notified of any appeal to the chancellor.</w:t>
      </w:r>
    </w:p>
    <w:p w14:paraId="14F3DF77" w14:textId="2B553623" w:rsidR="5849CB5A" w:rsidRDefault="5849CB5A" w:rsidP="00546AF1">
      <w:pPr>
        <w:pStyle w:val="ListParagraph"/>
        <w:numPr>
          <w:ilvl w:val="0"/>
          <w:numId w:val="168"/>
        </w:numPr>
        <w:rPr>
          <w:rFonts w:ascii="Calibri" w:eastAsia="Calibri" w:hAnsi="Calibri" w:cs="Calibri"/>
          <w:color w:val="000000" w:themeColor="text1"/>
        </w:rPr>
      </w:pPr>
      <w:r w:rsidRPr="00546AF1">
        <w:rPr>
          <w:rFonts w:ascii="Calibri" w:eastAsia="Calibri" w:hAnsi="Calibri" w:cs="Calibri"/>
        </w:rPr>
        <w:t xml:space="preserve">The chancellor shall permit the complainant and employee to file a written statement on the appeal. The chancellor shall review the appeal based on the record before the hearing examiner or hearing committee. The complainant and employee shall be simultaneously </w:t>
      </w:r>
      <w:proofErr w:type="gramStart"/>
      <w:r w:rsidRPr="00546AF1">
        <w:rPr>
          <w:rFonts w:ascii="Calibri" w:eastAsia="Calibri" w:hAnsi="Calibri" w:cs="Calibri"/>
        </w:rPr>
        <w:t>provided</w:t>
      </w:r>
      <w:proofErr w:type="gramEnd"/>
      <w:r w:rsidRPr="00546AF1">
        <w:rPr>
          <w:rFonts w:ascii="Calibri" w:eastAsia="Calibri" w:hAnsi="Calibri" w:cs="Calibri"/>
        </w:rPr>
        <w:t xml:space="preserve"> the final written decision of the chancellor, which shall include the rationale for the decision.</w:t>
      </w:r>
    </w:p>
    <w:p w14:paraId="1A9456E7" w14:textId="0A503F83" w:rsidR="5849CB5A" w:rsidRPr="00546AF1" w:rsidRDefault="5849CB5A" w:rsidP="118ADA7B">
      <w:pPr>
        <w:rPr>
          <w:rFonts w:ascii="Calibri" w:eastAsia="Calibri" w:hAnsi="Calibri" w:cs="Calibri"/>
          <w:b/>
          <w:bCs/>
        </w:rPr>
      </w:pPr>
      <w:r w:rsidRPr="00546AF1">
        <w:rPr>
          <w:rFonts w:ascii="Calibri" w:eastAsia="Calibri" w:hAnsi="Calibri" w:cs="Calibri"/>
          <w:b/>
          <w:bCs/>
        </w:rPr>
        <w:t>Chancellor’s decision.</w:t>
      </w:r>
    </w:p>
    <w:p w14:paraId="79FC11CF" w14:textId="2AC21F3D" w:rsidR="5849CB5A" w:rsidRDefault="5849CB5A" w:rsidP="609DBB3E">
      <w:pPr>
        <w:pStyle w:val="ListParagraph"/>
        <w:numPr>
          <w:ilvl w:val="0"/>
          <w:numId w:val="165"/>
        </w:numPr>
        <w:spacing w:line="257" w:lineRule="auto"/>
        <w:rPr>
          <w:rFonts w:ascii="Calibri" w:eastAsia="Calibri" w:hAnsi="Calibri" w:cs="Calibri"/>
          <w:color w:val="000000" w:themeColor="text1"/>
        </w:rPr>
      </w:pPr>
      <w:r w:rsidRPr="609DBB3E">
        <w:rPr>
          <w:rFonts w:ascii="Calibri" w:eastAsia="Calibri" w:hAnsi="Calibri" w:cs="Calibri"/>
        </w:rPr>
        <w:t xml:space="preserve">After reviewing the matter on record and considering any arguments submitted by the parties, the chancellor shall issue a decision. The chancellor may adopt the hearing committee or </w:t>
      </w:r>
      <w:proofErr w:type="gramStart"/>
      <w:r w:rsidRPr="609DBB3E">
        <w:rPr>
          <w:rFonts w:ascii="Calibri" w:eastAsia="Calibri" w:hAnsi="Calibri" w:cs="Calibri"/>
        </w:rPr>
        <w:t>hearing</w:t>
      </w:r>
      <w:proofErr w:type="gramEnd"/>
      <w:r w:rsidRPr="609DBB3E">
        <w:rPr>
          <w:rFonts w:ascii="Calibri" w:eastAsia="Calibri" w:hAnsi="Calibri" w:cs="Calibri"/>
        </w:rPr>
        <w:t xml:space="preserve"> examiner’s findings and recommendations as the chancellor’s decision. The chancellor shall explain in the decision any substantial differences from those findings and recommendations. If the chancellor’s proposed decision differs substantially from those recommendations, the chancellor shall promptly consult the hearing committee or the hearing examiner and provide the committee or the hearing examiner with a reasonable opportunity for a written response prior to </w:t>
      </w:r>
      <w:proofErr w:type="gramStart"/>
      <w:r w:rsidRPr="609DBB3E">
        <w:rPr>
          <w:rFonts w:ascii="Calibri" w:eastAsia="Calibri" w:hAnsi="Calibri" w:cs="Calibri"/>
        </w:rPr>
        <w:t>making a decision</w:t>
      </w:r>
      <w:proofErr w:type="gramEnd"/>
      <w:r w:rsidRPr="609DBB3E">
        <w:rPr>
          <w:rFonts w:ascii="Calibri" w:eastAsia="Calibri" w:hAnsi="Calibri" w:cs="Calibri"/>
        </w:rPr>
        <w:t xml:space="preserve">. In that decision, the chancellor may order dismissal of the employee, may impose a lesser disciplinary action, or may find in favor of the employee. The employee shall be notified of the chancellor's decision in writing. The complainant shall be notified of the chancellor's decision at the same time </w:t>
      </w:r>
      <w:r w:rsidRPr="609DBB3E">
        <w:rPr>
          <w:rFonts w:ascii="Calibri" w:eastAsia="Calibri" w:hAnsi="Calibri" w:cs="Calibri"/>
        </w:rPr>
        <w:lastRenderedPageBreak/>
        <w:t>as the employee. This decision shall be deemed final unless the Board of Regents for the University of Wisconsin System (“board”), upon request of the employee or complainant, grants review based on the record.</w:t>
      </w:r>
    </w:p>
    <w:p w14:paraId="27657082" w14:textId="08F3DC3B" w:rsidR="5849CB5A" w:rsidRDefault="5849CB5A" w:rsidP="00546AF1">
      <w:pPr>
        <w:pStyle w:val="ListParagraph"/>
        <w:numPr>
          <w:ilvl w:val="0"/>
          <w:numId w:val="165"/>
        </w:numPr>
        <w:spacing w:line="257" w:lineRule="auto"/>
        <w:rPr>
          <w:rFonts w:ascii="Calibri" w:eastAsia="Calibri" w:hAnsi="Calibri" w:cs="Calibri"/>
          <w:color w:val="000000" w:themeColor="text1"/>
          <w:lang w:val="en"/>
        </w:rPr>
      </w:pPr>
      <w:r w:rsidRPr="00546AF1">
        <w:rPr>
          <w:rFonts w:ascii="Calibri" w:eastAsia="Calibri" w:hAnsi="Calibri" w:cs="Calibri"/>
        </w:rPr>
        <w:t xml:space="preserve">The chancellor’s decision shall be based on the record created before the hearing committee or hearing examiner, and the chancellor shall include the chancellor’s rationale in the decision. The </w:t>
      </w:r>
      <w:proofErr w:type="gramStart"/>
      <w:r w:rsidRPr="00546AF1">
        <w:rPr>
          <w:rFonts w:ascii="Calibri" w:eastAsia="Calibri" w:hAnsi="Calibri" w:cs="Calibri"/>
        </w:rPr>
        <w:t>chancellor</w:t>
      </w:r>
      <w:proofErr w:type="gramEnd"/>
      <w:r w:rsidRPr="00546AF1">
        <w:rPr>
          <w:rFonts w:ascii="Calibri" w:eastAsia="Calibri" w:hAnsi="Calibri" w:cs="Calibri"/>
        </w:rPr>
        <w:t xml:space="preserve"> decision shall be simultaneously sent to the employee concerned, the complainant, and to the hearing committee or the hearing examiner within 45 days of the chancellor’s receipt of the hearing committee’s or hearing examiner’s materials.</w:t>
      </w:r>
      <w:r w:rsidRPr="00546AF1">
        <w:rPr>
          <w:rFonts w:ascii="Calibri" w:eastAsia="Calibri" w:hAnsi="Calibri" w:cs="Calibri"/>
          <w:lang w:val="en"/>
        </w:rPr>
        <w:t xml:space="preserve"> A decision by the chancellor ordering dismissal shall specify the effective date of the dismissal. </w:t>
      </w:r>
    </w:p>
    <w:p w14:paraId="5C9465CF" w14:textId="59B297E7" w:rsidR="5849CB5A" w:rsidRPr="00546AF1" w:rsidRDefault="5849CB5A" w:rsidP="00546AF1">
      <w:pPr>
        <w:spacing w:line="257" w:lineRule="auto"/>
        <w:rPr>
          <w:rFonts w:ascii="Calibri" w:eastAsia="Calibri" w:hAnsi="Calibri" w:cs="Calibri"/>
          <w:b/>
          <w:bCs/>
        </w:rPr>
      </w:pPr>
      <w:r w:rsidRPr="00546AF1">
        <w:rPr>
          <w:rFonts w:ascii="Calibri" w:eastAsia="Calibri" w:hAnsi="Calibri" w:cs="Calibri"/>
          <w:b/>
          <w:bCs/>
        </w:rPr>
        <w:t>Appeal to the Board of Regents of dismissal of university staff respondent.</w:t>
      </w:r>
    </w:p>
    <w:p w14:paraId="5CA071FE" w14:textId="587149A0" w:rsidR="5849CB5A" w:rsidRDefault="5849CB5A" w:rsidP="00546AF1">
      <w:pPr>
        <w:pStyle w:val="ListParagraph"/>
        <w:numPr>
          <w:ilvl w:val="0"/>
          <w:numId w:val="164"/>
        </w:numPr>
        <w:spacing w:line="257" w:lineRule="auto"/>
        <w:rPr>
          <w:rFonts w:ascii="Calibri" w:eastAsia="Calibri" w:hAnsi="Calibri" w:cs="Calibri"/>
          <w:color w:val="000000" w:themeColor="text1"/>
        </w:rPr>
      </w:pPr>
      <w:r w:rsidRPr="00546AF1">
        <w:rPr>
          <w:rFonts w:ascii="Calibri" w:eastAsia="Calibri" w:hAnsi="Calibri" w:cs="Calibri"/>
        </w:rPr>
        <w:t>(1) In matters where a university staff member is the respondent, the</w:t>
      </w:r>
      <w:r w:rsidRPr="00546AF1">
        <w:rPr>
          <w:rFonts w:ascii="Calibri" w:eastAsia="Calibri" w:hAnsi="Calibri" w:cs="Calibri"/>
          <w:lang w:val="en"/>
        </w:rPr>
        <w:t xml:space="preserve"> university staff member or complainant may file an appeal of the chancellor’s decision to dismiss the staff member to the board. Any appeal must be made within 30 days of the date of the decision of the chancellor to dismiss. </w:t>
      </w:r>
      <w:r w:rsidRPr="00546AF1">
        <w:rPr>
          <w:rFonts w:ascii="Calibri" w:eastAsia="Calibri" w:hAnsi="Calibri" w:cs="Calibri"/>
        </w:rPr>
        <w:t>The board shall provide the university staff member and complainant an opportunity for filing written exceptions to the chancellor’s decision, and for oral arguments, unless the university staff member and the complainant waive in writing the right to file exceptions and for oral arguments. The hearing of any oral arguments shall be closed unless the university staff member or the complainant requests an open hearing.</w:t>
      </w:r>
    </w:p>
    <w:p w14:paraId="22B79A62" w14:textId="3E54E93E" w:rsidR="5849CB5A" w:rsidRDefault="5849CB5A" w:rsidP="00546AF1">
      <w:pPr>
        <w:pStyle w:val="ListParagraph"/>
        <w:numPr>
          <w:ilvl w:val="0"/>
          <w:numId w:val="164"/>
        </w:numPr>
        <w:spacing w:line="257" w:lineRule="auto"/>
        <w:rPr>
          <w:rFonts w:ascii="Calibri" w:eastAsia="Calibri" w:hAnsi="Calibri" w:cs="Calibri"/>
          <w:color w:val="000000" w:themeColor="text1"/>
        </w:rPr>
      </w:pPr>
      <w:r w:rsidRPr="00546AF1">
        <w:rPr>
          <w:rFonts w:ascii="Calibri" w:eastAsia="Calibri" w:hAnsi="Calibri" w:cs="Calibri"/>
        </w:rPr>
        <w:t xml:space="preserve">(2) The university staff member or complainant may file exceptions to the chancellor’s decision, and the board shall conduct its review of the chancellor’s decision, on any of the following </w:t>
      </w:r>
      <w:proofErr w:type="gramStart"/>
      <w:r w:rsidRPr="00546AF1">
        <w:rPr>
          <w:rFonts w:ascii="Calibri" w:eastAsia="Calibri" w:hAnsi="Calibri" w:cs="Calibri"/>
        </w:rPr>
        <w:t>bases</w:t>
      </w:r>
      <w:proofErr w:type="gramEnd"/>
      <w:r w:rsidRPr="00546AF1">
        <w:rPr>
          <w:rFonts w:ascii="Calibri" w:eastAsia="Calibri" w:hAnsi="Calibri" w:cs="Calibri"/>
        </w:rPr>
        <w:t xml:space="preserve">: </w:t>
      </w:r>
    </w:p>
    <w:p w14:paraId="6AD8DC71" w14:textId="6173D0CA" w:rsidR="5849CB5A" w:rsidRDefault="5849CB5A" w:rsidP="00546AF1">
      <w:pPr>
        <w:pStyle w:val="ListParagraph"/>
        <w:numPr>
          <w:ilvl w:val="0"/>
          <w:numId w:val="163"/>
        </w:numPr>
        <w:spacing w:line="257" w:lineRule="auto"/>
        <w:rPr>
          <w:rFonts w:ascii="Calibri" w:eastAsia="Calibri" w:hAnsi="Calibri" w:cs="Calibri"/>
          <w:color w:val="000000" w:themeColor="text1"/>
        </w:rPr>
      </w:pPr>
      <w:r w:rsidRPr="00546AF1">
        <w:rPr>
          <w:rFonts w:ascii="Calibri" w:eastAsia="Calibri" w:hAnsi="Calibri" w:cs="Calibri"/>
        </w:rPr>
        <w:t xml:space="preserve">Procedural irregularity that affected the outcome of the matter. </w:t>
      </w:r>
    </w:p>
    <w:p w14:paraId="0EE3B5FD" w14:textId="7C6ADC75" w:rsidR="5849CB5A" w:rsidRDefault="5849CB5A" w:rsidP="00546AF1">
      <w:pPr>
        <w:pStyle w:val="ListParagraph"/>
        <w:numPr>
          <w:ilvl w:val="0"/>
          <w:numId w:val="163"/>
        </w:numPr>
        <w:spacing w:line="257" w:lineRule="auto"/>
        <w:rPr>
          <w:rFonts w:ascii="Calibri" w:eastAsia="Calibri" w:hAnsi="Calibri" w:cs="Calibri"/>
          <w:color w:val="000000" w:themeColor="text1"/>
        </w:rPr>
      </w:pPr>
      <w:r w:rsidRPr="00546AF1">
        <w:rPr>
          <w:rFonts w:ascii="Calibri" w:eastAsia="Calibri" w:hAnsi="Calibri" w:cs="Calibri"/>
        </w:rPr>
        <w:t xml:space="preserve">New evidence that was not reasonably available at the time of the live </w:t>
      </w:r>
      <w:proofErr w:type="gramStart"/>
      <w:r w:rsidRPr="00546AF1">
        <w:rPr>
          <w:rFonts w:ascii="Calibri" w:eastAsia="Calibri" w:hAnsi="Calibri" w:cs="Calibri"/>
        </w:rPr>
        <w:t>hearing that</w:t>
      </w:r>
      <w:proofErr w:type="gramEnd"/>
      <w:r w:rsidRPr="00546AF1">
        <w:rPr>
          <w:rFonts w:ascii="Calibri" w:eastAsia="Calibri" w:hAnsi="Calibri" w:cs="Calibri"/>
        </w:rPr>
        <w:t xml:space="preserve"> could affect the outcome of the matter.</w:t>
      </w:r>
    </w:p>
    <w:p w14:paraId="673DD1C3" w14:textId="12D9716A" w:rsidR="5849CB5A" w:rsidRDefault="5849CB5A" w:rsidP="00546AF1">
      <w:pPr>
        <w:pStyle w:val="ListParagraph"/>
        <w:numPr>
          <w:ilvl w:val="0"/>
          <w:numId w:val="163"/>
        </w:numPr>
        <w:spacing w:line="257" w:lineRule="auto"/>
        <w:rPr>
          <w:rFonts w:ascii="Calibri" w:eastAsia="Calibri" w:hAnsi="Calibri" w:cs="Calibri"/>
          <w:color w:val="000000" w:themeColor="text1"/>
        </w:rPr>
      </w:pPr>
      <w:r w:rsidRPr="00546AF1">
        <w:rPr>
          <w:rFonts w:ascii="Calibri" w:eastAsia="Calibri" w:hAnsi="Calibri" w:cs="Calibri"/>
        </w:rPr>
        <w:t xml:space="preserve">Conflict of interest or bias for or against the university staff member or complainant, or against complainants and respondents generally, by the Title IX coordinator, investigator, the chancellor, the hearing examiner, or the hearing committee members that affected the outcome. </w:t>
      </w:r>
    </w:p>
    <w:p w14:paraId="21C4F59D" w14:textId="26A98139" w:rsidR="5849CB5A" w:rsidRDefault="5849CB5A" w:rsidP="00546AF1">
      <w:pPr>
        <w:pStyle w:val="ListParagraph"/>
        <w:numPr>
          <w:ilvl w:val="0"/>
          <w:numId w:val="164"/>
        </w:numPr>
        <w:spacing w:line="257" w:lineRule="auto"/>
        <w:rPr>
          <w:rFonts w:ascii="Calibri" w:eastAsia="Calibri" w:hAnsi="Calibri" w:cs="Calibri"/>
          <w:color w:val="000000" w:themeColor="text1"/>
        </w:rPr>
      </w:pPr>
      <w:r w:rsidRPr="00546AF1">
        <w:rPr>
          <w:rFonts w:ascii="Calibri" w:eastAsia="Calibri" w:hAnsi="Calibri" w:cs="Calibri"/>
        </w:rPr>
        <w:t xml:space="preserve">If the board decides to </w:t>
      </w:r>
      <w:proofErr w:type="gramStart"/>
      <w:r w:rsidRPr="00546AF1">
        <w:rPr>
          <w:rFonts w:ascii="Calibri" w:eastAsia="Calibri" w:hAnsi="Calibri" w:cs="Calibri"/>
        </w:rPr>
        <w:t>take action</w:t>
      </w:r>
      <w:proofErr w:type="gramEnd"/>
      <w:r w:rsidRPr="00546AF1">
        <w:rPr>
          <w:rFonts w:ascii="Calibri" w:eastAsia="Calibri" w:hAnsi="Calibri" w:cs="Calibri"/>
        </w:rPr>
        <w:t xml:space="preserve"> different from the decision of the chancellor, then before taking final action the board shall consult with the chancellor.</w:t>
      </w:r>
    </w:p>
    <w:p w14:paraId="41DEF1D3" w14:textId="248335C1" w:rsidR="5849CB5A" w:rsidRDefault="5849CB5A" w:rsidP="00546AF1">
      <w:pPr>
        <w:pStyle w:val="ListParagraph"/>
        <w:numPr>
          <w:ilvl w:val="0"/>
          <w:numId w:val="164"/>
        </w:numPr>
        <w:spacing w:line="257" w:lineRule="auto"/>
        <w:rPr>
          <w:rFonts w:ascii="Calibri" w:eastAsia="Calibri" w:hAnsi="Calibri" w:cs="Calibri"/>
          <w:color w:val="000000" w:themeColor="text1"/>
        </w:rPr>
      </w:pPr>
      <w:r w:rsidRPr="00546AF1">
        <w:rPr>
          <w:rFonts w:ascii="Calibri" w:eastAsia="Calibri" w:hAnsi="Calibri" w:cs="Calibri"/>
        </w:rPr>
        <w:t xml:space="preserve">The board shall make its decision based on the record created before the hearing committee or hearing examiner. Within 60 days of receipt of the chancellor’s decision, or otherwise as soon as practicable, the board shall simultaneously notify the university staff member and the complainant of the board's final decision, which shall include the board’s rationale for its decision. </w:t>
      </w:r>
    </w:p>
    <w:p w14:paraId="2D48BC00" w14:textId="4D18B624" w:rsidR="002A27D1" w:rsidRPr="00EF7A53" w:rsidRDefault="5849CB5A" w:rsidP="118ADA7B">
      <w:pPr>
        <w:pStyle w:val="ListParagraph"/>
        <w:numPr>
          <w:ilvl w:val="0"/>
          <w:numId w:val="164"/>
        </w:numPr>
        <w:spacing w:line="257" w:lineRule="auto"/>
        <w:rPr>
          <w:rFonts w:ascii="Calibri" w:eastAsia="Calibri" w:hAnsi="Calibri" w:cs="Calibri"/>
          <w:color w:val="000000" w:themeColor="text1"/>
        </w:rPr>
      </w:pPr>
      <w:r w:rsidRPr="00546AF1">
        <w:rPr>
          <w:rFonts w:ascii="Calibri" w:eastAsia="Calibri" w:hAnsi="Calibri" w:cs="Calibri"/>
        </w:rPr>
        <w:t xml:space="preserve"> A decision by the board ordering dismissal of a university staff member shall specify the effective date of the dismissal.</w:t>
      </w:r>
    </w:p>
    <w:p w14:paraId="1A126303" w14:textId="0F899C95" w:rsidR="5849CB5A" w:rsidRPr="00546AF1" w:rsidRDefault="5849CB5A" w:rsidP="118ADA7B">
      <w:pPr>
        <w:rPr>
          <w:rFonts w:ascii="Calibri" w:eastAsia="Calibri" w:hAnsi="Calibri" w:cs="Calibri"/>
        </w:rPr>
      </w:pPr>
      <w:r w:rsidRPr="00546AF1">
        <w:rPr>
          <w:rFonts w:ascii="Calibri" w:eastAsia="Calibri" w:hAnsi="Calibri" w:cs="Calibri"/>
          <w:b/>
          <w:bCs/>
        </w:rPr>
        <w:t>Administrative Leave.</w:t>
      </w:r>
      <w:r w:rsidRPr="00546AF1">
        <w:rPr>
          <w:rFonts w:ascii="Calibri" w:eastAsia="Calibri" w:hAnsi="Calibri" w:cs="Calibri"/>
        </w:rPr>
        <w:t xml:space="preserve"> </w:t>
      </w:r>
    </w:p>
    <w:p w14:paraId="45F9C1A9" w14:textId="71BA973A" w:rsidR="5849CB5A" w:rsidRPr="00546AF1" w:rsidRDefault="5849CB5A" w:rsidP="118ADA7B">
      <w:pPr>
        <w:rPr>
          <w:rFonts w:ascii="Calibri" w:eastAsia="Calibri" w:hAnsi="Calibri" w:cs="Calibri"/>
        </w:rPr>
      </w:pPr>
      <w:r w:rsidRPr="00546AF1">
        <w:rPr>
          <w:rFonts w:ascii="Calibri" w:eastAsia="Calibri" w:hAnsi="Calibri" w:cs="Calibri"/>
        </w:rPr>
        <w:t>Pending the final decision on the allegations in the formal complaint, the employee/respondent may be placed on administrative leave.</w:t>
      </w:r>
    </w:p>
    <w:p w14:paraId="437FD921" w14:textId="282AF8DF" w:rsidR="004C5C4A" w:rsidRPr="00EF7A53" w:rsidRDefault="00356557" w:rsidP="609DBB3E">
      <w:pPr>
        <w:pStyle w:val="Heading3"/>
        <w:keepNext w:val="0"/>
        <w:keepLines w:val="0"/>
        <w:rPr>
          <w:color w:val="2F5496" w:themeColor="accent5" w:themeShade="BF"/>
        </w:rPr>
      </w:pPr>
      <w:bookmarkStart w:id="347" w:name="_Toc80016513"/>
      <w:r w:rsidRPr="00EF7A53">
        <w:rPr>
          <w:color w:val="2F5496" w:themeColor="accent5" w:themeShade="BF"/>
        </w:rPr>
        <w:t>University of Wisconsin-Eau Claire</w:t>
      </w:r>
      <w:r w:rsidR="004C5C4A" w:rsidRPr="00EF7A53">
        <w:rPr>
          <w:color w:val="2F5496" w:themeColor="accent5" w:themeShade="BF"/>
        </w:rPr>
        <w:t xml:space="preserve"> Academic Staff Discipline and Dismissal for Cause</w:t>
      </w:r>
      <w:bookmarkEnd w:id="347"/>
    </w:p>
    <w:p w14:paraId="360D9E54" w14:textId="76E65023" w:rsidR="004C5C4A" w:rsidRDefault="305C2108" w:rsidP="00456148">
      <w:r>
        <w:t xml:space="preserve">Additional process and procedure for Academic Staff discipline and dismissal is found in the UW-Eau Claire Faculty and Academic Staff Rules and Procedures </w:t>
      </w:r>
      <w:hyperlink r:id="rId166">
        <w:r w:rsidR="4B34B539" w:rsidRPr="2F2AFED7">
          <w:rPr>
            <w:rStyle w:val="Hyperlink"/>
          </w:rPr>
          <w:t>here.</w:t>
        </w:r>
      </w:hyperlink>
    </w:p>
    <w:p w14:paraId="49395F8C" w14:textId="5BC295A9" w:rsidR="004C5C4A" w:rsidRPr="00C32434" w:rsidRDefault="008F68B4" w:rsidP="004C5C4A">
      <w:pPr>
        <w:pStyle w:val="Heading3"/>
        <w:keepNext w:val="0"/>
        <w:keepLines w:val="0"/>
        <w:spacing w:before="0"/>
        <w:rPr>
          <w:rFonts w:asciiTheme="minorHAnsi" w:hAnsiTheme="minorHAnsi" w:cstheme="minorHAnsi"/>
          <w:color w:val="2F5496" w:themeColor="accent5" w:themeShade="BF"/>
          <w:sz w:val="22"/>
          <w:szCs w:val="22"/>
        </w:rPr>
      </w:pPr>
      <w:bookmarkStart w:id="348" w:name="_Toc80016514"/>
      <w:r w:rsidRPr="00C32434">
        <w:rPr>
          <w:rFonts w:asciiTheme="minorHAnsi" w:hAnsiTheme="minorHAnsi" w:cstheme="minorHAnsi"/>
          <w:color w:val="2F5496" w:themeColor="accent5" w:themeShade="BF"/>
          <w:sz w:val="22"/>
          <w:szCs w:val="22"/>
        </w:rPr>
        <w:t>UW System Administrative Policy 1233 (formerly G</w:t>
      </w:r>
      <w:r w:rsidR="00924089" w:rsidRPr="00C32434">
        <w:rPr>
          <w:rFonts w:asciiTheme="minorHAnsi" w:hAnsiTheme="minorHAnsi" w:cstheme="minorHAnsi"/>
          <w:color w:val="2F5496" w:themeColor="accent5" w:themeShade="BF"/>
          <w:sz w:val="22"/>
          <w:szCs w:val="22"/>
        </w:rPr>
        <w:t>EN</w:t>
      </w:r>
      <w:r w:rsidRPr="00C32434">
        <w:rPr>
          <w:rFonts w:asciiTheme="minorHAnsi" w:hAnsiTheme="minorHAnsi" w:cstheme="minorHAnsi"/>
          <w:color w:val="2F5496" w:themeColor="accent5" w:themeShade="BF"/>
          <w:sz w:val="22"/>
          <w:szCs w:val="22"/>
        </w:rPr>
        <w:t xml:space="preserve"> 14)</w:t>
      </w:r>
      <w:r w:rsidR="004C5C4A" w:rsidRPr="00C32434">
        <w:rPr>
          <w:rFonts w:asciiTheme="minorHAnsi" w:hAnsiTheme="minorHAnsi" w:cstheme="minorHAnsi"/>
          <w:color w:val="2F5496" w:themeColor="accent5" w:themeShade="BF"/>
          <w:sz w:val="22"/>
          <w:szCs w:val="22"/>
        </w:rPr>
        <w:t>: Grievance Procedures</w:t>
      </w:r>
      <w:bookmarkEnd w:id="348"/>
    </w:p>
    <w:p w14:paraId="032ECC52" w14:textId="3F09165D" w:rsidR="004C5C4A" w:rsidRPr="007E0A54" w:rsidRDefault="004C5C4A" w:rsidP="007E0A54">
      <w:pPr>
        <w:pStyle w:val="ListParagraph"/>
        <w:widowControl w:val="0"/>
        <w:numPr>
          <w:ilvl w:val="0"/>
          <w:numId w:val="64"/>
        </w:numPr>
        <w:tabs>
          <w:tab w:val="left" w:pos="661"/>
        </w:tabs>
        <w:autoSpaceDE w:val="0"/>
        <w:autoSpaceDN w:val="0"/>
        <w:spacing w:after="0" w:line="240" w:lineRule="auto"/>
        <w:contextualSpacing w:val="0"/>
        <w:rPr>
          <w:rFonts w:cstheme="minorHAnsi"/>
          <w:b/>
        </w:rPr>
      </w:pPr>
      <w:r w:rsidRPr="00580894">
        <w:rPr>
          <w:rFonts w:cstheme="minorHAnsi"/>
          <w:b/>
        </w:rPr>
        <w:t>POLICY</w:t>
      </w:r>
      <w:r w:rsidRPr="00CF19BB">
        <w:rPr>
          <w:rFonts w:cstheme="minorHAnsi"/>
          <w:b/>
          <w:spacing w:val="-4"/>
        </w:rPr>
        <w:t xml:space="preserve"> </w:t>
      </w:r>
      <w:r w:rsidRPr="00B85EC1">
        <w:rPr>
          <w:rFonts w:cstheme="minorHAnsi"/>
          <w:b/>
        </w:rPr>
        <w:t>PURPOSE:</w:t>
      </w:r>
    </w:p>
    <w:p w14:paraId="356112F9" w14:textId="7638BA4E" w:rsidR="004C5C4A" w:rsidRPr="001D1E2D" w:rsidRDefault="004C5C4A" w:rsidP="00260809">
      <w:pPr>
        <w:pStyle w:val="BodyText"/>
        <w:ind w:left="660" w:right="816"/>
        <w:rPr>
          <w:rFonts w:asciiTheme="minorHAnsi" w:hAnsiTheme="minorHAnsi" w:cstheme="minorHAnsi"/>
        </w:rPr>
      </w:pPr>
      <w:r w:rsidRPr="001D1E2D">
        <w:rPr>
          <w:rFonts w:asciiTheme="minorHAnsi" w:hAnsiTheme="minorHAnsi" w:cstheme="minorHAnsi"/>
        </w:rPr>
        <w:t xml:space="preserve">The purpose of this policy is to establish grievance procedure parameters for university staff that include the elements required by </w:t>
      </w:r>
      <w:hyperlink r:id="rId167">
        <w:r w:rsidRPr="001D1E2D">
          <w:rPr>
            <w:rFonts w:asciiTheme="minorHAnsi" w:hAnsiTheme="minorHAnsi" w:cstheme="minorHAnsi"/>
            <w:color w:val="0000FF"/>
            <w:u w:val="single" w:color="0000FF"/>
          </w:rPr>
          <w:t>Wis. Stat. § 36.115(4)</w:t>
        </w:r>
        <w:r w:rsidRPr="001D1E2D">
          <w:rPr>
            <w:rFonts w:asciiTheme="minorHAnsi" w:hAnsiTheme="minorHAnsi" w:cstheme="minorHAnsi"/>
          </w:rPr>
          <w:t>.</w:t>
        </w:r>
      </w:hyperlink>
    </w:p>
    <w:p w14:paraId="6821A23D" w14:textId="77777777" w:rsidR="004C5C4A" w:rsidRPr="001D1E2D" w:rsidRDefault="004C5C4A" w:rsidP="00260809">
      <w:pPr>
        <w:pStyle w:val="BodyText"/>
        <w:spacing w:before="4"/>
        <w:rPr>
          <w:rFonts w:asciiTheme="minorHAnsi" w:hAnsiTheme="minorHAnsi" w:cstheme="minorHAnsi"/>
        </w:rPr>
      </w:pPr>
    </w:p>
    <w:p w14:paraId="2E440132" w14:textId="2643B80C" w:rsidR="004C5C4A" w:rsidRPr="00260809" w:rsidRDefault="004C5C4A" w:rsidP="00260809">
      <w:pPr>
        <w:pStyle w:val="ListParagraph"/>
        <w:widowControl w:val="0"/>
        <w:numPr>
          <w:ilvl w:val="0"/>
          <w:numId w:val="64"/>
        </w:numPr>
        <w:tabs>
          <w:tab w:val="left" w:pos="661"/>
        </w:tabs>
        <w:autoSpaceDE w:val="0"/>
        <w:autoSpaceDN w:val="0"/>
        <w:spacing w:after="0" w:line="240" w:lineRule="auto"/>
        <w:contextualSpacing w:val="0"/>
        <w:rPr>
          <w:rFonts w:cstheme="minorHAnsi"/>
          <w:b/>
        </w:rPr>
      </w:pPr>
      <w:r w:rsidRPr="00580894">
        <w:rPr>
          <w:rFonts w:cstheme="minorHAnsi"/>
          <w:b/>
        </w:rPr>
        <w:t>POLICY BACKGROUND:</w:t>
      </w:r>
    </w:p>
    <w:p w14:paraId="01EE9CBB" w14:textId="79504AA1" w:rsidR="004C5C4A" w:rsidRPr="001D1E2D" w:rsidRDefault="004C5C4A" w:rsidP="00260809">
      <w:pPr>
        <w:pStyle w:val="BodyText"/>
        <w:ind w:left="659" w:right="530"/>
        <w:rPr>
          <w:rFonts w:asciiTheme="minorHAnsi" w:hAnsiTheme="minorHAnsi" w:cstheme="minorHAnsi"/>
        </w:rPr>
      </w:pPr>
      <w:r w:rsidRPr="001D1E2D">
        <w:rPr>
          <w:rFonts w:asciiTheme="minorHAnsi" w:hAnsiTheme="minorHAnsi" w:cstheme="minorHAnsi"/>
        </w:rPr>
        <w:t xml:space="preserve">This policy establishes grievance procedures for university staff who were formerly members of the </w:t>
      </w:r>
      <w:r w:rsidRPr="001D1E2D">
        <w:rPr>
          <w:rFonts w:asciiTheme="minorHAnsi" w:hAnsiTheme="minorHAnsi" w:cstheme="minorHAnsi"/>
        </w:rPr>
        <w:lastRenderedPageBreak/>
        <w:t xml:space="preserve">classified staff (subject to </w:t>
      </w:r>
      <w:hyperlink r:id="rId168">
        <w:r w:rsidRPr="001D1E2D">
          <w:rPr>
            <w:rFonts w:asciiTheme="minorHAnsi" w:hAnsiTheme="minorHAnsi" w:cstheme="minorHAnsi"/>
            <w:color w:val="0000FF"/>
            <w:u w:val="single" w:color="0000FF"/>
          </w:rPr>
          <w:t>Wis. Stat. Chapter 230</w:t>
        </w:r>
      </w:hyperlink>
      <w:r w:rsidRPr="001D1E2D">
        <w:rPr>
          <w:rFonts w:asciiTheme="minorHAnsi" w:hAnsiTheme="minorHAnsi" w:cstheme="minorHAnsi"/>
        </w:rPr>
        <w:t>) as of June 30, 2015, and for university staff hired on or after July 1, 2015, who, by the terms of their appointment, have an expectation of continued employment.</w:t>
      </w:r>
    </w:p>
    <w:p w14:paraId="39FF62F0" w14:textId="77777777" w:rsidR="004C5C4A" w:rsidRPr="001D1E2D" w:rsidRDefault="004C5C4A" w:rsidP="00260809">
      <w:pPr>
        <w:pStyle w:val="BodyText"/>
        <w:spacing w:before="5"/>
        <w:rPr>
          <w:rFonts w:asciiTheme="minorHAnsi" w:hAnsiTheme="minorHAnsi" w:cstheme="minorHAnsi"/>
        </w:rPr>
      </w:pPr>
    </w:p>
    <w:p w14:paraId="6C7D21ED" w14:textId="604C013A" w:rsidR="004C5C4A" w:rsidRPr="001D1E2D" w:rsidRDefault="004C5C4A" w:rsidP="00260809">
      <w:pPr>
        <w:pStyle w:val="ListParagraph"/>
        <w:numPr>
          <w:ilvl w:val="1"/>
          <w:numId w:val="64"/>
        </w:numPr>
        <w:spacing w:after="0" w:line="240" w:lineRule="auto"/>
        <w:ind w:left="1022"/>
        <w:rPr>
          <w:b/>
          <w:bCs/>
        </w:rPr>
      </w:pPr>
      <w:bookmarkStart w:id="349" w:name="_Toc55806599"/>
      <w:r w:rsidRPr="001D1E2D">
        <w:rPr>
          <w:b/>
          <w:bCs/>
        </w:rPr>
        <w:t>Dismissal</w:t>
      </w:r>
      <w:bookmarkEnd w:id="349"/>
    </w:p>
    <w:p w14:paraId="58F891D3" w14:textId="699BEF69" w:rsidR="004C5C4A" w:rsidRPr="001D1E2D" w:rsidRDefault="004C5C4A" w:rsidP="00260809">
      <w:pPr>
        <w:pStyle w:val="BodyText"/>
        <w:ind w:left="660" w:right="693" w:hanging="1"/>
        <w:rPr>
          <w:rFonts w:asciiTheme="minorHAnsi" w:hAnsiTheme="minorHAnsi" w:cstheme="minorHAnsi"/>
        </w:rPr>
      </w:pPr>
      <w:r w:rsidRPr="001D1E2D">
        <w:rPr>
          <w:rFonts w:asciiTheme="minorHAnsi" w:hAnsiTheme="minorHAnsi" w:cstheme="minorHAnsi"/>
        </w:rPr>
        <w:t xml:space="preserve">Under </w:t>
      </w:r>
      <w:hyperlink r:id="rId169">
        <w:r w:rsidRPr="001D1E2D">
          <w:rPr>
            <w:rFonts w:asciiTheme="minorHAnsi" w:hAnsiTheme="minorHAnsi" w:cstheme="minorHAnsi"/>
            <w:color w:val="0000FF"/>
            <w:u w:val="single" w:color="0000FF"/>
          </w:rPr>
          <w:t>Wis. Stat. § 36.115(4)</w:t>
        </w:r>
        <w:r w:rsidRPr="001D1E2D">
          <w:rPr>
            <w:rFonts w:asciiTheme="minorHAnsi" w:hAnsiTheme="minorHAnsi" w:cstheme="minorHAnsi"/>
            <w:color w:val="0000FF"/>
          </w:rPr>
          <w:t xml:space="preserve"> </w:t>
        </w:r>
      </w:hyperlink>
      <w:r w:rsidRPr="001D1E2D">
        <w:rPr>
          <w:rFonts w:asciiTheme="minorHAnsi" w:hAnsiTheme="minorHAnsi" w:cstheme="minorHAnsi"/>
        </w:rPr>
        <w:t>the University of Wisconsin System personnel systems must include grievance procedures applicable to dismissals that include the following elements:</w:t>
      </w:r>
    </w:p>
    <w:p w14:paraId="52FF414A" w14:textId="33A6395D" w:rsidR="004C5C4A" w:rsidRPr="00580894" w:rsidRDefault="004C5C4A" w:rsidP="00260809">
      <w:pPr>
        <w:pStyle w:val="ListParagraph"/>
        <w:widowControl w:val="0"/>
        <w:numPr>
          <w:ilvl w:val="0"/>
          <w:numId w:val="65"/>
        </w:numPr>
        <w:tabs>
          <w:tab w:val="left" w:pos="963"/>
        </w:tabs>
        <w:autoSpaceDE w:val="0"/>
        <w:autoSpaceDN w:val="0"/>
        <w:spacing w:after="0" w:line="240" w:lineRule="auto"/>
        <w:ind w:left="1530"/>
        <w:contextualSpacing w:val="0"/>
        <w:rPr>
          <w:rFonts w:cstheme="minorHAnsi"/>
        </w:rPr>
      </w:pPr>
      <w:r w:rsidRPr="00580894">
        <w:rPr>
          <w:rFonts w:cstheme="minorHAnsi"/>
        </w:rPr>
        <w:t xml:space="preserve">A </w:t>
      </w:r>
      <w:r w:rsidRPr="00CF19BB">
        <w:rPr>
          <w:rFonts w:cstheme="minorHAnsi"/>
        </w:rPr>
        <w:t>written document specifying the process that a grievant and an employer must follow</w:t>
      </w:r>
      <w:r w:rsidRPr="00B85EC1">
        <w:rPr>
          <w:rFonts w:cstheme="minorHAnsi"/>
          <w:color w:val="0000FF"/>
        </w:rPr>
        <w:t xml:space="preserve"> </w:t>
      </w:r>
      <w:hyperlink r:id="rId170">
        <w:r w:rsidRPr="00CF19BB">
          <w:rPr>
            <w:rFonts w:cstheme="minorHAnsi"/>
            <w:color w:val="0000FF"/>
            <w:u w:val="single" w:color="0000FF"/>
          </w:rPr>
          <w:t>Wis.</w:t>
        </w:r>
        <w:r w:rsidRPr="00B85EC1">
          <w:rPr>
            <w:rFonts w:cstheme="minorHAnsi"/>
            <w:color w:val="0000FF"/>
            <w:spacing w:val="-23"/>
            <w:u w:val="single" w:color="0000FF"/>
          </w:rPr>
          <w:t xml:space="preserve"> </w:t>
        </w:r>
        <w:r w:rsidRPr="002227D8">
          <w:rPr>
            <w:rFonts w:cstheme="minorHAnsi"/>
            <w:color w:val="0000FF"/>
            <w:u w:val="single" w:color="0000FF"/>
          </w:rPr>
          <w:t>Stat.</w:t>
        </w:r>
      </w:hyperlink>
    </w:p>
    <w:p w14:paraId="25789478" w14:textId="0AF377F6" w:rsidR="004C5C4A" w:rsidRPr="001D1E2D" w:rsidRDefault="004C5C4A" w:rsidP="00260809">
      <w:pPr>
        <w:pStyle w:val="BodyText"/>
        <w:ind w:left="1530"/>
        <w:rPr>
          <w:rFonts w:asciiTheme="minorHAnsi" w:hAnsiTheme="minorHAnsi" w:cstheme="minorHAnsi"/>
        </w:rPr>
      </w:pPr>
      <w:hyperlink r:id="rId171">
        <w:r w:rsidRPr="001D1E2D">
          <w:rPr>
            <w:rFonts w:asciiTheme="minorHAnsi" w:hAnsiTheme="minorHAnsi" w:cstheme="minorHAnsi"/>
            <w:color w:val="0000FF"/>
            <w:u w:val="single" w:color="0000FF"/>
          </w:rPr>
          <w:t>§ 36.115(4)(a)</w:t>
        </w:r>
        <w:r w:rsidRPr="001D1E2D">
          <w:rPr>
            <w:rFonts w:asciiTheme="minorHAnsi" w:hAnsiTheme="minorHAnsi" w:cstheme="minorHAnsi"/>
          </w:rPr>
          <w:t>.</w:t>
        </w:r>
      </w:hyperlink>
    </w:p>
    <w:p w14:paraId="1DE4783E" w14:textId="394DBD4F" w:rsidR="004C5C4A" w:rsidRPr="00CF19BB" w:rsidRDefault="004C5C4A" w:rsidP="00260809">
      <w:pPr>
        <w:pStyle w:val="ListParagraph"/>
        <w:widowControl w:val="0"/>
        <w:numPr>
          <w:ilvl w:val="0"/>
          <w:numId w:val="65"/>
        </w:numPr>
        <w:tabs>
          <w:tab w:val="left" w:pos="975"/>
        </w:tabs>
        <w:autoSpaceDE w:val="0"/>
        <w:autoSpaceDN w:val="0"/>
        <w:spacing w:before="1" w:after="0" w:line="240" w:lineRule="auto"/>
        <w:ind w:left="1530"/>
        <w:contextualSpacing w:val="0"/>
        <w:rPr>
          <w:rFonts w:cstheme="minorHAnsi"/>
        </w:rPr>
      </w:pPr>
      <w:r w:rsidRPr="00580894">
        <w:rPr>
          <w:rFonts w:cstheme="minorHAnsi"/>
        </w:rPr>
        <w:t>A hearing before an impartial hearing officer</w:t>
      </w:r>
      <w:r w:rsidRPr="00CF19BB">
        <w:rPr>
          <w:rFonts w:cstheme="minorHAnsi"/>
          <w:color w:val="0000FF"/>
        </w:rPr>
        <w:t xml:space="preserve"> </w:t>
      </w:r>
      <w:hyperlink r:id="rId172">
        <w:r w:rsidRPr="00CF19BB">
          <w:rPr>
            <w:rFonts w:cstheme="minorHAnsi"/>
            <w:color w:val="0000FF"/>
            <w:u w:val="single" w:color="0000FF"/>
          </w:rPr>
          <w:t>Wis. Stat. §</w:t>
        </w:r>
        <w:r w:rsidRPr="00B85EC1">
          <w:rPr>
            <w:rFonts w:cstheme="minorHAnsi"/>
            <w:color w:val="0000FF"/>
            <w:spacing w:val="-15"/>
            <w:u w:val="single" w:color="0000FF"/>
          </w:rPr>
          <w:t xml:space="preserve"> </w:t>
        </w:r>
        <w:r w:rsidRPr="002227D8">
          <w:rPr>
            <w:rFonts w:cstheme="minorHAnsi"/>
            <w:color w:val="0000FF"/>
            <w:u w:val="single" w:color="0000FF"/>
          </w:rPr>
          <w:t>36.115(4)(b)</w:t>
        </w:r>
      </w:hyperlink>
      <w:r w:rsidRPr="00580894">
        <w:rPr>
          <w:rFonts w:cstheme="minorHAnsi"/>
        </w:rPr>
        <w:t>.</w:t>
      </w:r>
    </w:p>
    <w:p w14:paraId="60E5A249" w14:textId="0033D2AF" w:rsidR="004C5C4A" w:rsidRPr="00580894" w:rsidRDefault="004C5C4A" w:rsidP="00260809">
      <w:pPr>
        <w:pStyle w:val="ListParagraph"/>
        <w:widowControl w:val="0"/>
        <w:numPr>
          <w:ilvl w:val="0"/>
          <w:numId w:val="65"/>
        </w:numPr>
        <w:tabs>
          <w:tab w:val="left" w:pos="963"/>
        </w:tabs>
        <w:autoSpaceDE w:val="0"/>
        <w:autoSpaceDN w:val="0"/>
        <w:spacing w:after="0" w:line="240" w:lineRule="auto"/>
        <w:ind w:left="1530" w:right="1041"/>
        <w:contextualSpacing w:val="0"/>
        <w:rPr>
          <w:rFonts w:cstheme="minorHAnsi"/>
        </w:rPr>
      </w:pPr>
      <w:r w:rsidRPr="00B85EC1">
        <w:rPr>
          <w:rFonts w:cstheme="minorHAnsi"/>
        </w:rPr>
        <w:t>An appeal process in which the highest level of appeal is the Board of Regents</w:t>
      </w:r>
      <w:r w:rsidRPr="002227D8">
        <w:rPr>
          <w:rFonts w:cstheme="minorHAnsi"/>
          <w:color w:val="0000FF"/>
        </w:rPr>
        <w:t xml:space="preserve"> </w:t>
      </w:r>
      <w:hyperlink r:id="rId173">
        <w:r w:rsidRPr="00CF19BB">
          <w:rPr>
            <w:rFonts w:cstheme="minorHAnsi"/>
            <w:color w:val="0000FF"/>
            <w:u w:val="single" w:color="0000FF"/>
          </w:rPr>
          <w:t>Wis. Stat.</w:t>
        </w:r>
        <w:r w:rsidRPr="00B85EC1">
          <w:rPr>
            <w:rFonts w:cstheme="minorHAnsi"/>
            <w:color w:val="0000FF"/>
            <w:spacing w:val="-33"/>
            <w:u w:val="single" w:color="0000FF"/>
          </w:rPr>
          <w:t xml:space="preserve"> </w:t>
        </w:r>
        <w:r w:rsidRPr="002227D8">
          <w:rPr>
            <w:rFonts w:cstheme="minorHAnsi"/>
            <w:color w:val="0000FF"/>
            <w:u w:val="single" w:color="0000FF"/>
          </w:rPr>
          <w:t>§</w:t>
        </w:r>
      </w:hyperlink>
      <w:hyperlink r:id="rId174">
        <w:r w:rsidRPr="002227D8">
          <w:rPr>
            <w:rFonts w:cstheme="minorHAnsi"/>
            <w:color w:val="0000FF"/>
            <w:u w:val="single" w:color="0000FF"/>
          </w:rPr>
          <w:t xml:space="preserve"> 36.115(4)(c)</w:t>
        </w:r>
        <w:r w:rsidRPr="00C979B9">
          <w:rPr>
            <w:rFonts w:cstheme="minorHAnsi"/>
          </w:rPr>
          <w:t>.</w:t>
        </w:r>
      </w:hyperlink>
    </w:p>
    <w:p w14:paraId="648FBA76" w14:textId="77777777" w:rsidR="004C5C4A" w:rsidRPr="001D1E2D" w:rsidRDefault="004C5C4A" w:rsidP="00260809">
      <w:pPr>
        <w:pStyle w:val="BodyText"/>
        <w:rPr>
          <w:rFonts w:asciiTheme="minorHAnsi" w:hAnsiTheme="minorHAnsi" w:cstheme="minorHAnsi"/>
        </w:rPr>
      </w:pPr>
    </w:p>
    <w:p w14:paraId="78F128F0" w14:textId="77777777" w:rsidR="004C5C4A" w:rsidRPr="001D1E2D" w:rsidRDefault="004C5C4A" w:rsidP="00260809">
      <w:pPr>
        <w:pStyle w:val="BodyText"/>
        <w:spacing w:before="91"/>
        <w:ind w:left="659" w:right="890"/>
        <w:jc w:val="both"/>
        <w:rPr>
          <w:rFonts w:asciiTheme="minorHAnsi" w:hAnsiTheme="minorHAnsi" w:cstheme="minorHAnsi"/>
        </w:rPr>
      </w:pPr>
      <w:r w:rsidRPr="001D1E2D">
        <w:rPr>
          <w:rFonts w:asciiTheme="minorHAnsi" w:hAnsiTheme="minorHAnsi" w:cstheme="minorHAnsi"/>
        </w:rPr>
        <w:t>All UW System institutions will need to develop and administer, through university staff shared governance, grievance procedures for dismissals of university staff consistent with the elements outlined in this policy.</w:t>
      </w:r>
    </w:p>
    <w:p w14:paraId="56BC8ADA" w14:textId="77777777" w:rsidR="004C5C4A" w:rsidRPr="001D1E2D" w:rsidRDefault="004C5C4A" w:rsidP="004C5C4A">
      <w:pPr>
        <w:pStyle w:val="BodyText"/>
        <w:spacing w:before="1"/>
        <w:rPr>
          <w:rFonts w:asciiTheme="minorHAnsi" w:hAnsiTheme="minorHAnsi" w:cstheme="minorHAnsi"/>
        </w:rPr>
      </w:pPr>
    </w:p>
    <w:p w14:paraId="3FC6A56C" w14:textId="01AC1068" w:rsidR="00A83890" w:rsidRDefault="004C5C4A" w:rsidP="00472F4B">
      <w:pPr>
        <w:pStyle w:val="BodyText"/>
        <w:ind w:left="660" w:right="363"/>
        <w:rPr>
          <w:rFonts w:asciiTheme="minorHAnsi" w:hAnsiTheme="minorHAnsi" w:cstheme="minorHAnsi"/>
        </w:rPr>
      </w:pPr>
      <w:r w:rsidRPr="001D1E2D">
        <w:rPr>
          <w:rFonts w:asciiTheme="minorHAnsi" w:hAnsiTheme="minorHAnsi" w:cstheme="minorHAnsi"/>
        </w:rPr>
        <w:t xml:space="preserve">University of Wisconsin System faculty are subject to Chapters </w:t>
      </w:r>
      <w:hyperlink r:id="rId175">
        <w:r w:rsidRPr="001D1E2D">
          <w:rPr>
            <w:rFonts w:asciiTheme="minorHAnsi" w:hAnsiTheme="minorHAnsi" w:cstheme="minorHAnsi"/>
            <w:color w:val="0000FF"/>
            <w:u w:val="single" w:color="0000FF"/>
          </w:rPr>
          <w:t>UWS 4</w:t>
        </w:r>
        <w:r w:rsidRPr="001D1E2D">
          <w:rPr>
            <w:rFonts w:asciiTheme="minorHAnsi" w:hAnsiTheme="minorHAnsi" w:cstheme="minorHAnsi"/>
            <w:color w:val="0000FF"/>
          </w:rPr>
          <w:t xml:space="preserve"> </w:t>
        </w:r>
      </w:hyperlink>
      <w:r w:rsidRPr="001D1E2D">
        <w:rPr>
          <w:rFonts w:asciiTheme="minorHAnsi" w:hAnsiTheme="minorHAnsi" w:cstheme="minorHAnsi"/>
        </w:rPr>
        <w:t>and</w:t>
      </w:r>
      <w:hyperlink r:id="rId176">
        <w:r w:rsidRPr="001D1E2D">
          <w:rPr>
            <w:rFonts w:asciiTheme="minorHAnsi" w:hAnsiTheme="minorHAnsi" w:cstheme="minorHAnsi"/>
            <w:color w:val="0000FF"/>
            <w:u w:val="single" w:color="0000FF"/>
          </w:rPr>
          <w:t xml:space="preserve"> UWS 7</w:t>
        </w:r>
        <w:r w:rsidRPr="001D1E2D">
          <w:rPr>
            <w:rFonts w:asciiTheme="minorHAnsi" w:hAnsiTheme="minorHAnsi" w:cstheme="minorHAnsi"/>
            <w:color w:val="0000FF"/>
          </w:rPr>
          <w:t xml:space="preserve"> </w:t>
        </w:r>
      </w:hyperlink>
      <w:r w:rsidRPr="001D1E2D">
        <w:rPr>
          <w:rFonts w:asciiTheme="minorHAnsi" w:hAnsiTheme="minorHAnsi" w:cstheme="minorHAnsi"/>
        </w:rPr>
        <w:t xml:space="preserve">of the Wisconsin Administrative Code. University of Wisconsin System academic staff are subject to </w:t>
      </w:r>
      <w:hyperlink r:id="rId177">
        <w:r w:rsidRPr="001D1E2D">
          <w:rPr>
            <w:rFonts w:asciiTheme="minorHAnsi" w:hAnsiTheme="minorHAnsi" w:cstheme="minorHAnsi"/>
            <w:color w:val="0000FF"/>
            <w:u w:val="single" w:color="0000FF"/>
          </w:rPr>
          <w:t>Chapter UWS 11</w:t>
        </w:r>
      </w:hyperlink>
      <w:r w:rsidRPr="001D1E2D">
        <w:rPr>
          <w:rFonts w:asciiTheme="minorHAnsi" w:hAnsiTheme="minorHAnsi" w:cstheme="minorHAnsi"/>
          <w:color w:val="0000FF"/>
        </w:rPr>
        <w:t xml:space="preserve"> </w:t>
      </w:r>
      <w:r w:rsidRPr="001D1E2D">
        <w:rPr>
          <w:rFonts w:asciiTheme="minorHAnsi" w:hAnsiTheme="minorHAnsi" w:cstheme="minorHAnsi"/>
        </w:rPr>
        <w:t>of the Wisconsin Administrative Code. Institution faculty and academic staff governance bodies will need to make the necessary changes to incorporate the impartial hearing officer concept into their respective rules. Academic staff governance bodies will need to incorporate appeal to the Board for fixed term and probationary academic staff. Indefinite academic staff are currently provided with appeal to the Board.</w:t>
      </w:r>
      <w:r w:rsidR="00A83890" w:rsidRPr="001D1E2D">
        <w:rPr>
          <w:rFonts w:asciiTheme="minorHAnsi" w:hAnsiTheme="minorHAnsi" w:cstheme="minorHAnsi"/>
        </w:rPr>
        <w:t xml:space="preserve"> </w:t>
      </w:r>
    </w:p>
    <w:p w14:paraId="64BC2B73" w14:textId="77777777" w:rsidR="00CC1330" w:rsidRPr="001D1E2D" w:rsidRDefault="00CC1330" w:rsidP="00472F4B">
      <w:pPr>
        <w:pStyle w:val="BodyText"/>
        <w:ind w:left="660" w:right="363"/>
        <w:rPr>
          <w:rFonts w:asciiTheme="minorHAnsi" w:hAnsiTheme="minorHAnsi" w:cstheme="minorHAnsi"/>
        </w:rPr>
      </w:pPr>
    </w:p>
    <w:p w14:paraId="3C1A42CC" w14:textId="6A8E3090" w:rsidR="004C5C4A" w:rsidRPr="001D1E2D" w:rsidRDefault="004C5C4A" w:rsidP="001D1E2D">
      <w:pPr>
        <w:pStyle w:val="ListParagraph"/>
        <w:numPr>
          <w:ilvl w:val="1"/>
          <w:numId w:val="64"/>
        </w:numPr>
        <w:spacing w:after="0"/>
        <w:ind w:left="1022"/>
        <w:rPr>
          <w:b/>
          <w:bCs/>
        </w:rPr>
      </w:pPr>
      <w:bookmarkStart w:id="350" w:name="_Toc55806600"/>
      <w:bookmarkStart w:id="351" w:name="_Toc55809048"/>
      <w:r w:rsidRPr="001D1E2D">
        <w:rPr>
          <w:b/>
          <w:bCs/>
        </w:rPr>
        <w:t>Discipline</w:t>
      </w:r>
      <w:bookmarkEnd w:id="350"/>
      <w:bookmarkEnd w:id="351"/>
    </w:p>
    <w:p w14:paraId="56815CCE" w14:textId="6102E849" w:rsidR="004C5C4A" w:rsidRPr="001D1E2D" w:rsidRDefault="004C5C4A" w:rsidP="004C5C4A">
      <w:pPr>
        <w:pStyle w:val="BodyText"/>
        <w:ind w:left="660" w:right="369"/>
        <w:rPr>
          <w:rFonts w:asciiTheme="minorHAnsi" w:hAnsiTheme="minorHAnsi" w:cstheme="minorHAnsi"/>
        </w:rPr>
      </w:pPr>
      <w:hyperlink r:id="rId178">
        <w:r w:rsidRPr="001D1E2D">
          <w:rPr>
            <w:rFonts w:asciiTheme="minorHAnsi" w:hAnsiTheme="minorHAnsi" w:cstheme="minorHAnsi"/>
            <w:color w:val="0000FF"/>
            <w:u w:val="single" w:color="0000FF"/>
          </w:rPr>
          <w:t>Wis. Stat. § 36.115(4</w:t>
        </w:r>
      </w:hyperlink>
      <w:r w:rsidRPr="001D1E2D">
        <w:rPr>
          <w:rFonts w:asciiTheme="minorHAnsi" w:hAnsiTheme="minorHAnsi" w:cstheme="minorHAnsi"/>
        </w:rPr>
        <w:t xml:space="preserve">) requires the Board and the UW-Madison chancellor to establish personnel systems that include provisions relating to employee discipline. Chapters </w:t>
      </w:r>
      <w:hyperlink r:id="rId179">
        <w:r w:rsidRPr="001D1E2D">
          <w:rPr>
            <w:rFonts w:asciiTheme="minorHAnsi" w:hAnsiTheme="minorHAnsi" w:cstheme="minorHAnsi"/>
            <w:color w:val="0000FF"/>
            <w:u w:val="single" w:color="0000FF"/>
          </w:rPr>
          <w:t>UWS 6</w:t>
        </w:r>
        <w:r w:rsidRPr="001D1E2D">
          <w:rPr>
            <w:rFonts w:asciiTheme="minorHAnsi" w:hAnsiTheme="minorHAnsi" w:cstheme="minorHAnsi"/>
            <w:color w:val="0000FF"/>
          </w:rPr>
          <w:t xml:space="preserve"> </w:t>
        </w:r>
      </w:hyperlink>
      <w:r w:rsidRPr="001D1E2D">
        <w:rPr>
          <w:rFonts w:asciiTheme="minorHAnsi" w:hAnsiTheme="minorHAnsi" w:cstheme="minorHAnsi"/>
        </w:rPr>
        <w:t xml:space="preserve">and </w:t>
      </w:r>
      <w:hyperlink r:id="rId180">
        <w:r w:rsidRPr="001D1E2D">
          <w:rPr>
            <w:rFonts w:asciiTheme="minorHAnsi" w:hAnsiTheme="minorHAnsi" w:cstheme="minorHAnsi"/>
            <w:color w:val="0000FF"/>
            <w:u w:val="single" w:color="0000FF"/>
          </w:rPr>
          <w:t>UWS 13</w:t>
        </w:r>
        <w:r w:rsidRPr="001D1E2D">
          <w:rPr>
            <w:rFonts w:asciiTheme="minorHAnsi" w:hAnsiTheme="minorHAnsi" w:cstheme="minorHAnsi"/>
            <w:color w:val="0000FF"/>
          </w:rPr>
          <w:t xml:space="preserve"> </w:t>
        </w:r>
      </w:hyperlink>
      <w:r w:rsidRPr="001D1E2D">
        <w:rPr>
          <w:rFonts w:asciiTheme="minorHAnsi" w:hAnsiTheme="minorHAnsi" w:cstheme="minorHAnsi"/>
        </w:rPr>
        <w:t xml:space="preserve">of the Wisconsin Administrative Code require UW System institutions to establish grievance procedures for faculty and academic staff in cases involving discipline other than dismissal. Institutional policies adopted pursuant to those provisions satisfy the requirements of </w:t>
      </w:r>
      <w:hyperlink r:id="rId181">
        <w:r w:rsidRPr="001D1E2D">
          <w:rPr>
            <w:rFonts w:asciiTheme="minorHAnsi" w:hAnsiTheme="minorHAnsi" w:cstheme="minorHAnsi"/>
            <w:color w:val="0000FF"/>
            <w:u w:val="single" w:color="0000FF"/>
          </w:rPr>
          <w:t>Wis. Stat. § 36.115(4)</w:t>
        </w:r>
        <w:r w:rsidRPr="001D1E2D">
          <w:rPr>
            <w:rFonts w:asciiTheme="minorHAnsi" w:hAnsiTheme="minorHAnsi" w:cstheme="minorHAnsi"/>
          </w:rPr>
          <w:t>.</w:t>
        </w:r>
      </w:hyperlink>
    </w:p>
    <w:p w14:paraId="3BD23CBA" w14:textId="77777777" w:rsidR="004C5C4A" w:rsidRPr="001D1E2D" w:rsidRDefault="004C5C4A" w:rsidP="004C5C4A">
      <w:pPr>
        <w:pStyle w:val="BodyText"/>
        <w:rPr>
          <w:rFonts w:asciiTheme="minorHAnsi" w:hAnsiTheme="minorHAnsi" w:cstheme="minorHAnsi"/>
        </w:rPr>
      </w:pPr>
    </w:p>
    <w:p w14:paraId="0B708902" w14:textId="77777777" w:rsidR="004C5C4A" w:rsidRDefault="004C5C4A" w:rsidP="004C5C4A">
      <w:pPr>
        <w:pStyle w:val="BodyText"/>
        <w:spacing w:before="91"/>
        <w:ind w:left="659" w:right="529"/>
        <w:rPr>
          <w:rFonts w:asciiTheme="minorHAnsi" w:hAnsiTheme="minorHAnsi" w:cstheme="minorHAnsi"/>
        </w:rPr>
      </w:pPr>
      <w:r w:rsidRPr="001D1E2D">
        <w:rPr>
          <w:rFonts w:asciiTheme="minorHAnsi" w:hAnsiTheme="minorHAnsi" w:cstheme="minorHAnsi"/>
        </w:rPr>
        <w:t xml:space="preserve">All UW System institutions will need to develop and administer grievance procedures for discipline of university staff consistent with the elements outlined in this policy. University staff shared governance groups shall have the opportunity to participate in the development of </w:t>
      </w:r>
      <w:proofErr w:type="gramStart"/>
      <w:r w:rsidRPr="001D1E2D">
        <w:rPr>
          <w:rFonts w:asciiTheme="minorHAnsi" w:hAnsiTheme="minorHAnsi" w:cstheme="minorHAnsi"/>
        </w:rPr>
        <w:t>the grievance</w:t>
      </w:r>
      <w:proofErr w:type="gramEnd"/>
      <w:r w:rsidRPr="001D1E2D">
        <w:rPr>
          <w:rFonts w:asciiTheme="minorHAnsi" w:hAnsiTheme="minorHAnsi" w:cstheme="minorHAnsi"/>
        </w:rPr>
        <w:t xml:space="preserve"> procedures.</w:t>
      </w:r>
    </w:p>
    <w:p w14:paraId="051FDDE7" w14:textId="77777777" w:rsidR="00CC1330" w:rsidRPr="001D1E2D" w:rsidRDefault="00CC1330" w:rsidP="004C5C4A">
      <w:pPr>
        <w:pStyle w:val="BodyText"/>
        <w:spacing w:before="91"/>
        <w:ind w:left="659" w:right="529"/>
        <w:rPr>
          <w:rFonts w:asciiTheme="minorHAnsi" w:hAnsiTheme="minorHAnsi" w:cstheme="minorHAnsi"/>
        </w:rPr>
      </w:pPr>
    </w:p>
    <w:p w14:paraId="2736AC12" w14:textId="28951750" w:rsidR="004C5C4A" w:rsidRPr="001D1E2D" w:rsidRDefault="004C5C4A" w:rsidP="001D1E2D">
      <w:pPr>
        <w:pStyle w:val="ListParagraph"/>
        <w:numPr>
          <w:ilvl w:val="1"/>
          <w:numId w:val="64"/>
        </w:numPr>
        <w:spacing w:after="0"/>
        <w:ind w:left="1022"/>
        <w:rPr>
          <w:b/>
          <w:bCs/>
        </w:rPr>
      </w:pPr>
      <w:bookmarkStart w:id="352" w:name="_Toc55806601"/>
      <w:bookmarkStart w:id="353" w:name="_Toc55809049"/>
      <w:r w:rsidRPr="001D1E2D">
        <w:rPr>
          <w:b/>
          <w:bCs/>
        </w:rPr>
        <w:t>Working Conditions</w:t>
      </w:r>
      <w:bookmarkEnd w:id="352"/>
      <w:bookmarkEnd w:id="353"/>
    </w:p>
    <w:p w14:paraId="34A9BA01" w14:textId="0EF86088" w:rsidR="004C5C4A" w:rsidRPr="001D1E2D" w:rsidRDefault="004C5C4A" w:rsidP="00260809">
      <w:pPr>
        <w:pStyle w:val="BodyText"/>
        <w:ind w:left="659" w:right="804"/>
        <w:rPr>
          <w:rFonts w:asciiTheme="minorHAnsi" w:hAnsiTheme="minorHAnsi" w:cstheme="minorHAnsi"/>
        </w:rPr>
      </w:pPr>
      <w:r w:rsidRPr="001D1E2D">
        <w:rPr>
          <w:rFonts w:asciiTheme="minorHAnsi" w:hAnsiTheme="minorHAnsi" w:cstheme="minorHAnsi"/>
        </w:rPr>
        <w:t>University of Wisconsin System university staff may file grievances regarding some matters that affect working conditions. Grievances may not be filed on issues pertaining to:</w:t>
      </w:r>
    </w:p>
    <w:p w14:paraId="6E51889C" w14:textId="77777777" w:rsidR="004C5C4A" w:rsidRPr="00C979B9" w:rsidRDefault="004C5C4A" w:rsidP="00894A36">
      <w:pPr>
        <w:pStyle w:val="ListParagraph"/>
        <w:widowControl w:val="0"/>
        <w:numPr>
          <w:ilvl w:val="2"/>
          <w:numId w:val="64"/>
        </w:numPr>
        <w:tabs>
          <w:tab w:val="left" w:pos="1380"/>
        </w:tabs>
        <w:autoSpaceDE w:val="0"/>
        <w:autoSpaceDN w:val="0"/>
        <w:spacing w:after="0" w:line="240" w:lineRule="auto"/>
        <w:ind w:right="1165" w:hanging="360"/>
        <w:contextualSpacing w:val="0"/>
        <w:rPr>
          <w:rFonts w:cstheme="minorHAnsi"/>
        </w:rPr>
      </w:pPr>
      <w:r w:rsidRPr="00580894">
        <w:rPr>
          <w:rFonts w:cstheme="minorHAnsi"/>
        </w:rPr>
        <w:t>Utilizing personnel, methods and means to carry out the mission of the University</w:t>
      </w:r>
      <w:r w:rsidRPr="00CF19BB">
        <w:rPr>
          <w:rFonts w:cstheme="minorHAnsi"/>
          <w:spacing w:val="-26"/>
        </w:rPr>
        <w:t xml:space="preserve"> </w:t>
      </w:r>
      <w:r w:rsidRPr="00B85EC1">
        <w:rPr>
          <w:rFonts w:cstheme="minorHAnsi"/>
        </w:rPr>
        <w:t>of Wisconsin System or</w:t>
      </w:r>
      <w:r w:rsidRPr="002227D8">
        <w:rPr>
          <w:rFonts w:cstheme="minorHAnsi"/>
          <w:spacing w:val="-4"/>
        </w:rPr>
        <w:t xml:space="preserve"> </w:t>
      </w:r>
      <w:proofErr w:type="gramStart"/>
      <w:r w:rsidRPr="00C979B9">
        <w:rPr>
          <w:rFonts w:cstheme="minorHAnsi"/>
        </w:rPr>
        <w:t>institution;</w:t>
      </w:r>
      <w:proofErr w:type="gramEnd"/>
    </w:p>
    <w:p w14:paraId="48F2B71E" w14:textId="77777777" w:rsidR="004C5C4A" w:rsidRPr="00EB4AAF" w:rsidRDefault="004C5C4A" w:rsidP="00894A36">
      <w:pPr>
        <w:pStyle w:val="ListParagraph"/>
        <w:widowControl w:val="0"/>
        <w:numPr>
          <w:ilvl w:val="2"/>
          <w:numId w:val="64"/>
        </w:numPr>
        <w:tabs>
          <w:tab w:val="left" w:pos="1380"/>
        </w:tabs>
        <w:autoSpaceDE w:val="0"/>
        <w:autoSpaceDN w:val="0"/>
        <w:spacing w:after="0" w:line="252" w:lineRule="exact"/>
        <w:ind w:hanging="360"/>
        <w:contextualSpacing w:val="0"/>
        <w:rPr>
          <w:rFonts w:cstheme="minorHAnsi"/>
        </w:rPr>
      </w:pPr>
      <w:r w:rsidRPr="00C979B9">
        <w:rPr>
          <w:rFonts w:cstheme="minorHAnsi"/>
        </w:rPr>
        <w:t>Determining the size and composition of the work</w:t>
      </w:r>
      <w:r w:rsidRPr="009B50F5">
        <w:rPr>
          <w:rFonts w:cstheme="minorHAnsi"/>
          <w:spacing w:val="-12"/>
        </w:rPr>
        <w:t xml:space="preserve"> </w:t>
      </w:r>
      <w:proofErr w:type="gramStart"/>
      <w:r w:rsidRPr="00EB4AAF">
        <w:rPr>
          <w:rFonts w:cstheme="minorHAnsi"/>
        </w:rPr>
        <w:t>force;</w:t>
      </w:r>
      <w:proofErr w:type="gramEnd"/>
    </w:p>
    <w:p w14:paraId="2267C9D9" w14:textId="77777777" w:rsidR="004C5C4A" w:rsidRPr="00FD2A8E" w:rsidRDefault="004C5C4A" w:rsidP="00894A36">
      <w:pPr>
        <w:pStyle w:val="ListParagraph"/>
        <w:widowControl w:val="0"/>
        <w:numPr>
          <w:ilvl w:val="2"/>
          <w:numId w:val="64"/>
        </w:numPr>
        <w:tabs>
          <w:tab w:val="left" w:pos="1381"/>
        </w:tabs>
        <w:autoSpaceDE w:val="0"/>
        <w:autoSpaceDN w:val="0"/>
        <w:spacing w:after="0" w:line="252" w:lineRule="exact"/>
        <w:ind w:left="1380"/>
        <w:contextualSpacing w:val="0"/>
        <w:rPr>
          <w:rFonts w:cstheme="minorHAnsi"/>
        </w:rPr>
      </w:pPr>
      <w:r w:rsidRPr="00514C14">
        <w:rPr>
          <w:rFonts w:cstheme="minorHAnsi"/>
        </w:rPr>
        <w:t>Managing and directing the employees of the University of Wisconsin</w:t>
      </w:r>
      <w:r w:rsidRPr="00AA7867">
        <w:rPr>
          <w:rFonts w:cstheme="minorHAnsi"/>
          <w:spacing w:val="-12"/>
        </w:rPr>
        <w:t xml:space="preserve"> </w:t>
      </w:r>
      <w:proofErr w:type="gramStart"/>
      <w:r w:rsidRPr="00FD2A8E">
        <w:rPr>
          <w:rFonts w:cstheme="minorHAnsi"/>
        </w:rPr>
        <w:t>System;</w:t>
      </w:r>
      <w:proofErr w:type="gramEnd"/>
    </w:p>
    <w:p w14:paraId="02B75C68" w14:textId="77777777" w:rsidR="004C5C4A" w:rsidRPr="007D1D71" w:rsidRDefault="004C5C4A" w:rsidP="00894A36">
      <w:pPr>
        <w:pStyle w:val="ListParagraph"/>
        <w:widowControl w:val="0"/>
        <w:numPr>
          <w:ilvl w:val="2"/>
          <w:numId w:val="64"/>
        </w:numPr>
        <w:tabs>
          <w:tab w:val="left" w:pos="1380"/>
        </w:tabs>
        <w:autoSpaceDE w:val="0"/>
        <w:autoSpaceDN w:val="0"/>
        <w:spacing w:before="2" w:after="0" w:line="252" w:lineRule="exact"/>
        <w:ind w:hanging="360"/>
        <w:contextualSpacing w:val="0"/>
        <w:rPr>
          <w:rFonts w:cstheme="minorHAnsi"/>
        </w:rPr>
      </w:pPr>
      <w:r w:rsidRPr="00A56F31">
        <w:rPr>
          <w:rFonts w:cstheme="minorHAnsi"/>
        </w:rPr>
        <w:t>Hiring, promoting, assigning or retaining employees;</w:t>
      </w:r>
      <w:r w:rsidRPr="00115B08">
        <w:rPr>
          <w:rFonts w:cstheme="minorHAnsi"/>
          <w:spacing w:val="-5"/>
        </w:rPr>
        <w:t xml:space="preserve"> </w:t>
      </w:r>
      <w:r w:rsidRPr="00DC2733">
        <w:rPr>
          <w:rFonts w:cstheme="minorHAnsi"/>
          <w:spacing w:val="-3"/>
        </w:rPr>
        <w:t>or</w:t>
      </w:r>
    </w:p>
    <w:p w14:paraId="4F60BBB3" w14:textId="77777777" w:rsidR="004C5C4A" w:rsidRPr="001D1E2D" w:rsidRDefault="004C5C4A" w:rsidP="00894A36">
      <w:pPr>
        <w:pStyle w:val="ListParagraph"/>
        <w:widowControl w:val="0"/>
        <w:numPr>
          <w:ilvl w:val="2"/>
          <w:numId w:val="64"/>
        </w:numPr>
        <w:tabs>
          <w:tab w:val="left" w:pos="1381"/>
        </w:tabs>
        <w:autoSpaceDE w:val="0"/>
        <w:autoSpaceDN w:val="0"/>
        <w:spacing w:after="0" w:line="252" w:lineRule="exact"/>
        <w:ind w:left="1380"/>
        <w:contextualSpacing w:val="0"/>
        <w:rPr>
          <w:rFonts w:cstheme="minorHAnsi"/>
        </w:rPr>
      </w:pPr>
      <w:r w:rsidRPr="009C1AD2">
        <w:rPr>
          <w:rFonts w:cstheme="minorHAnsi"/>
        </w:rPr>
        <w:t>Establishing reasonable workplace</w:t>
      </w:r>
      <w:r w:rsidRPr="001D1E2D">
        <w:rPr>
          <w:rFonts w:cstheme="minorHAnsi"/>
          <w:spacing w:val="-6"/>
        </w:rPr>
        <w:t xml:space="preserve"> </w:t>
      </w:r>
      <w:r w:rsidRPr="001D1E2D">
        <w:rPr>
          <w:rFonts w:cstheme="minorHAnsi"/>
        </w:rPr>
        <w:t>expectations.</w:t>
      </w:r>
    </w:p>
    <w:p w14:paraId="4D0DAB87" w14:textId="77777777" w:rsidR="004C5C4A" w:rsidRPr="001D1E2D" w:rsidRDefault="004C5C4A" w:rsidP="004C5C4A">
      <w:pPr>
        <w:pStyle w:val="BodyText"/>
        <w:rPr>
          <w:rFonts w:asciiTheme="minorHAnsi" w:hAnsiTheme="minorHAnsi" w:cstheme="minorHAnsi"/>
        </w:rPr>
      </w:pPr>
    </w:p>
    <w:p w14:paraId="207A414C" w14:textId="77777777" w:rsidR="004C5C4A" w:rsidRPr="001D1E2D" w:rsidRDefault="004C5C4A" w:rsidP="004C5C4A">
      <w:pPr>
        <w:pStyle w:val="BodyText"/>
        <w:ind w:left="659" w:right="590"/>
        <w:rPr>
          <w:rFonts w:asciiTheme="minorHAnsi" w:hAnsiTheme="minorHAnsi" w:cstheme="minorHAnsi"/>
        </w:rPr>
      </w:pPr>
      <w:r w:rsidRPr="001D1E2D">
        <w:rPr>
          <w:rFonts w:asciiTheme="minorHAnsi" w:hAnsiTheme="minorHAnsi" w:cstheme="minorHAnsi"/>
        </w:rPr>
        <w:t>All UW System institutions will need to develop and administer, through university staff shared governance, grievance procedures for university staff regarding working conditions consistent with the elements outlined in this policy.</w:t>
      </w:r>
    </w:p>
    <w:p w14:paraId="0D27BFA1" w14:textId="77777777" w:rsidR="004C5C4A" w:rsidRDefault="004C5C4A" w:rsidP="004C5C4A">
      <w:pPr>
        <w:pStyle w:val="BodyText"/>
        <w:spacing w:before="1"/>
        <w:rPr>
          <w:rFonts w:asciiTheme="minorHAnsi" w:hAnsiTheme="minorHAnsi" w:cstheme="minorHAnsi"/>
        </w:rPr>
      </w:pPr>
    </w:p>
    <w:p w14:paraId="38FCDBB2" w14:textId="77777777" w:rsidR="00EF7A53" w:rsidRDefault="00EF7A53" w:rsidP="004C5C4A">
      <w:pPr>
        <w:pStyle w:val="BodyText"/>
        <w:spacing w:before="1"/>
        <w:rPr>
          <w:rFonts w:asciiTheme="minorHAnsi" w:hAnsiTheme="minorHAnsi" w:cstheme="minorHAnsi"/>
        </w:rPr>
      </w:pPr>
    </w:p>
    <w:p w14:paraId="27350BEF" w14:textId="77777777" w:rsidR="00EF7A53" w:rsidRPr="001D1E2D" w:rsidRDefault="00EF7A53" w:rsidP="004C5C4A">
      <w:pPr>
        <w:pStyle w:val="BodyText"/>
        <w:spacing w:before="1"/>
        <w:rPr>
          <w:rFonts w:asciiTheme="minorHAnsi" w:hAnsiTheme="minorHAnsi" w:cstheme="minorHAnsi"/>
        </w:rPr>
      </w:pPr>
    </w:p>
    <w:p w14:paraId="48EF2DBF" w14:textId="681F2D7B" w:rsidR="004C5C4A" w:rsidRPr="001D1E2D" w:rsidRDefault="004C5C4A" w:rsidP="004C5C4A">
      <w:pPr>
        <w:pStyle w:val="BodyText"/>
        <w:spacing w:before="1"/>
        <w:ind w:left="660" w:right="363" w:hanging="1"/>
        <w:rPr>
          <w:rFonts w:asciiTheme="minorHAnsi" w:hAnsiTheme="minorHAnsi" w:cstheme="minorHAnsi"/>
        </w:rPr>
      </w:pPr>
      <w:r w:rsidRPr="001D1E2D">
        <w:rPr>
          <w:rFonts w:asciiTheme="minorHAnsi" w:hAnsiTheme="minorHAnsi" w:cstheme="minorHAnsi"/>
        </w:rPr>
        <w:lastRenderedPageBreak/>
        <w:t xml:space="preserve">Chapters </w:t>
      </w:r>
      <w:hyperlink r:id="rId182">
        <w:r w:rsidRPr="001D1E2D">
          <w:rPr>
            <w:rFonts w:asciiTheme="minorHAnsi" w:hAnsiTheme="minorHAnsi" w:cstheme="minorHAnsi"/>
            <w:color w:val="0000FF"/>
            <w:u w:val="single" w:color="0000FF"/>
          </w:rPr>
          <w:t>UWS 6</w:t>
        </w:r>
        <w:r w:rsidRPr="001D1E2D">
          <w:rPr>
            <w:rFonts w:asciiTheme="minorHAnsi" w:hAnsiTheme="minorHAnsi" w:cstheme="minorHAnsi"/>
            <w:color w:val="0000FF"/>
          </w:rPr>
          <w:t xml:space="preserve"> </w:t>
        </w:r>
      </w:hyperlink>
      <w:r w:rsidRPr="001D1E2D">
        <w:rPr>
          <w:rFonts w:asciiTheme="minorHAnsi" w:hAnsiTheme="minorHAnsi" w:cstheme="minorHAnsi"/>
        </w:rPr>
        <w:t xml:space="preserve">and </w:t>
      </w:r>
      <w:hyperlink r:id="rId183">
        <w:r w:rsidRPr="001D1E2D">
          <w:rPr>
            <w:rFonts w:asciiTheme="minorHAnsi" w:hAnsiTheme="minorHAnsi" w:cstheme="minorHAnsi"/>
            <w:color w:val="0000FF"/>
            <w:u w:val="single" w:color="0000FF"/>
          </w:rPr>
          <w:t>UWS 13</w:t>
        </w:r>
        <w:r w:rsidRPr="001D1E2D">
          <w:rPr>
            <w:rFonts w:asciiTheme="minorHAnsi" w:hAnsiTheme="minorHAnsi" w:cstheme="minorHAnsi"/>
            <w:color w:val="0000FF"/>
          </w:rPr>
          <w:t xml:space="preserve"> </w:t>
        </w:r>
      </w:hyperlink>
      <w:r w:rsidRPr="001D1E2D">
        <w:rPr>
          <w:rFonts w:asciiTheme="minorHAnsi" w:hAnsiTheme="minorHAnsi" w:cstheme="minorHAnsi"/>
        </w:rPr>
        <w:t>of the Wisconsin Administrative Code require UW System institutions to establish complaint procedures for faculty and academic staff in cases involving discipline other than dismissal.</w:t>
      </w:r>
    </w:p>
    <w:p w14:paraId="1ABAE350" w14:textId="77777777" w:rsidR="004C5C4A" w:rsidRPr="001D1E2D" w:rsidRDefault="004C5C4A" w:rsidP="004C5C4A">
      <w:pPr>
        <w:pStyle w:val="BodyText"/>
        <w:spacing w:before="3"/>
        <w:rPr>
          <w:rFonts w:asciiTheme="minorHAnsi" w:hAnsiTheme="minorHAnsi" w:cstheme="minorHAnsi"/>
        </w:rPr>
      </w:pPr>
    </w:p>
    <w:p w14:paraId="71B4BD7B" w14:textId="67DD6B9F" w:rsidR="004C5C4A" w:rsidRPr="001D1E2D" w:rsidRDefault="004C5C4A" w:rsidP="001D1E2D">
      <w:pPr>
        <w:pStyle w:val="ListParagraph"/>
        <w:widowControl w:val="0"/>
        <w:numPr>
          <w:ilvl w:val="0"/>
          <w:numId w:val="64"/>
        </w:numPr>
        <w:tabs>
          <w:tab w:val="left" w:pos="661"/>
        </w:tabs>
        <w:autoSpaceDE w:val="0"/>
        <w:autoSpaceDN w:val="0"/>
        <w:spacing w:after="0" w:line="240" w:lineRule="auto"/>
        <w:contextualSpacing w:val="0"/>
        <w:rPr>
          <w:rFonts w:cstheme="minorHAnsi"/>
          <w:b/>
        </w:rPr>
      </w:pPr>
      <w:bookmarkStart w:id="354" w:name="_Toc55806602"/>
      <w:bookmarkStart w:id="355" w:name="_Toc55809050"/>
      <w:r w:rsidRPr="001D1E2D">
        <w:rPr>
          <w:rFonts w:cstheme="minorHAnsi"/>
          <w:b/>
        </w:rPr>
        <w:t>POLICY DEFINITIONS:</w:t>
      </w:r>
      <w:bookmarkEnd w:id="354"/>
      <w:bookmarkEnd w:id="355"/>
    </w:p>
    <w:p w14:paraId="3DD614F7" w14:textId="77777777" w:rsidR="004C5C4A" w:rsidRPr="001D1E2D" w:rsidRDefault="004C5C4A" w:rsidP="004C5C4A">
      <w:pPr>
        <w:pStyle w:val="BodyText"/>
        <w:ind w:left="659"/>
        <w:rPr>
          <w:rFonts w:asciiTheme="minorHAnsi" w:hAnsiTheme="minorHAnsi" w:cstheme="minorHAnsi"/>
        </w:rPr>
      </w:pPr>
      <w:r w:rsidRPr="001D1E2D">
        <w:rPr>
          <w:rFonts w:asciiTheme="minorHAnsi" w:hAnsiTheme="minorHAnsi" w:cstheme="minorHAnsi"/>
        </w:rPr>
        <w:t>“Dismissal” means separation from employment for disciplinary or performance reasons.</w:t>
      </w:r>
    </w:p>
    <w:p w14:paraId="58EF162E" w14:textId="77777777" w:rsidR="004C5C4A" w:rsidRPr="001D1E2D" w:rsidRDefault="004C5C4A" w:rsidP="004C5C4A">
      <w:pPr>
        <w:pStyle w:val="BodyText"/>
        <w:rPr>
          <w:rFonts w:asciiTheme="minorHAnsi" w:hAnsiTheme="minorHAnsi" w:cstheme="minorHAnsi"/>
        </w:rPr>
      </w:pPr>
    </w:p>
    <w:p w14:paraId="6732C35E" w14:textId="63BA172C" w:rsidR="004C5C4A" w:rsidRPr="001D1E2D" w:rsidRDefault="004C5C4A" w:rsidP="004C5C4A">
      <w:pPr>
        <w:pStyle w:val="BodyText"/>
        <w:spacing w:before="1"/>
        <w:ind w:left="659" w:right="383"/>
        <w:rPr>
          <w:rFonts w:asciiTheme="minorHAnsi" w:hAnsiTheme="minorHAnsi" w:cstheme="minorHAnsi"/>
        </w:rPr>
      </w:pPr>
      <w:r w:rsidRPr="001D1E2D">
        <w:rPr>
          <w:rFonts w:asciiTheme="minorHAnsi" w:hAnsiTheme="minorHAnsi" w:cstheme="minorHAnsi"/>
        </w:rPr>
        <w:t xml:space="preserve">“Discipline” means any action taken by a University of Wisconsin institution with respect to a </w:t>
      </w:r>
      <w:r w:rsidR="00C02F33" w:rsidRPr="001D1E2D">
        <w:rPr>
          <w:rFonts w:asciiTheme="minorHAnsi" w:hAnsiTheme="minorHAnsi" w:cstheme="minorHAnsi"/>
        </w:rPr>
        <w:t>university</w:t>
      </w:r>
      <w:r w:rsidRPr="001D1E2D">
        <w:rPr>
          <w:rFonts w:asciiTheme="minorHAnsi" w:hAnsiTheme="minorHAnsi" w:cstheme="minorHAnsi"/>
        </w:rPr>
        <w:t xml:space="preserve"> staff member with an expectation of continued employment which has the effect, in whole or in part, of a penalty.</w:t>
      </w:r>
    </w:p>
    <w:p w14:paraId="217DD321" w14:textId="77777777" w:rsidR="004C5C4A" w:rsidRPr="001D1E2D" w:rsidRDefault="004C5C4A" w:rsidP="004C5C4A">
      <w:pPr>
        <w:pStyle w:val="BodyText"/>
        <w:rPr>
          <w:rFonts w:asciiTheme="minorHAnsi" w:hAnsiTheme="minorHAnsi" w:cstheme="minorHAnsi"/>
        </w:rPr>
      </w:pPr>
    </w:p>
    <w:p w14:paraId="731954A1" w14:textId="77777777" w:rsidR="004C5C4A" w:rsidRPr="001D1E2D" w:rsidRDefault="004C5C4A" w:rsidP="004C5C4A">
      <w:pPr>
        <w:pStyle w:val="BodyText"/>
        <w:ind w:left="659" w:right="376"/>
        <w:rPr>
          <w:rFonts w:asciiTheme="minorHAnsi" w:hAnsiTheme="minorHAnsi" w:cstheme="minorHAnsi"/>
        </w:rPr>
      </w:pPr>
      <w:r w:rsidRPr="001D1E2D">
        <w:rPr>
          <w:rFonts w:asciiTheme="minorHAnsi" w:hAnsiTheme="minorHAnsi" w:cstheme="minorHAnsi"/>
        </w:rPr>
        <w:t>“Grievance procedure” means the process through which certain working conditions, discipline, or dismissal of a UW System university staff member with an expectation of continued employment can be appealed.</w:t>
      </w:r>
    </w:p>
    <w:p w14:paraId="2DD094CF" w14:textId="77777777" w:rsidR="004C5C4A" w:rsidRPr="001D1E2D" w:rsidRDefault="004C5C4A" w:rsidP="004C5C4A">
      <w:pPr>
        <w:pStyle w:val="BodyText"/>
        <w:spacing w:before="10"/>
        <w:rPr>
          <w:rFonts w:asciiTheme="minorHAnsi" w:hAnsiTheme="minorHAnsi" w:cstheme="minorHAnsi"/>
        </w:rPr>
      </w:pPr>
    </w:p>
    <w:p w14:paraId="06A7F02E" w14:textId="5AABD3D6" w:rsidR="004C5C4A" w:rsidRPr="001D1E2D" w:rsidRDefault="004C5C4A" w:rsidP="007E0A54">
      <w:pPr>
        <w:pStyle w:val="BodyText"/>
        <w:ind w:left="659" w:right="473"/>
        <w:rPr>
          <w:rFonts w:asciiTheme="minorHAnsi" w:hAnsiTheme="minorHAnsi" w:cstheme="minorHAnsi"/>
        </w:rPr>
      </w:pPr>
      <w:r w:rsidRPr="001D1E2D">
        <w:rPr>
          <w:rFonts w:asciiTheme="minorHAnsi" w:hAnsiTheme="minorHAnsi" w:cstheme="minorHAnsi"/>
        </w:rPr>
        <w:t>“Impartial hearing officer” means a grievance review committee established through shared governance, an arbitrator employed by the Wisconsin Employment Relations Commission (WERC), an arbitrator from the WERC roster of neutral decision-makers not employed by the WERC, or an arbitrator from a UWSA roster of arbitrators with a set fee for resolving a discharge case.</w:t>
      </w:r>
      <w:r w:rsidR="00BE704F" w:rsidRPr="001D1E2D">
        <w:rPr>
          <w:rFonts w:asciiTheme="minorHAnsi" w:hAnsiTheme="minorHAnsi" w:cstheme="minorHAnsi"/>
        </w:rPr>
        <w:br/>
      </w:r>
      <w:r w:rsidR="00BE704F" w:rsidRPr="001D1E2D">
        <w:rPr>
          <w:rFonts w:asciiTheme="minorHAnsi" w:hAnsiTheme="minorHAnsi" w:cstheme="minorHAnsi"/>
        </w:rPr>
        <w:br/>
      </w:r>
      <w:r w:rsidRPr="001D1E2D">
        <w:rPr>
          <w:rFonts w:asciiTheme="minorHAnsi" w:hAnsiTheme="minorHAnsi" w:cstheme="minorHAnsi"/>
        </w:rPr>
        <w:t>“Just cause” means a standard that is applied to determine the appropriateness of a disciplinary action. The elements of determining whether just cause exists are:</w:t>
      </w:r>
    </w:p>
    <w:p w14:paraId="73B5D812" w14:textId="77777777" w:rsidR="004C5C4A" w:rsidRPr="002227D8" w:rsidRDefault="004C5C4A" w:rsidP="00894A36">
      <w:pPr>
        <w:pStyle w:val="ListParagraph"/>
        <w:widowControl w:val="0"/>
        <w:numPr>
          <w:ilvl w:val="0"/>
          <w:numId w:val="63"/>
        </w:numPr>
        <w:tabs>
          <w:tab w:val="left" w:pos="1379"/>
          <w:tab w:val="left" w:pos="1380"/>
        </w:tabs>
        <w:autoSpaceDE w:val="0"/>
        <w:autoSpaceDN w:val="0"/>
        <w:spacing w:after="0" w:line="240" w:lineRule="auto"/>
        <w:ind w:right="646"/>
        <w:contextualSpacing w:val="0"/>
        <w:rPr>
          <w:rFonts w:cstheme="minorHAnsi"/>
        </w:rPr>
      </w:pPr>
      <w:r w:rsidRPr="00580894">
        <w:rPr>
          <w:rFonts w:cstheme="minorHAnsi"/>
        </w:rPr>
        <w:t>Whether the employee had notice of workplace expectations and potential consequences if those expectations were not</w:t>
      </w:r>
      <w:r w:rsidRPr="00CF19BB">
        <w:rPr>
          <w:rFonts w:cstheme="minorHAnsi"/>
          <w:spacing w:val="-7"/>
        </w:rPr>
        <w:t xml:space="preserve"> </w:t>
      </w:r>
      <w:proofErr w:type="gramStart"/>
      <w:r w:rsidRPr="00B85EC1">
        <w:rPr>
          <w:rFonts w:cstheme="minorHAnsi"/>
        </w:rPr>
        <w:t>met;</w:t>
      </w:r>
      <w:proofErr w:type="gramEnd"/>
    </w:p>
    <w:p w14:paraId="222F0FB2" w14:textId="77777777" w:rsidR="004C5C4A" w:rsidRPr="00514C14" w:rsidRDefault="004C5C4A" w:rsidP="00894A36">
      <w:pPr>
        <w:pStyle w:val="ListParagraph"/>
        <w:widowControl w:val="0"/>
        <w:numPr>
          <w:ilvl w:val="0"/>
          <w:numId w:val="63"/>
        </w:numPr>
        <w:tabs>
          <w:tab w:val="left" w:pos="1379"/>
          <w:tab w:val="left" w:pos="1380"/>
        </w:tabs>
        <w:autoSpaceDE w:val="0"/>
        <w:autoSpaceDN w:val="0"/>
        <w:spacing w:before="1" w:after="0" w:line="240" w:lineRule="auto"/>
        <w:ind w:right="934"/>
        <w:contextualSpacing w:val="0"/>
        <w:rPr>
          <w:rFonts w:cstheme="minorHAnsi"/>
        </w:rPr>
      </w:pPr>
      <w:r w:rsidRPr="00C979B9">
        <w:rPr>
          <w:rFonts w:cstheme="minorHAnsi"/>
        </w:rPr>
        <w:t>Whether the workplace expectations were reasonably related to business efficiency</w:t>
      </w:r>
      <w:r w:rsidRPr="00C979B9">
        <w:rPr>
          <w:rFonts w:cstheme="minorHAnsi"/>
          <w:spacing w:val="-34"/>
        </w:rPr>
        <w:t xml:space="preserve"> </w:t>
      </w:r>
      <w:r w:rsidRPr="009B50F5">
        <w:rPr>
          <w:rFonts w:cstheme="minorHAnsi"/>
        </w:rPr>
        <w:t>and performance the employer might reasonably expect from the</w:t>
      </w:r>
      <w:r w:rsidRPr="00EB4AAF">
        <w:rPr>
          <w:rFonts w:cstheme="minorHAnsi"/>
          <w:spacing w:val="-11"/>
        </w:rPr>
        <w:t xml:space="preserve"> </w:t>
      </w:r>
      <w:proofErr w:type="gramStart"/>
      <w:r w:rsidRPr="00EB4AAF">
        <w:rPr>
          <w:rFonts w:cstheme="minorHAnsi"/>
        </w:rPr>
        <w:t>employee;</w:t>
      </w:r>
      <w:proofErr w:type="gramEnd"/>
    </w:p>
    <w:p w14:paraId="0279DB89" w14:textId="77777777" w:rsidR="004C5C4A" w:rsidRPr="00A56F31" w:rsidRDefault="004C5C4A" w:rsidP="00894A36">
      <w:pPr>
        <w:pStyle w:val="ListParagraph"/>
        <w:widowControl w:val="0"/>
        <w:numPr>
          <w:ilvl w:val="0"/>
          <w:numId w:val="63"/>
        </w:numPr>
        <w:tabs>
          <w:tab w:val="left" w:pos="1379"/>
          <w:tab w:val="left" w:pos="1380"/>
        </w:tabs>
        <w:autoSpaceDE w:val="0"/>
        <w:autoSpaceDN w:val="0"/>
        <w:spacing w:after="0" w:line="240" w:lineRule="auto"/>
        <w:ind w:right="599"/>
        <w:contextualSpacing w:val="0"/>
        <w:rPr>
          <w:rFonts w:cstheme="minorHAnsi"/>
        </w:rPr>
      </w:pPr>
      <w:r w:rsidRPr="00AA7867">
        <w:rPr>
          <w:rFonts w:cstheme="minorHAnsi"/>
        </w:rPr>
        <w:t>Whether an investigation was undertaken by the employer before discipline or discharge to determine whether the employee violated</w:t>
      </w:r>
      <w:r w:rsidRPr="00FD2A8E">
        <w:rPr>
          <w:rFonts w:cstheme="minorHAnsi"/>
          <w:spacing w:val="-8"/>
        </w:rPr>
        <w:t xml:space="preserve"> </w:t>
      </w:r>
      <w:proofErr w:type="gramStart"/>
      <w:r w:rsidRPr="00FD2A8E">
        <w:rPr>
          <w:rFonts w:cstheme="minorHAnsi"/>
        </w:rPr>
        <w:t>expectations;</w:t>
      </w:r>
      <w:proofErr w:type="gramEnd"/>
    </w:p>
    <w:p w14:paraId="17E7CF45" w14:textId="77777777" w:rsidR="004C5C4A" w:rsidRPr="007D1D71" w:rsidRDefault="004C5C4A" w:rsidP="00894A36">
      <w:pPr>
        <w:pStyle w:val="ListParagraph"/>
        <w:widowControl w:val="0"/>
        <w:numPr>
          <w:ilvl w:val="0"/>
          <w:numId w:val="63"/>
        </w:numPr>
        <w:tabs>
          <w:tab w:val="left" w:pos="1379"/>
          <w:tab w:val="left" w:pos="1380"/>
        </w:tabs>
        <w:autoSpaceDE w:val="0"/>
        <w:autoSpaceDN w:val="0"/>
        <w:spacing w:before="1" w:after="0" w:line="252" w:lineRule="exact"/>
        <w:contextualSpacing w:val="0"/>
        <w:rPr>
          <w:rFonts w:cstheme="minorHAnsi"/>
        </w:rPr>
      </w:pPr>
      <w:r w:rsidRPr="00115B08">
        <w:rPr>
          <w:rFonts w:cstheme="minorHAnsi"/>
        </w:rPr>
        <w:t xml:space="preserve">Whether the </w:t>
      </w:r>
      <w:r w:rsidRPr="00DC2733">
        <w:rPr>
          <w:rFonts w:cstheme="minorHAnsi"/>
        </w:rPr>
        <w:t>investigation was conducted fairly and</w:t>
      </w:r>
      <w:r w:rsidRPr="007D1D71">
        <w:rPr>
          <w:rFonts w:cstheme="minorHAnsi"/>
          <w:spacing w:val="-10"/>
        </w:rPr>
        <w:t xml:space="preserve"> </w:t>
      </w:r>
      <w:proofErr w:type="gramStart"/>
      <w:r w:rsidRPr="007D1D71">
        <w:rPr>
          <w:rFonts w:cstheme="minorHAnsi"/>
        </w:rPr>
        <w:t>objectively;</w:t>
      </w:r>
      <w:proofErr w:type="gramEnd"/>
    </w:p>
    <w:p w14:paraId="33073BE6" w14:textId="77777777" w:rsidR="004C5C4A" w:rsidRPr="001D1E2D" w:rsidRDefault="004C5C4A" w:rsidP="00894A36">
      <w:pPr>
        <w:pStyle w:val="ListParagraph"/>
        <w:widowControl w:val="0"/>
        <w:numPr>
          <w:ilvl w:val="0"/>
          <w:numId w:val="63"/>
        </w:numPr>
        <w:tabs>
          <w:tab w:val="left" w:pos="1379"/>
          <w:tab w:val="left" w:pos="1380"/>
        </w:tabs>
        <w:autoSpaceDE w:val="0"/>
        <w:autoSpaceDN w:val="0"/>
        <w:spacing w:after="0" w:line="252" w:lineRule="exact"/>
        <w:contextualSpacing w:val="0"/>
        <w:rPr>
          <w:rFonts w:cstheme="minorHAnsi"/>
        </w:rPr>
      </w:pPr>
      <w:r w:rsidRPr="009C1AD2">
        <w:rPr>
          <w:rFonts w:cstheme="minorHAnsi"/>
        </w:rPr>
        <w:t>Whether the employer obtained substantial evidence of the employee's</w:t>
      </w:r>
      <w:r w:rsidRPr="001D1E2D">
        <w:rPr>
          <w:rFonts w:cstheme="minorHAnsi"/>
          <w:spacing w:val="-12"/>
        </w:rPr>
        <w:t xml:space="preserve"> </w:t>
      </w:r>
      <w:proofErr w:type="gramStart"/>
      <w:r w:rsidRPr="001D1E2D">
        <w:rPr>
          <w:rFonts w:cstheme="minorHAnsi"/>
        </w:rPr>
        <w:t>guilt;</w:t>
      </w:r>
      <w:proofErr w:type="gramEnd"/>
    </w:p>
    <w:p w14:paraId="3791A904" w14:textId="77777777" w:rsidR="004C5C4A" w:rsidRPr="001D1E2D" w:rsidRDefault="004C5C4A" w:rsidP="00894A36">
      <w:pPr>
        <w:pStyle w:val="ListParagraph"/>
        <w:widowControl w:val="0"/>
        <w:numPr>
          <w:ilvl w:val="0"/>
          <w:numId w:val="63"/>
        </w:numPr>
        <w:tabs>
          <w:tab w:val="left" w:pos="1379"/>
          <w:tab w:val="left" w:pos="1380"/>
        </w:tabs>
        <w:autoSpaceDE w:val="0"/>
        <w:autoSpaceDN w:val="0"/>
        <w:spacing w:after="0" w:line="252" w:lineRule="exact"/>
        <w:contextualSpacing w:val="0"/>
        <w:rPr>
          <w:rFonts w:cstheme="minorHAnsi"/>
        </w:rPr>
      </w:pPr>
      <w:r w:rsidRPr="001D1E2D">
        <w:rPr>
          <w:rFonts w:cstheme="minorHAnsi"/>
        </w:rPr>
        <w:t>Whether workplace expectations were applied fairly and without discrimination;</w:t>
      </w:r>
      <w:r w:rsidRPr="001D1E2D">
        <w:rPr>
          <w:rFonts w:cstheme="minorHAnsi"/>
          <w:spacing w:val="-13"/>
        </w:rPr>
        <w:t xml:space="preserve"> </w:t>
      </w:r>
      <w:r w:rsidRPr="001D1E2D">
        <w:rPr>
          <w:rFonts w:cstheme="minorHAnsi"/>
        </w:rPr>
        <w:t>and</w:t>
      </w:r>
    </w:p>
    <w:p w14:paraId="6A0DDCB6" w14:textId="77777777" w:rsidR="004C5C4A" w:rsidRPr="001D1E2D" w:rsidRDefault="004C5C4A" w:rsidP="00894A36">
      <w:pPr>
        <w:pStyle w:val="ListParagraph"/>
        <w:widowControl w:val="0"/>
        <w:numPr>
          <w:ilvl w:val="0"/>
          <w:numId w:val="63"/>
        </w:numPr>
        <w:tabs>
          <w:tab w:val="left" w:pos="1379"/>
          <w:tab w:val="left" w:pos="1380"/>
        </w:tabs>
        <w:autoSpaceDE w:val="0"/>
        <w:autoSpaceDN w:val="0"/>
        <w:spacing w:before="1" w:after="0" w:line="240" w:lineRule="auto"/>
        <w:ind w:right="1112"/>
        <w:contextualSpacing w:val="0"/>
        <w:rPr>
          <w:rFonts w:cstheme="minorHAnsi"/>
        </w:rPr>
      </w:pPr>
      <w:r w:rsidRPr="001D1E2D">
        <w:rPr>
          <w:rFonts w:cstheme="minorHAnsi"/>
        </w:rPr>
        <w:t>Whether the degree of discipline imposed reasonably related to the seriousness of the employee's offense and the employee's past</w:t>
      </w:r>
      <w:r w:rsidRPr="001D1E2D">
        <w:rPr>
          <w:rFonts w:cstheme="minorHAnsi"/>
          <w:spacing w:val="-5"/>
        </w:rPr>
        <w:t xml:space="preserve"> </w:t>
      </w:r>
      <w:r w:rsidRPr="001D1E2D">
        <w:rPr>
          <w:rFonts w:cstheme="minorHAnsi"/>
        </w:rPr>
        <w:t>record.</w:t>
      </w:r>
    </w:p>
    <w:p w14:paraId="30D91F4A" w14:textId="77777777" w:rsidR="004C5C4A" w:rsidRPr="001D1E2D" w:rsidRDefault="004C5C4A" w:rsidP="004C5C4A">
      <w:pPr>
        <w:pStyle w:val="BodyText"/>
        <w:spacing w:before="11"/>
        <w:rPr>
          <w:rFonts w:asciiTheme="minorHAnsi" w:hAnsiTheme="minorHAnsi" w:cstheme="minorHAnsi"/>
        </w:rPr>
      </w:pPr>
    </w:p>
    <w:p w14:paraId="14922650" w14:textId="77777777" w:rsidR="004C5C4A" w:rsidRPr="001D1E2D" w:rsidRDefault="004C5C4A" w:rsidP="004C5C4A">
      <w:pPr>
        <w:pStyle w:val="BodyText"/>
        <w:ind w:left="659" w:right="804"/>
        <w:rPr>
          <w:rFonts w:asciiTheme="minorHAnsi" w:hAnsiTheme="minorHAnsi" w:cstheme="minorHAnsi"/>
        </w:rPr>
      </w:pPr>
      <w:r w:rsidRPr="001D1E2D">
        <w:rPr>
          <w:rFonts w:asciiTheme="minorHAnsi" w:hAnsiTheme="minorHAnsi" w:cstheme="minorHAnsi"/>
        </w:rPr>
        <w:t>“Layoff” means separation from employment for reasons of budget or due to the discontinuance, curtailment, modification, or redirection of a program.</w:t>
      </w:r>
    </w:p>
    <w:p w14:paraId="45D48907" w14:textId="77777777" w:rsidR="004C5C4A" w:rsidRPr="001D1E2D" w:rsidRDefault="004C5C4A" w:rsidP="004C5C4A">
      <w:pPr>
        <w:pStyle w:val="BodyText"/>
        <w:spacing w:before="11"/>
        <w:rPr>
          <w:rFonts w:asciiTheme="minorHAnsi" w:hAnsiTheme="minorHAnsi" w:cstheme="minorHAnsi"/>
        </w:rPr>
      </w:pPr>
    </w:p>
    <w:p w14:paraId="0599B3B4" w14:textId="77777777" w:rsidR="004C5C4A" w:rsidRPr="001D1E2D" w:rsidRDefault="004C5C4A" w:rsidP="004C5C4A">
      <w:pPr>
        <w:pStyle w:val="BodyText"/>
        <w:ind w:left="659" w:right="1003"/>
        <w:jc w:val="both"/>
        <w:rPr>
          <w:rFonts w:asciiTheme="minorHAnsi" w:hAnsiTheme="minorHAnsi" w:cstheme="minorHAnsi"/>
        </w:rPr>
      </w:pPr>
      <w:r w:rsidRPr="001D1E2D">
        <w:rPr>
          <w:rFonts w:asciiTheme="minorHAnsi" w:hAnsiTheme="minorHAnsi" w:cstheme="minorHAnsi"/>
        </w:rPr>
        <w:t xml:space="preserve">“University staff” are members of the university workforce who contribute </w:t>
      </w:r>
      <w:proofErr w:type="gramStart"/>
      <w:r w:rsidRPr="001D1E2D">
        <w:rPr>
          <w:rFonts w:asciiTheme="minorHAnsi" w:hAnsiTheme="minorHAnsi" w:cstheme="minorHAnsi"/>
        </w:rPr>
        <w:t>in</w:t>
      </w:r>
      <w:proofErr w:type="gramEnd"/>
      <w:r w:rsidRPr="001D1E2D">
        <w:rPr>
          <w:rFonts w:asciiTheme="minorHAnsi" w:hAnsiTheme="minorHAnsi" w:cstheme="minorHAnsi"/>
        </w:rPr>
        <w:t xml:space="preserve"> a broad array of positions in support of the University’s mission and are not exempt (hourly) from the overtime provisions of the Fair Labor Standards Act (FLSA).</w:t>
      </w:r>
    </w:p>
    <w:p w14:paraId="748FB1EA" w14:textId="77777777" w:rsidR="004C5C4A" w:rsidRPr="001D1E2D" w:rsidRDefault="004C5C4A" w:rsidP="004C5C4A">
      <w:pPr>
        <w:pStyle w:val="BodyText"/>
        <w:rPr>
          <w:rFonts w:asciiTheme="minorHAnsi" w:hAnsiTheme="minorHAnsi" w:cstheme="minorHAnsi"/>
        </w:rPr>
      </w:pPr>
    </w:p>
    <w:p w14:paraId="47A960AF" w14:textId="0CEAA1B8" w:rsidR="004C5C4A" w:rsidRDefault="004C5C4A" w:rsidP="004C5C4A">
      <w:pPr>
        <w:pStyle w:val="BodyText"/>
        <w:ind w:left="659" w:right="387"/>
        <w:rPr>
          <w:rFonts w:asciiTheme="minorHAnsi" w:hAnsiTheme="minorHAnsi" w:cstheme="minorHAnsi"/>
        </w:rPr>
      </w:pPr>
      <w:r w:rsidRPr="00AF5BE9">
        <w:rPr>
          <w:rFonts w:asciiTheme="minorHAnsi" w:hAnsiTheme="minorHAnsi" w:cstheme="minorHAnsi"/>
        </w:rPr>
        <w:t xml:space="preserve">[Note: All FLSA exempt employees holding positions in the State of Wisconsin “classified” service as of June 30, 2015 are given the choice to remain in the university staff for as long as they retain their existing positions, or to voluntarily be reassigned to a position that the institution has designated as either an academic staff or limited appointment position - see </w:t>
      </w:r>
      <w:hyperlink r:id="rId184">
        <w:r w:rsidRPr="00AF5BE9">
          <w:rPr>
            <w:rFonts w:asciiTheme="minorHAnsi" w:hAnsiTheme="minorHAnsi" w:cstheme="minorHAnsi"/>
            <w:color w:val="0000FF"/>
            <w:u w:val="single" w:color="0000FF"/>
          </w:rPr>
          <w:t>UPS Operational Policy TR 3:</w:t>
        </w:r>
      </w:hyperlink>
      <w:r w:rsidRPr="00AF5BE9">
        <w:rPr>
          <w:rFonts w:asciiTheme="minorHAnsi" w:hAnsiTheme="minorHAnsi" w:cstheme="minorHAnsi"/>
          <w:color w:val="0000FF"/>
        </w:rPr>
        <w:t xml:space="preserve"> </w:t>
      </w:r>
      <w:hyperlink r:id="rId185">
        <w:r w:rsidRPr="00AF5BE9">
          <w:rPr>
            <w:rFonts w:asciiTheme="minorHAnsi" w:hAnsiTheme="minorHAnsi" w:cstheme="minorHAnsi"/>
            <w:color w:val="0000FF"/>
            <w:u w:val="single" w:color="0000FF"/>
          </w:rPr>
          <w:t>Voluntary Reassignment</w:t>
        </w:r>
      </w:hyperlink>
      <w:r w:rsidRPr="00AF5BE9">
        <w:rPr>
          <w:rFonts w:asciiTheme="minorHAnsi" w:hAnsiTheme="minorHAnsi" w:cstheme="minorHAnsi"/>
        </w:rPr>
        <w:t>]</w:t>
      </w:r>
    </w:p>
    <w:p w14:paraId="47EEEB05" w14:textId="77777777" w:rsidR="004C5C4A" w:rsidRPr="001D1E2D" w:rsidRDefault="004C5C4A" w:rsidP="004C5C4A">
      <w:pPr>
        <w:pStyle w:val="BodyText"/>
        <w:spacing w:before="5"/>
        <w:rPr>
          <w:rFonts w:asciiTheme="minorHAnsi" w:hAnsiTheme="minorHAnsi" w:cstheme="minorHAnsi"/>
        </w:rPr>
      </w:pPr>
    </w:p>
    <w:p w14:paraId="296E9959" w14:textId="26AECCEA" w:rsidR="004C5C4A" w:rsidRPr="001D1E2D" w:rsidRDefault="004C5C4A" w:rsidP="001D1E2D">
      <w:pPr>
        <w:pStyle w:val="ListParagraph"/>
        <w:widowControl w:val="0"/>
        <w:numPr>
          <w:ilvl w:val="0"/>
          <w:numId w:val="64"/>
        </w:numPr>
        <w:tabs>
          <w:tab w:val="left" w:pos="661"/>
        </w:tabs>
        <w:autoSpaceDE w:val="0"/>
        <w:autoSpaceDN w:val="0"/>
        <w:spacing w:after="0" w:line="240" w:lineRule="auto"/>
        <w:contextualSpacing w:val="0"/>
        <w:rPr>
          <w:rFonts w:cstheme="minorHAnsi"/>
          <w:b/>
        </w:rPr>
      </w:pPr>
      <w:bookmarkStart w:id="356" w:name="_Toc55806603"/>
      <w:bookmarkStart w:id="357" w:name="_Toc55809051"/>
      <w:r w:rsidRPr="001D1E2D">
        <w:rPr>
          <w:rFonts w:cstheme="minorHAnsi"/>
          <w:b/>
        </w:rPr>
        <w:t>POLICY:</w:t>
      </w:r>
      <w:bookmarkEnd w:id="356"/>
      <w:bookmarkEnd w:id="357"/>
    </w:p>
    <w:p w14:paraId="12FDB5F7" w14:textId="77777777" w:rsidR="004C5C4A" w:rsidRPr="001D1E2D" w:rsidRDefault="004C5C4A" w:rsidP="004C5C4A">
      <w:pPr>
        <w:pStyle w:val="BodyText"/>
        <w:ind w:left="659" w:right="363"/>
        <w:rPr>
          <w:rFonts w:asciiTheme="minorHAnsi" w:hAnsiTheme="minorHAnsi" w:cstheme="minorHAnsi"/>
        </w:rPr>
      </w:pPr>
      <w:r w:rsidRPr="001D1E2D">
        <w:rPr>
          <w:rFonts w:asciiTheme="minorHAnsi" w:hAnsiTheme="minorHAnsi" w:cstheme="minorHAnsi"/>
        </w:rPr>
        <w:t>This policy provided UW System institutions with a framework for the establishment of new grievance procedures for university staff with an expectation of continued employment appealing certain working conditions, discipline, layoff or dismissal from a UW System institution. University staff serving a probationary period do not have the right to file grievances on dismissal, discipline or layoff.</w:t>
      </w:r>
    </w:p>
    <w:p w14:paraId="2A3A74E9" w14:textId="77777777" w:rsidR="004C5C4A" w:rsidRPr="001D1E2D" w:rsidRDefault="004C5C4A" w:rsidP="004C5C4A">
      <w:pPr>
        <w:pStyle w:val="BodyText"/>
        <w:spacing w:before="1"/>
        <w:rPr>
          <w:rFonts w:asciiTheme="minorHAnsi" w:hAnsiTheme="minorHAnsi" w:cstheme="minorHAnsi"/>
        </w:rPr>
      </w:pPr>
    </w:p>
    <w:p w14:paraId="1FA3E09E" w14:textId="77777777" w:rsidR="004C5C4A" w:rsidRPr="001D1E2D" w:rsidRDefault="004C5C4A" w:rsidP="004C5C4A">
      <w:pPr>
        <w:pStyle w:val="BodyText"/>
        <w:ind w:left="659" w:right="363"/>
        <w:rPr>
          <w:rFonts w:asciiTheme="minorHAnsi" w:hAnsiTheme="minorHAnsi" w:cstheme="minorHAnsi"/>
        </w:rPr>
      </w:pPr>
      <w:r w:rsidRPr="001D1E2D">
        <w:rPr>
          <w:rFonts w:asciiTheme="minorHAnsi" w:hAnsiTheme="minorHAnsi" w:cstheme="minorHAnsi"/>
        </w:rPr>
        <w:lastRenderedPageBreak/>
        <w:t>Discipline and dismissal of a university staff member with an expectation of continued employment may be imposed only for just cause.</w:t>
      </w:r>
    </w:p>
    <w:p w14:paraId="55CC33B6" w14:textId="77777777" w:rsidR="004C5C4A" w:rsidRPr="001D1E2D" w:rsidRDefault="004C5C4A" w:rsidP="00EF7A53">
      <w:pPr>
        <w:pStyle w:val="BodyText"/>
        <w:spacing w:before="1"/>
        <w:ind w:left="659" w:right="346"/>
        <w:rPr>
          <w:rFonts w:asciiTheme="minorHAnsi" w:hAnsiTheme="minorHAnsi" w:cstheme="minorHAnsi"/>
        </w:rPr>
      </w:pPr>
      <w:r w:rsidRPr="001D1E2D">
        <w:rPr>
          <w:rFonts w:asciiTheme="minorHAnsi" w:hAnsiTheme="minorHAnsi" w:cstheme="minorHAnsi"/>
        </w:rPr>
        <w:t>Grievances shall be submitted on a form provided by the employer, and each grievance shall describe the facts upon which the grievance is based and the relief sought by the employee. The employee and a management designee may agree in writing to extend the time limits in any step of the grievance procedure. Parties are strongly encouraged to resolve situations prior to a grievance being filed, but upon filing, parties are encouraged to resolve grievances at early stages of grievance procedures. UW System institutions are prohibited from retaliating against a grievant for filing a grievance or against a representative or witness who participates, or is scheduled to participate, in grievance proceedings.</w:t>
      </w:r>
    </w:p>
    <w:p w14:paraId="15E8C0BC" w14:textId="77777777" w:rsidR="004C5C4A" w:rsidRPr="001D1E2D" w:rsidRDefault="004C5C4A" w:rsidP="004C5C4A">
      <w:pPr>
        <w:pStyle w:val="BodyText"/>
        <w:spacing w:before="10"/>
        <w:rPr>
          <w:rFonts w:asciiTheme="minorHAnsi" w:hAnsiTheme="minorHAnsi" w:cstheme="minorHAnsi"/>
        </w:rPr>
      </w:pPr>
    </w:p>
    <w:p w14:paraId="1D36AA31" w14:textId="77777777" w:rsidR="004C5C4A" w:rsidRPr="001D1E2D" w:rsidRDefault="004C5C4A" w:rsidP="004C5C4A">
      <w:pPr>
        <w:pStyle w:val="BodyText"/>
        <w:ind w:left="659"/>
        <w:rPr>
          <w:rFonts w:asciiTheme="minorHAnsi" w:hAnsiTheme="minorHAnsi" w:cstheme="minorHAnsi"/>
        </w:rPr>
      </w:pPr>
      <w:r w:rsidRPr="001D1E2D">
        <w:rPr>
          <w:rFonts w:asciiTheme="minorHAnsi" w:hAnsiTheme="minorHAnsi" w:cstheme="minorHAnsi"/>
        </w:rPr>
        <w:t>Grievances shall be pursued in accordance with the following steps and time limits.</w:t>
      </w:r>
    </w:p>
    <w:p w14:paraId="7F4A767A" w14:textId="77777777" w:rsidR="00A83890" w:rsidRPr="00C979B9" w:rsidRDefault="004C5C4A" w:rsidP="00894A36">
      <w:pPr>
        <w:pStyle w:val="ListParagraph"/>
        <w:widowControl w:val="0"/>
        <w:numPr>
          <w:ilvl w:val="0"/>
          <w:numId w:val="66"/>
        </w:numPr>
        <w:autoSpaceDE w:val="0"/>
        <w:autoSpaceDN w:val="0"/>
        <w:spacing w:before="167" w:after="0" w:line="240" w:lineRule="auto"/>
        <w:ind w:left="1440" w:right="348"/>
        <w:rPr>
          <w:rFonts w:cstheme="minorHAnsi"/>
        </w:rPr>
      </w:pPr>
      <w:r w:rsidRPr="00580894">
        <w:rPr>
          <w:rFonts w:cstheme="minorHAnsi"/>
        </w:rPr>
        <w:t>Dismissal appeals begin at Step Two A, as outlined below, and may proceed to Step</w:t>
      </w:r>
      <w:r w:rsidRPr="00CF19BB">
        <w:rPr>
          <w:rFonts w:cstheme="minorHAnsi"/>
          <w:spacing w:val="-24"/>
        </w:rPr>
        <w:t xml:space="preserve"> </w:t>
      </w:r>
      <w:r w:rsidRPr="00B85EC1">
        <w:rPr>
          <w:rFonts w:cstheme="minorHAnsi"/>
        </w:rPr>
        <w:t>Three</w:t>
      </w:r>
      <w:r w:rsidRPr="002227D8">
        <w:rPr>
          <w:rFonts w:cstheme="minorHAnsi"/>
        </w:rPr>
        <w:t>.</w:t>
      </w:r>
    </w:p>
    <w:p w14:paraId="639C9A96" w14:textId="0FD5D75E" w:rsidR="00A83890" w:rsidRPr="00C979B9" w:rsidRDefault="000C247F" w:rsidP="00894A36">
      <w:pPr>
        <w:pStyle w:val="ListParagraph"/>
        <w:widowControl w:val="0"/>
        <w:numPr>
          <w:ilvl w:val="0"/>
          <w:numId w:val="66"/>
        </w:numPr>
        <w:autoSpaceDE w:val="0"/>
        <w:autoSpaceDN w:val="0"/>
        <w:spacing w:before="167" w:after="0" w:line="240" w:lineRule="auto"/>
        <w:ind w:left="1440" w:right="348"/>
        <w:rPr>
          <w:rFonts w:cstheme="minorHAnsi"/>
        </w:rPr>
      </w:pPr>
      <w:r>
        <w:rPr>
          <w:rFonts w:cstheme="minorHAnsi"/>
        </w:rPr>
        <w:t>D</w:t>
      </w:r>
      <w:r w:rsidR="004C5C4A" w:rsidRPr="00C979B9">
        <w:rPr>
          <w:rFonts w:cstheme="minorHAnsi"/>
        </w:rPr>
        <w:t>iscipline grievances will begin at Step One and may proceed no further than Step Two.</w:t>
      </w:r>
    </w:p>
    <w:p w14:paraId="345D9B4E" w14:textId="3571A390" w:rsidR="004C5C4A" w:rsidRPr="00514C14" w:rsidRDefault="004C5C4A" w:rsidP="00894A36">
      <w:pPr>
        <w:pStyle w:val="ListParagraph"/>
        <w:widowControl w:val="0"/>
        <w:numPr>
          <w:ilvl w:val="0"/>
          <w:numId w:val="66"/>
        </w:numPr>
        <w:autoSpaceDE w:val="0"/>
        <w:autoSpaceDN w:val="0"/>
        <w:spacing w:before="167" w:after="0" w:line="240" w:lineRule="auto"/>
        <w:ind w:left="1440" w:right="348"/>
        <w:rPr>
          <w:rFonts w:cstheme="minorHAnsi"/>
        </w:rPr>
      </w:pPr>
      <w:r w:rsidRPr="009B50F5">
        <w:rPr>
          <w:rFonts w:cstheme="minorHAnsi"/>
        </w:rPr>
        <w:t>Working condition grievances may be processed through Step One</w:t>
      </w:r>
      <w:r w:rsidRPr="00EB4AAF">
        <w:rPr>
          <w:rFonts w:cstheme="minorHAnsi"/>
          <w:spacing w:val="-12"/>
        </w:rPr>
        <w:t xml:space="preserve"> </w:t>
      </w:r>
      <w:r w:rsidRPr="00EB4AAF">
        <w:rPr>
          <w:rFonts w:cstheme="minorHAnsi"/>
        </w:rPr>
        <w:t>only.</w:t>
      </w:r>
    </w:p>
    <w:p w14:paraId="061BD821" w14:textId="77777777" w:rsidR="004C5C4A" w:rsidRPr="001D1E2D" w:rsidRDefault="004C5C4A" w:rsidP="004C5C4A">
      <w:pPr>
        <w:pStyle w:val="BodyText"/>
        <w:spacing w:before="8"/>
        <w:rPr>
          <w:rFonts w:asciiTheme="minorHAnsi" w:hAnsiTheme="minorHAnsi" w:cstheme="minorHAnsi"/>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1"/>
        <w:gridCol w:w="1709"/>
        <w:gridCol w:w="1459"/>
        <w:gridCol w:w="1800"/>
        <w:gridCol w:w="1512"/>
      </w:tblGrid>
      <w:tr w:rsidR="004C5C4A" w:rsidRPr="004B1F5A" w14:paraId="7AE5D0DD" w14:textId="77777777" w:rsidTr="008221A2">
        <w:trPr>
          <w:trHeight w:val="229"/>
        </w:trPr>
        <w:tc>
          <w:tcPr>
            <w:tcW w:w="2251" w:type="dxa"/>
          </w:tcPr>
          <w:p w14:paraId="753F26D4" w14:textId="77777777" w:rsidR="004C5C4A" w:rsidRPr="001D1E2D" w:rsidRDefault="004C5C4A" w:rsidP="008221A2">
            <w:pPr>
              <w:pStyle w:val="TableParagraph"/>
              <w:ind w:left="0"/>
              <w:rPr>
                <w:rFonts w:asciiTheme="minorHAnsi" w:hAnsiTheme="minorHAnsi" w:cstheme="minorHAnsi"/>
              </w:rPr>
            </w:pPr>
          </w:p>
        </w:tc>
        <w:tc>
          <w:tcPr>
            <w:tcW w:w="1709" w:type="dxa"/>
          </w:tcPr>
          <w:p w14:paraId="12C17FBD" w14:textId="77777777" w:rsidR="004C5C4A" w:rsidRPr="001D1E2D" w:rsidRDefault="004C5C4A" w:rsidP="008221A2">
            <w:pPr>
              <w:pStyle w:val="TableParagraph"/>
              <w:spacing w:line="210" w:lineRule="exact"/>
              <w:ind w:left="368" w:right="362"/>
              <w:jc w:val="center"/>
              <w:rPr>
                <w:rFonts w:asciiTheme="minorHAnsi" w:hAnsiTheme="minorHAnsi" w:cstheme="minorHAnsi"/>
              </w:rPr>
            </w:pPr>
            <w:r w:rsidRPr="001D1E2D">
              <w:rPr>
                <w:rFonts w:asciiTheme="minorHAnsi" w:hAnsiTheme="minorHAnsi" w:cstheme="minorHAnsi"/>
              </w:rPr>
              <w:t>STEP ONE</w:t>
            </w:r>
          </w:p>
        </w:tc>
        <w:tc>
          <w:tcPr>
            <w:tcW w:w="3259" w:type="dxa"/>
            <w:gridSpan w:val="2"/>
          </w:tcPr>
          <w:p w14:paraId="244E3EB8" w14:textId="77777777" w:rsidR="004C5C4A" w:rsidRPr="001D1E2D" w:rsidRDefault="004C5C4A" w:rsidP="008221A2">
            <w:pPr>
              <w:pStyle w:val="TableParagraph"/>
              <w:spacing w:line="210" w:lineRule="exact"/>
              <w:ind w:left="1122" w:right="1113"/>
              <w:jc w:val="center"/>
              <w:rPr>
                <w:rFonts w:asciiTheme="minorHAnsi" w:hAnsiTheme="minorHAnsi" w:cstheme="minorHAnsi"/>
              </w:rPr>
            </w:pPr>
            <w:r w:rsidRPr="001D1E2D">
              <w:rPr>
                <w:rFonts w:asciiTheme="minorHAnsi" w:hAnsiTheme="minorHAnsi" w:cstheme="minorHAnsi"/>
              </w:rPr>
              <w:t>STEP TWO</w:t>
            </w:r>
          </w:p>
        </w:tc>
        <w:tc>
          <w:tcPr>
            <w:tcW w:w="1512" w:type="dxa"/>
          </w:tcPr>
          <w:p w14:paraId="68C8D023" w14:textId="77777777" w:rsidR="004C5C4A" w:rsidRPr="001D1E2D" w:rsidRDefault="004C5C4A" w:rsidP="008221A2">
            <w:pPr>
              <w:pStyle w:val="TableParagraph"/>
              <w:spacing w:line="210" w:lineRule="exact"/>
              <w:ind w:left="154" w:right="145"/>
              <w:jc w:val="center"/>
              <w:rPr>
                <w:rFonts w:asciiTheme="minorHAnsi" w:hAnsiTheme="minorHAnsi" w:cstheme="minorHAnsi"/>
              </w:rPr>
            </w:pPr>
            <w:r w:rsidRPr="001D1E2D">
              <w:rPr>
                <w:rFonts w:asciiTheme="minorHAnsi" w:hAnsiTheme="minorHAnsi" w:cstheme="minorHAnsi"/>
              </w:rPr>
              <w:t>STEP THREE</w:t>
            </w:r>
          </w:p>
        </w:tc>
      </w:tr>
      <w:tr w:rsidR="004C5C4A" w:rsidRPr="004B1F5A" w14:paraId="11BC3BB0" w14:textId="77777777" w:rsidTr="008221A2">
        <w:trPr>
          <w:trHeight w:val="688"/>
        </w:trPr>
        <w:tc>
          <w:tcPr>
            <w:tcW w:w="2251" w:type="dxa"/>
          </w:tcPr>
          <w:p w14:paraId="5D8A9BAE" w14:textId="77777777" w:rsidR="004C5C4A" w:rsidRPr="001D1E2D" w:rsidRDefault="004C5C4A" w:rsidP="008221A2">
            <w:pPr>
              <w:pStyle w:val="TableParagraph"/>
              <w:ind w:left="0"/>
              <w:rPr>
                <w:rFonts w:asciiTheme="minorHAnsi" w:hAnsiTheme="minorHAnsi" w:cstheme="minorHAnsi"/>
              </w:rPr>
            </w:pPr>
          </w:p>
        </w:tc>
        <w:tc>
          <w:tcPr>
            <w:tcW w:w="1709" w:type="dxa"/>
          </w:tcPr>
          <w:p w14:paraId="2983438B" w14:textId="77777777" w:rsidR="004C5C4A" w:rsidRPr="001D1E2D" w:rsidRDefault="004C5C4A" w:rsidP="008221A2">
            <w:pPr>
              <w:pStyle w:val="TableParagraph"/>
              <w:ind w:left="0"/>
              <w:rPr>
                <w:rFonts w:asciiTheme="minorHAnsi" w:hAnsiTheme="minorHAnsi" w:cstheme="minorHAnsi"/>
              </w:rPr>
            </w:pPr>
          </w:p>
        </w:tc>
        <w:tc>
          <w:tcPr>
            <w:tcW w:w="1459" w:type="dxa"/>
          </w:tcPr>
          <w:p w14:paraId="2BC30377" w14:textId="77777777" w:rsidR="004C5C4A" w:rsidRPr="001D1E2D" w:rsidRDefault="004C5C4A" w:rsidP="008221A2">
            <w:pPr>
              <w:pStyle w:val="TableParagraph"/>
              <w:spacing w:line="223" w:lineRule="exact"/>
              <w:ind w:left="328" w:right="319"/>
              <w:jc w:val="center"/>
              <w:rPr>
                <w:rFonts w:asciiTheme="minorHAnsi" w:hAnsiTheme="minorHAnsi" w:cstheme="minorHAnsi"/>
              </w:rPr>
            </w:pPr>
            <w:r w:rsidRPr="001D1E2D">
              <w:rPr>
                <w:rFonts w:asciiTheme="minorHAnsi" w:hAnsiTheme="minorHAnsi" w:cstheme="minorHAnsi"/>
              </w:rPr>
              <w:t>STEP 2A</w:t>
            </w:r>
          </w:p>
        </w:tc>
        <w:tc>
          <w:tcPr>
            <w:tcW w:w="1800" w:type="dxa"/>
          </w:tcPr>
          <w:p w14:paraId="7368A925" w14:textId="77777777" w:rsidR="004C5C4A" w:rsidRPr="001D1E2D" w:rsidRDefault="004C5C4A" w:rsidP="008221A2">
            <w:pPr>
              <w:pStyle w:val="TableParagraph"/>
              <w:spacing w:line="223" w:lineRule="exact"/>
              <w:ind w:left="523"/>
              <w:rPr>
                <w:rFonts w:asciiTheme="minorHAnsi" w:hAnsiTheme="minorHAnsi" w:cstheme="minorHAnsi"/>
              </w:rPr>
            </w:pPr>
            <w:r w:rsidRPr="001D1E2D">
              <w:rPr>
                <w:rFonts w:asciiTheme="minorHAnsi" w:hAnsiTheme="minorHAnsi" w:cstheme="minorHAnsi"/>
              </w:rPr>
              <w:t>STEP 2B</w:t>
            </w:r>
          </w:p>
          <w:p w14:paraId="112DE422" w14:textId="77777777" w:rsidR="004C5C4A" w:rsidRPr="001D1E2D" w:rsidRDefault="004C5C4A" w:rsidP="008221A2">
            <w:pPr>
              <w:pStyle w:val="TableParagraph"/>
              <w:spacing w:line="230" w:lineRule="atLeast"/>
              <w:ind w:left="118" w:right="110"/>
              <w:jc w:val="center"/>
              <w:rPr>
                <w:rFonts w:asciiTheme="minorHAnsi" w:hAnsiTheme="minorHAnsi" w:cstheme="minorHAnsi"/>
              </w:rPr>
            </w:pPr>
            <w:r w:rsidRPr="001D1E2D">
              <w:rPr>
                <w:rFonts w:asciiTheme="minorHAnsi" w:hAnsiTheme="minorHAnsi" w:cstheme="minorHAnsi"/>
              </w:rPr>
              <w:t>(employed on June 30, 2015)</w:t>
            </w:r>
          </w:p>
        </w:tc>
        <w:tc>
          <w:tcPr>
            <w:tcW w:w="1512" w:type="dxa"/>
          </w:tcPr>
          <w:p w14:paraId="2895B136" w14:textId="77777777" w:rsidR="004C5C4A" w:rsidRPr="001D1E2D" w:rsidRDefault="004C5C4A" w:rsidP="008221A2">
            <w:pPr>
              <w:pStyle w:val="TableParagraph"/>
              <w:ind w:left="0"/>
              <w:rPr>
                <w:rFonts w:asciiTheme="minorHAnsi" w:hAnsiTheme="minorHAnsi" w:cstheme="minorHAnsi"/>
              </w:rPr>
            </w:pPr>
          </w:p>
        </w:tc>
      </w:tr>
      <w:tr w:rsidR="004C5C4A" w:rsidRPr="004B1F5A" w14:paraId="3EBD6BF5" w14:textId="77777777" w:rsidTr="008221A2">
        <w:trPr>
          <w:trHeight w:val="230"/>
        </w:trPr>
        <w:tc>
          <w:tcPr>
            <w:tcW w:w="2251" w:type="dxa"/>
          </w:tcPr>
          <w:p w14:paraId="7D4A84F5" w14:textId="77777777" w:rsidR="004C5C4A" w:rsidRPr="001D1E2D" w:rsidRDefault="004C5C4A" w:rsidP="008221A2">
            <w:pPr>
              <w:pStyle w:val="TableParagraph"/>
              <w:spacing w:line="210" w:lineRule="exact"/>
              <w:ind w:left="107"/>
              <w:rPr>
                <w:rFonts w:asciiTheme="minorHAnsi" w:hAnsiTheme="minorHAnsi" w:cstheme="minorHAnsi"/>
              </w:rPr>
            </w:pPr>
            <w:r w:rsidRPr="001D1E2D">
              <w:rPr>
                <w:rFonts w:asciiTheme="minorHAnsi" w:hAnsiTheme="minorHAnsi" w:cstheme="minorHAnsi"/>
              </w:rPr>
              <w:t>DISMISSAL</w:t>
            </w:r>
          </w:p>
        </w:tc>
        <w:tc>
          <w:tcPr>
            <w:tcW w:w="1709" w:type="dxa"/>
          </w:tcPr>
          <w:p w14:paraId="2EDBA9C9" w14:textId="77777777" w:rsidR="004C5C4A" w:rsidRPr="001D1E2D" w:rsidRDefault="004C5C4A" w:rsidP="008221A2">
            <w:pPr>
              <w:pStyle w:val="TableParagraph"/>
              <w:ind w:left="0"/>
              <w:rPr>
                <w:rFonts w:asciiTheme="minorHAnsi" w:hAnsiTheme="minorHAnsi" w:cstheme="minorHAnsi"/>
              </w:rPr>
            </w:pPr>
          </w:p>
        </w:tc>
        <w:tc>
          <w:tcPr>
            <w:tcW w:w="1459" w:type="dxa"/>
          </w:tcPr>
          <w:p w14:paraId="3C0D4462" w14:textId="77777777" w:rsidR="004C5C4A" w:rsidRPr="001D1E2D" w:rsidRDefault="004C5C4A" w:rsidP="008221A2">
            <w:pPr>
              <w:pStyle w:val="TableParagraph"/>
              <w:spacing w:line="210" w:lineRule="exact"/>
              <w:ind w:left="9"/>
              <w:jc w:val="center"/>
              <w:rPr>
                <w:rFonts w:asciiTheme="minorHAnsi" w:hAnsiTheme="minorHAnsi" w:cstheme="minorHAnsi"/>
              </w:rPr>
            </w:pPr>
            <w:r w:rsidRPr="001D1E2D">
              <w:rPr>
                <w:rFonts w:asciiTheme="minorHAnsi" w:hAnsiTheme="minorHAnsi" w:cstheme="minorHAnsi"/>
                <w:w w:val="99"/>
              </w:rPr>
              <w:t>X</w:t>
            </w:r>
          </w:p>
        </w:tc>
        <w:tc>
          <w:tcPr>
            <w:tcW w:w="1800" w:type="dxa"/>
          </w:tcPr>
          <w:p w14:paraId="64053E90" w14:textId="77777777" w:rsidR="004C5C4A" w:rsidRPr="001D1E2D" w:rsidRDefault="004C5C4A" w:rsidP="008221A2">
            <w:pPr>
              <w:pStyle w:val="TableParagraph"/>
              <w:spacing w:line="210" w:lineRule="exact"/>
              <w:ind w:left="9"/>
              <w:jc w:val="center"/>
              <w:rPr>
                <w:rFonts w:asciiTheme="minorHAnsi" w:hAnsiTheme="minorHAnsi" w:cstheme="minorHAnsi"/>
              </w:rPr>
            </w:pPr>
            <w:r w:rsidRPr="001D1E2D">
              <w:rPr>
                <w:rFonts w:asciiTheme="minorHAnsi" w:hAnsiTheme="minorHAnsi" w:cstheme="minorHAnsi"/>
                <w:w w:val="99"/>
              </w:rPr>
              <w:t>X</w:t>
            </w:r>
          </w:p>
        </w:tc>
        <w:tc>
          <w:tcPr>
            <w:tcW w:w="1512" w:type="dxa"/>
          </w:tcPr>
          <w:p w14:paraId="383E07C9" w14:textId="77777777" w:rsidR="004C5C4A" w:rsidRPr="001D1E2D" w:rsidRDefault="004C5C4A" w:rsidP="008221A2">
            <w:pPr>
              <w:pStyle w:val="TableParagraph"/>
              <w:spacing w:line="210" w:lineRule="exact"/>
              <w:ind w:left="9"/>
              <w:jc w:val="center"/>
              <w:rPr>
                <w:rFonts w:asciiTheme="minorHAnsi" w:hAnsiTheme="minorHAnsi" w:cstheme="minorHAnsi"/>
              </w:rPr>
            </w:pPr>
            <w:r w:rsidRPr="001D1E2D">
              <w:rPr>
                <w:rFonts w:asciiTheme="minorHAnsi" w:hAnsiTheme="minorHAnsi" w:cstheme="minorHAnsi"/>
                <w:w w:val="99"/>
              </w:rPr>
              <w:t>X</w:t>
            </w:r>
          </w:p>
        </w:tc>
      </w:tr>
      <w:tr w:rsidR="004C5C4A" w:rsidRPr="004B1F5A" w14:paraId="1802F3D3" w14:textId="77777777" w:rsidTr="008221A2">
        <w:trPr>
          <w:trHeight w:val="229"/>
        </w:trPr>
        <w:tc>
          <w:tcPr>
            <w:tcW w:w="2251" w:type="dxa"/>
          </w:tcPr>
          <w:p w14:paraId="1E5C3433" w14:textId="77777777" w:rsidR="004C5C4A" w:rsidRPr="001D1E2D" w:rsidRDefault="004C5C4A" w:rsidP="008221A2">
            <w:pPr>
              <w:pStyle w:val="TableParagraph"/>
              <w:spacing w:line="210" w:lineRule="exact"/>
              <w:ind w:left="107"/>
              <w:rPr>
                <w:rFonts w:asciiTheme="minorHAnsi" w:hAnsiTheme="minorHAnsi" w:cstheme="minorHAnsi"/>
              </w:rPr>
            </w:pPr>
            <w:r w:rsidRPr="001D1E2D">
              <w:rPr>
                <w:rFonts w:asciiTheme="minorHAnsi" w:hAnsiTheme="minorHAnsi" w:cstheme="minorHAnsi"/>
              </w:rPr>
              <w:t>DISCIPLINE</w:t>
            </w:r>
          </w:p>
        </w:tc>
        <w:tc>
          <w:tcPr>
            <w:tcW w:w="1709" w:type="dxa"/>
          </w:tcPr>
          <w:p w14:paraId="524B418C" w14:textId="77777777" w:rsidR="004C5C4A" w:rsidRPr="001D1E2D" w:rsidRDefault="004C5C4A" w:rsidP="008221A2">
            <w:pPr>
              <w:pStyle w:val="TableParagraph"/>
              <w:spacing w:line="210" w:lineRule="exact"/>
              <w:ind w:left="9"/>
              <w:jc w:val="center"/>
              <w:rPr>
                <w:rFonts w:asciiTheme="minorHAnsi" w:hAnsiTheme="minorHAnsi" w:cstheme="minorHAnsi"/>
              </w:rPr>
            </w:pPr>
            <w:r w:rsidRPr="001D1E2D">
              <w:rPr>
                <w:rFonts w:asciiTheme="minorHAnsi" w:hAnsiTheme="minorHAnsi" w:cstheme="minorHAnsi"/>
                <w:w w:val="99"/>
              </w:rPr>
              <w:t>X</w:t>
            </w:r>
          </w:p>
        </w:tc>
        <w:tc>
          <w:tcPr>
            <w:tcW w:w="1459" w:type="dxa"/>
          </w:tcPr>
          <w:p w14:paraId="2C1E7A77" w14:textId="77777777" w:rsidR="004C5C4A" w:rsidRPr="001D1E2D" w:rsidRDefault="004C5C4A" w:rsidP="008221A2">
            <w:pPr>
              <w:pStyle w:val="TableParagraph"/>
              <w:spacing w:line="210" w:lineRule="exact"/>
              <w:ind w:left="9"/>
              <w:jc w:val="center"/>
              <w:rPr>
                <w:rFonts w:asciiTheme="minorHAnsi" w:hAnsiTheme="minorHAnsi" w:cstheme="minorHAnsi"/>
              </w:rPr>
            </w:pPr>
            <w:r w:rsidRPr="001D1E2D">
              <w:rPr>
                <w:rFonts w:asciiTheme="minorHAnsi" w:hAnsiTheme="minorHAnsi" w:cstheme="minorHAnsi"/>
                <w:w w:val="99"/>
              </w:rPr>
              <w:t>X</w:t>
            </w:r>
          </w:p>
        </w:tc>
        <w:tc>
          <w:tcPr>
            <w:tcW w:w="1800" w:type="dxa"/>
          </w:tcPr>
          <w:p w14:paraId="284D0292" w14:textId="77777777" w:rsidR="004C5C4A" w:rsidRPr="001D1E2D" w:rsidRDefault="004C5C4A" w:rsidP="008221A2">
            <w:pPr>
              <w:pStyle w:val="TableParagraph"/>
              <w:spacing w:line="210" w:lineRule="exact"/>
              <w:ind w:left="9"/>
              <w:jc w:val="center"/>
              <w:rPr>
                <w:rFonts w:asciiTheme="minorHAnsi" w:hAnsiTheme="minorHAnsi" w:cstheme="minorHAnsi"/>
              </w:rPr>
            </w:pPr>
            <w:r w:rsidRPr="001D1E2D">
              <w:rPr>
                <w:rFonts w:asciiTheme="minorHAnsi" w:hAnsiTheme="minorHAnsi" w:cstheme="minorHAnsi"/>
                <w:w w:val="99"/>
              </w:rPr>
              <w:t>X</w:t>
            </w:r>
          </w:p>
        </w:tc>
        <w:tc>
          <w:tcPr>
            <w:tcW w:w="1512" w:type="dxa"/>
          </w:tcPr>
          <w:p w14:paraId="2D685EA0" w14:textId="77777777" w:rsidR="004C5C4A" w:rsidRPr="001D1E2D" w:rsidRDefault="004C5C4A" w:rsidP="008221A2">
            <w:pPr>
              <w:pStyle w:val="TableParagraph"/>
              <w:ind w:left="0"/>
              <w:rPr>
                <w:rFonts w:asciiTheme="minorHAnsi" w:hAnsiTheme="minorHAnsi" w:cstheme="minorHAnsi"/>
              </w:rPr>
            </w:pPr>
          </w:p>
        </w:tc>
      </w:tr>
      <w:tr w:rsidR="004C5C4A" w:rsidRPr="004B1F5A" w14:paraId="33E394B4" w14:textId="77777777" w:rsidTr="008221A2">
        <w:trPr>
          <w:trHeight w:val="460"/>
        </w:trPr>
        <w:tc>
          <w:tcPr>
            <w:tcW w:w="2251" w:type="dxa"/>
          </w:tcPr>
          <w:p w14:paraId="44509502" w14:textId="77777777" w:rsidR="004C5C4A" w:rsidRPr="001D1E2D" w:rsidRDefault="004C5C4A" w:rsidP="008221A2">
            <w:pPr>
              <w:pStyle w:val="TableParagraph"/>
              <w:spacing w:line="228" w:lineRule="exact"/>
              <w:ind w:left="107" w:right="891"/>
              <w:rPr>
                <w:rFonts w:asciiTheme="minorHAnsi" w:hAnsiTheme="minorHAnsi" w:cstheme="minorHAnsi"/>
              </w:rPr>
            </w:pPr>
            <w:r w:rsidRPr="001D1E2D">
              <w:rPr>
                <w:rFonts w:asciiTheme="minorHAnsi" w:hAnsiTheme="minorHAnsi" w:cstheme="minorHAnsi"/>
              </w:rPr>
              <w:t>WORKING CONDITIONS</w:t>
            </w:r>
          </w:p>
        </w:tc>
        <w:tc>
          <w:tcPr>
            <w:tcW w:w="1709" w:type="dxa"/>
          </w:tcPr>
          <w:p w14:paraId="62713FC5" w14:textId="77777777" w:rsidR="004C5C4A" w:rsidRPr="001D1E2D" w:rsidRDefault="004C5C4A" w:rsidP="008221A2">
            <w:pPr>
              <w:pStyle w:val="TableParagraph"/>
              <w:spacing w:line="225" w:lineRule="exact"/>
              <w:ind w:left="9"/>
              <w:jc w:val="center"/>
              <w:rPr>
                <w:rFonts w:asciiTheme="minorHAnsi" w:hAnsiTheme="minorHAnsi" w:cstheme="minorHAnsi"/>
              </w:rPr>
            </w:pPr>
            <w:r w:rsidRPr="001D1E2D">
              <w:rPr>
                <w:rFonts w:asciiTheme="minorHAnsi" w:hAnsiTheme="minorHAnsi" w:cstheme="minorHAnsi"/>
                <w:w w:val="99"/>
              </w:rPr>
              <w:t>X</w:t>
            </w:r>
          </w:p>
        </w:tc>
        <w:tc>
          <w:tcPr>
            <w:tcW w:w="1459" w:type="dxa"/>
          </w:tcPr>
          <w:p w14:paraId="2DA864CD" w14:textId="77777777" w:rsidR="004C5C4A" w:rsidRPr="001D1E2D" w:rsidRDefault="004C5C4A" w:rsidP="008221A2">
            <w:pPr>
              <w:pStyle w:val="TableParagraph"/>
              <w:ind w:left="0"/>
              <w:rPr>
                <w:rFonts w:asciiTheme="minorHAnsi" w:hAnsiTheme="minorHAnsi" w:cstheme="minorHAnsi"/>
              </w:rPr>
            </w:pPr>
          </w:p>
        </w:tc>
        <w:tc>
          <w:tcPr>
            <w:tcW w:w="1800" w:type="dxa"/>
          </w:tcPr>
          <w:p w14:paraId="302FC618" w14:textId="77777777" w:rsidR="004C5C4A" w:rsidRPr="001D1E2D" w:rsidRDefault="004C5C4A" w:rsidP="008221A2">
            <w:pPr>
              <w:pStyle w:val="TableParagraph"/>
              <w:ind w:left="0"/>
              <w:rPr>
                <w:rFonts w:asciiTheme="minorHAnsi" w:hAnsiTheme="minorHAnsi" w:cstheme="minorHAnsi"/>
              </w:rPr>
            </w:pPr>
          </w:p>
        </w:tc>
        <w:tc>
          <w:tcPr>
            <w:tcW w:w="1512" w:type="dxa"/>
          </w:tcPr>
          <w:p w14:paraId="33CF5458" w14:textId="77777777" w:rsidR="004C5C4A" w:rsidRPr="001D1E2D" w:rsidRDefault="004C5C4A" w:rsidP="008221A2">
            <w:pPr>
              <w:pStyle w:val="TableParagraph"/>
              <w:ind w:left="0"/>
              <w:rPr>
                <w:rFonts w:asciiTheme="minorHAnsi" w:hAnsiTheme="minorHAnsi" w:cstheme="minorHAnsi"/>
              </w:rPr>
            </w:pPr>
          </w:p>
        </w:tc>
      </w:tr>
    </w:tbl>
    <w:p w14:paraId="3CCC83F9" w14:textId="77777777" w:rsidR="004C5C4A" w:rsidRPr="001D1E2D" w:rsidRDefault="004C5C4A" w:rsidP="004C5C4A">
      <w:pPr>
        <w:pStyle w:val="BodyText"/>
        <w:spacing w:before="6"/>
        <w:rPr>
          <w:rFonts w:asciiTheme="minorHAnsi" w:hAnsiTheme="minorHAnsi" w:cstheme="minorHAnsi"/>
        </w:rPr>
      </w:pPr>
    </w:p>
    <w:p w14:paraId="0CEFC558" w14:textId="77777777" w:rsidR="004C5C4A" w:rsidRPr="00EB4AAF" w:rsidRDefault="004C5C4A" w:rsidP="00894A36">
      <w:pPr>
        <w:pStyle w:val="ListParagraph"/>
        <w:widowControl w:val="0"/>
        <w:numPr>
          <w:ilvl w:val="1"/>
          <w:numId w:val="64"/>
        </w:numPr>
        <w:tabs>
          <w:tab w:val="left" w:pos="1020"/>
        </w:tabs>
        <w:autoSpaceDE w:val="0"/>
        <w:autoSpaceDN w:val="0"/>
        <w:spacing w:after="0" w:line="240" w:lineRule="auto"/>
        <w:ind w:left="659" w:right="356" w:firstLine="1"/>
        <w:contextualSpacing w:val="0"/>
        <w:rPr>
          <w:rFonts w:cstheme="minorHAnsi"/>
        </w:rPr>
      </w:pPr>
      <w:r w:rsidRPr="00580894">
        <w:rPr>
          <w:rFonts w:cstheme="minorHAnsi"/>
          <w:b/>
          <w:u w:val="thick"/>
        </w:rPr>
        <w:t>Step One</w:t>
      </w:r>
      <w:r w:rsidRPr="00CF19BB">
        <w:rPr>
          <w:rFonts w:cstheme="minorHAnsi"/>
          <w:b/>
        </w:rPr>
        <w:t xml:space="preserve">: </w:t>
      </w:r>
      <w:r w:rsidRPr="00B85EC1">
        <w:rPr>
          <w:rFonts w:cstheme="minorHAnsi"/>
        </w:rPr>
        <w:t xml:space="preserve">If attempts to resolve a matter through discussion between an employee and supervisor are not successful, a grievance may be filed. Grievances shall be filed with </w:t>
      </w:r>
      <w:r w:rsidRPr="002227D8">
        <w:rPr>
          <w:rFonts w:cstheme="minorHAnsi"/>
        </w:rPr>
        <w:t xml:space="preserve">the employee’s department head, director, dean, or equivalent administrator no later than 30 calendar days from the date the grievant first became </w:t>
      </w:r>
      <w:proofErr w:type="gramStart"/>
      <w:r w:rsidRPr="002227D8">
        <w:rPr>
          <w:rFonts w:cstheme="minorHAnsi"/>
        </w:rPr>
        <w:t>aware, or</w:t>
      </w:r>
      <w:proofErr w:type="gramEnd"/>
      <w:r w:rsidRPr="002227D8">
        <w:rPr>
          <w:rFonts w:cstheme="minorHAnsi"/>
        </w:rPr>
        <w:t xml:space="preserve"> should have become aware (with the exercise of reasonable diligence), of the matter grieved. Within</w:t>
      </w:r>
      <w:r w:rsidRPr="00C979B9">
        <w:rPr>
          <w:rFonts w:cstheme="minorHAnsi"/>
        </w:rPr>
        <w:t xml:space="preserve"> 30 calendar days of receipt of the written grievance, the department head, director, dean, or equivalent administrator (or designee) shall meet with the grievant to hear the grievance. The grievant shall receive a written decision no later than seven (7) calendar days after this meeting. If the subject of the grievance is not discipline or layoff, there will be no further opportunity for</w:t>
      </w:r>
      <w:r w:rsidRPr="00C979B9">
        <w:rPr>
          <w:rFonts w:cstheme="minorHAnsi"/>
          <w:spacing w:val="-2"/>
        </w:rPr>
        <w:t xml:space="preserve"> </w:t>
      </w:r>
      <w:r w:rsidRPr="009B50F5">
        <w:rPr>
          <w:rFonts w:cstheme="minorHAnsi"/>
        </w:rPr>
        <w:t>appeal.</w:t>
      </w:r>
    </w:p>
    <w:p w14:paraId="65728B4C" w14:textId="77777777" w:rsidR="004C5C4A" w:rsidRPr="001D1E2D" w:rsidRDefault="004C5C4A" w:rsidP="004C5C4A">
      <w:pPr>
        <w:pStyle w:val="BodyText"/>
        <w:rPr>
          <w:rFonts w:asciiTheme="minorHAnsi" w:hAnsiTheme="minorHAnsi" w:cstheme="minorHAnsi"/>
        </w:rPr>
      </w:pPr>
    </w:p>
    <w:p w14:paraId="7656C3A3" w14:textId="77777777" w:rsidR="004C5C4A" w:rsidRPr="00C979B9" w:rsidRDefault="004C5C4A" w:rsidP="00894A36">
      <w:pPr>
        <w:pStyle w:val="ListParagraph"/>
        <w:widowControl w:val="0"/>
        <w:numPr>
          <w:ilvl w:val="1"/>
          <w:numId w:val="64"/>
        </w:numPr>
        <w:tabs>
          <w:tab w:val="left" w:pos="1020"/>
        </w:tabs>
        <w:autoSpaceDE w:val="0"/>
        <w:autoSpaceDN w:val="0"/>
        <w:spacing w:after="0" w:line="240" w:lineRule="auto"/>
        <w:ind w:left="660" w:right="393" w:firstLine="0"/>
        <w:contextualSpacing w:val="0"/>
        <w:rPr>
          <w:rFonts w:cstheme="minorHAnsi"/>
        </w:rPr>
      </w:pPr>
      <w:r w:rsidRPr="00580894">
        <w:rPr>
          <w:rFonts w:cstheme="minorHAnsi"/>
          <w:b/>
          <w:u w:val="thick"/>
        </w:rPr>
        <w:t>Step Two A</w:t>
      </w:r>
      <w:r w:rsidRPr="00CF19BB">
        <w:rPr>
          <w:rFonts w:cstheme="minorHAnsi"/>
          <w:b/>
        </w:rPr>
        <w:t xml:space="preserve">: </w:t>
      </w:r>
      <w:r w:rsidRPr="00B85EC1">
        <w:rPr>
          <w:rFonts w:cstheme="minorHAnsi"/>
        </w:rPr>
        <w:t>When an employee has filed a grievance alleging that a discipline decision was not based on just ca</w:t>
      </w:r>
      <w:r w:rsidRPr="002227D8">
        <w:rPr>
          <w:rFonts w:cstheme="minorHAnsi"/>
        </w:rPr>
        <w:t xml:space="preserve">use and is dissatisfied with the Step One decision, the employee may appeal the decision to an impartial hearing officer. </w:t>
      </w:r>
      <w:proofErr w:type="gramStart"/>
      <w:r w:rsidRPr="002227D8">
        <w:rPr>
          <w:rFonts w:cstheme="minorHAnsi"/>
        </w:rPr>
        <w:t>In order to</w:t>
      </w:r>
      <w:proofErr w:type="gramEnd"/>
      <w:r w:rsidRPr="002227D8">
        <w:rPr>
          <w:rFonts w:cstheme="minorHAnsi"/>
        </w:rPr>
        <w:t xml:space="preserve"> file such an appeal, the grievant must inform the Chancellor or Chancellor’s designee of his or her desire to appeal the S</w:t>
      </w:r>
      <w:r w:rsidRPr="00C979B9">
        <w:rPr>
          <w:rFonts w:cstheme="minorHAnsi"/>
        </w:rPr>
        <w:t xml:space="preserve">tep One decision within 10 calendar days from receipt of the answer in Step One. An appeal </w:t>
      </w:r>
      <w:proofErr w:type="gramStart"/>
      <w:r w:rsidRPr="00C979B9">
        <w:rPr>
          <w:rFonts w:cstheme="minorHAnsi"/>
        </w:rPr>
        <w:t>of</w:t>
      </w:r>
      <w:proofErr w:type="gramEnd"/>
      <w:r w:rsidRPr="00C979B9">
        <w:rPr>
          <w:rFonts w:cstheme="minorHAnsi"/>
        </w:rPr>
        <w:t xml:space="preserve"> dismissal of a university staff member will begin at Step Two and must be filed within 20 days of the date of written notice of dismissal.</w:t>
      </w:r>
    </w:p>
    <w:p w14:paraId="799C4D08" w14:textId="77777777" w:rsidR="004C5C4A" w:rsidRPr="001D1E2D" w:rsidRDefault="004C5C4A" w:rsidP="004C5C4A">
      <w:pPr>
        <w:pStyle w:val="BodyText"/>
        <w:spacing w:before="11"/>
        <w:rPr>
          <w:rFonts w:asciiTheme="minorHAnsi" w:hAnsiTheme="minorHAnsi" w:cstheme="minorHAnsi"/>
        </w:rPr>
      </w:pPr>
    </w:p>
    <w:p w14:paraId="7C441FD1" w14:textId="77777777" w:rsidR="004C5C4A" w:rsidRPr="001D1E2D" w:rsidRDefault="004C5C4A" w:rsidP="004C5C4A">
      <w:pPr>
        <w:pStyle w:val="BodyText"/>
        <w:ind w:left="659" w:right="376"/>
        <w:rPr>
          <w:rFonts w:asciiTheme="minorHAnsi" w:hAnsiTheme="minorHAnsi" w:cstheme="minorHAnsi"/>
        </w:rPr>
      </w:pPr>
      <w:r w:rsidRPr="001D1E2D">
        <w:rPr>
          <w:rFonts w:asciiTheme="minorHAnsi" w:hAnsiTheme="minorHAnsi" w:cstheme="minorHAnsi"/>
        </w:rPr>
        <w:t xml:space="preserve">At issue before the impartial hearing officer will be whether just cause for the discipline or discharge exists. If the subject of the appeal is layoff, the issue before the hearing officer will be whether the applicable layoff procedure was followed. The hearing officer will be charged with hearing the case and making a report and recommendations to the chancellor or chancellor’s designee. Impartial hearing officers should be selected in accordance with processes established by each institution. Such a hearing for a university staff employee shall include a right to </w:t>
      </w:r>
      <w:proofErr w:type="gramStart"/>
      <w:r w:rsidRPr="001D1E2D">
        <w:rPr>
          <w:rFonts w:asciiTheme="minorHAnsi" w:hAnsiTheme="minorHAnsi" w:cstheme="minorHAnsi"/>
        </w:rPr>
        <w:t>representation</w:t>
      </w:r>
      <w:proofErr w:type="gramEnd"/>
      <w:r w:rsidRPr="001D1E2D">
        <w:rPr>
          <w:rFonts w:asciiTheme="minorHAnsi" w:hAnsiTheme="minorHAnsi" w:cstheme="minorHAnsi"/>
        </w:rPr>
        <w:t xml:space="preserve">, a right to offer witnesses, and a right </w:t>
      </w:r>
      <w:proofErr w:type="gramStart"/>
      <w:r w:rsidRPr="001D1E2D">
        <w:rPr>
          <w:rFonts w:asciiTheme="minorHAnsi" w:hAnsiTheme="minorHAnsi" w:cstheme="minorHAnsi"/>
        </w:rPr>
        <w:t>to</w:t>
      </w:r>
      <w:proofErr w:type="gramEnd"/>
      <w:r w:rsidRPr="001D1E2D">
        <w:rPr>
          <w:rFonts w:asciiTheme="minorHAnsi" w:hAnsiTheme="minorHAnsi" w:cstheme="minorHAnsi"/>
        </w:rPr>
        <w:t xml:space="preserve"> a written decision. The hearing shall be closed unless the grievant requests an open hearing. Within 20 days of receipt of the report and recommendations, the chancellor or chancellor’s </w:t>
      </w:r>
      <w:proofErr w:type="gramStart"/>
      <w:r w:rsidRPr="001D1E2D">
        <w:rPr>
          <w:rFonts w:asciiTheme="minorHAnsi" w:hAnsiTheme="minorHAnsi" w:cstheme="minorHAnsi"/>
        </w:rPr>
        <w:t>designee</w:t>
      </w:r>
      <w:proofErr w:type="gramEnd"/>
      <w:r w:rsidRPr="001D1E2D">
        <w:rPr>
          <w:rFonts w:asciiTheme="minorHAnsi" w:hAnsiTheme="minorHAnsi" w:cstheme="minorHAnsi"/>
        </w:rPr>
        <w:t xml:space="preserve"> shall release a statement accepting or rejecting the findings of the impartial hearing officer and explaining how the decision will be</w:t>
      </w:r>
      <w:r w:rsidRPr="001D1E2D">
        <w:rPr>
          <w:rFonts w:asciiTheme="minorHAnsi" w:hAnsiTheme="minorHAnsi" w:cstheme="minorHAnsi"/>
          <w:spacing w:val="-9"/>
        </w:rPr>
        <w:t xml:space="preserve"> </w:t>
      </w:r>
      <w:r w:rsidRPr="001D1E2D">
        <w:rPr>
          <w:rFonts w:asciiTheme="minorHAnsi" w:hAnsiTheme="minorHAnsi" w:cstheme="minorHAnsi"/>
        </w:rPr>
        <w:t>implemented.</w:t>
      </w:r>
    </w:p>
    <w:p w14:paraId="5C859520" w14:textId="77777777" w:rsidR="004C5C4A" w:rsidRPr="001D1E2D" w:rsidRDefault="004C5C4A" w:rsidP="004C5C4A">
      <w:pPr>
        <w:pStyle w:val="BodyText"/>
        <w:spacing w:before="1"/>
        <w:rPr>
          <w:rFonts w:asciiTheme="minorHAnsi" w:hAnsiTheme="minorHAnsi" w:cstheme="minorHAnsi"/>
        </w:rPr>
      </w:pPr>
    </w:p>
    <w:p w14:paraId="0BB6E4BD" w14:textId="2F0F3585" w:rsidR="004C5C4A" w:rsidRPr="00C979B9" w:rsidRDefault="004C5C4A" w:rsidP="00894A36">
      <w:pPr>
        <w:pStyle w:val="ListParagraph"/>
        <w:widowControl w:val="0"/>
        <w:numPr>
          <w:ilvl w:val="1"/>
          <w:numId w:val="64"/>
        </w:numPr>
        <w:tabs>
          <w:tab w:val="left" w:pos="1020"/>
        </w:tabs>
        <w:autoSpaceDE w:val="0"/>
        <w:autoSpaceDN w:val="0"/>
        <w:spacing w:after="0" w:line="240" w:lineRule="auto"/>
        <w:ind w:left="659" w:right="342" w:firstLine="1"/>
        <w:contextualSpacing w:val="0"/>
        <w:rPr>
          <w:rFonts w:cstheme="minorHAnsi"/>
        </w:rPr>
      </w:pPr>
      <w:r w:rsidRPr="00580894">
        <w:rPr>
          <w:rFonts w:cstheme="minorHAnsi"/>
          <w:b/>
          <w:u w:val="thick"/>
        </w:rPr>
        <w:lastRenderedPageBreak/>
        <w:t>Step Two B - Direct Appeal to WERC for Certain University Staff</w:t>
      </w:r>
      <w:r w:rsidRPr="00CF19BB">
        <w:rPr>
          <w:rFonts w:cstheme="minorHAnsi"/>
          <w:b/>
        </w:rPr>
        <w:t xml:space="preserve">: </w:t>
      </w:r>
      <w:r w:rsidRPr="00B85EC1">
        <w:rPr>
          <w:rFonts w:cstheme="minorHAnsi"/>
        </w:rPr>
        <w:t>An</w:t>
      </w:r>
      <w:r w:rsidRPr="002227D8">
        <w:rPr>
          <w:rFonts w:cstheme="minorHAnsi"/>
        </w:rPr>
        <w:t xml:space="preserve"> employee who held permanent status in employment prior to July 1, 2015 and according to the provisions of</w:t>
      </w:r>
      <w:r w:rsidRPr="00C979B9">
        <w:rPr>
          <w:rFonts w:cstheme="minorHAnsi"/>
          <w:color w:val="0000FF"/>
        </w:rPr>
        <w:t xml:space="preserve"> </w:t>
      </w:r>
      <w:hyperlink r:id="rId186">
        <w:r w:rsidRPr="00CF19BB">
          <w:rPr>
            <w:rFonts w:cstheme="minorHAnsi"/>
            <w:color w:val="0000FF"/>
            <w:u w:val="single" w:color="0000FF"/>
          </w:rPr>
          <w:t>Wis. Stat. §</w:t>
        </w:r>
      </w:hyperlink>
      <w:hyperlink r:id="rId187">
        <w:r w:rsidRPr="002227D8">
          <w:rPr>
            <w:rFonts w:cstheme="minorHAnsi"/>
            <w:color w:val="0000FF"/>
            <w:u w:val="single" w:color="0000FF"/>
          </w:rPr>
          <w:t xml:space="preserve"> 36.115(6)</w:t>
        </w:r>
      </w:hyperlink>
      <w:r w:rsidRPr="00580894">
        <w:rPr>
          <w:rFonts w:cstheme="minorHAnsi"/>
          <w:color w:val="0000FF"/>
        </w:rPr>
        <w:t xml:space="preserve"> </w:t>
      </w:r>
      <w:r w:rsidRPr="00CF19BB">
        <w:rPr>
          <w:rFonts w:cstheme="minorHAnsi"/>
        </w:rPr>
        <w:t>retains</w:t>
      </w:r>
      <w:hyperlink r:id="rId188">
        <w:r w:rsidRPr="00CF19BB">
          <w:rPr>
            <w:rFonts w:cstheme="minorHAnsi"/>
            <w:color w:val="0000FF"/>
          </w:rPr>
          <w:t xml:space="preserve"> </w:t>
        </w:r>
        <w:r w:rsidRPr="00B85EC1">
          <w:rPr>
            <w:rFonts w:cstheme="minorHAnsi"/>
            <w:color w:val="0000FF"/>
            <w:u w:val="single" w:color="0000FF"/>
          </w:rPr>
          <w:t>Chapter 230</w:t>
        </w:r>
        <w:r w:rsidRPr="002227D8">
          <w:rPr>
            <w:rFonts w:cstheme="minorHAnsi"/>
            <w:color w:val="0000FF"/>
          </w:rPr>
          <w:t xml:space="preserve"> </w:t>
        </w:r>
      </w:hyperlink>
      <w:r w:rsidRPr="00580894">
        <w:rPr>
          <w:rFonts w:cstheme="minorHAnsi"/>
        </w:rPr>
        <w:t>appeal rights and may appeal a disciplinary action (suspension, demotion, or reduction in base pay), layoff or discharge using a pr</w:t>
      </w:r>
      <w:r w:rsidRPr="00CF19BB">
        <w:rPr>
          <w:rFonts w:cstheme="minorHAnsi"/>
        </w:rPr>
        <w:t>ocedure different than the Step Two A procedures set forth above. Such a grievance may be appealed directly from Step One to the chancellor or chancellor’s designee within 10 calendar days from receipt of the answer in Step</w:t>
      </w:r>
      <w:r w:rsidRPr="00B85EC1">
        <w:rPr>
          <w:rFonts w:cstheme="minorHAnsi"/>
          <w:spacing w:val="-25"/>
        </w:rPr>
        <w:t xml:space="preserve"> </w:t>
      </w:r>
      <w:r w:rsidRPr="002227D8">
        <w:rPr>
          <w:rFonts w:cstheme="minorHAnsi"/>
        </w:rPr>
        <w:t>One.</w:t>
      </w:r>
    </w:p>
    <w:p w14:paraId="384FA5D8" w14:textId="083C3D8E" w:rsidR="004C5C4A" w:rsidRPr="001D1E2D" w:rsidRDefault="004C5C4A" w:rsidP="0032268E">
      <w:pPr>
        <w:pStyle w:val="BodyText"/>
        <w:ind w:left="660" w:right="1078"/>
        <w:rPr>
          <w:rFonts w:asciiTheme="minorHAnsi" w:hAnsiTheme="minorHAnsi" w:cstheme="minorHAnsi"/>
        </w:rPr>
      </w:pPr>
      <w:r w:rsidRPr="001D1E2D">
        <w:rPr>
          <w:rFonts w:asciiTheme="minorHAnsi" w:hAnsiTheme="minorHAnsi" w:cstheme="minorHAnsi"/>
        </w:rPr>
        <w:t xml:space="preserve">Thereafter, if the employee is still dissatisfied with the decision as issued by the chancellor or chancellor’s designee, the employee may appeal the decision to the WERC under </w:t>
      </w:r>
      <w:hyperlink r:id="rId189">
        <w:r w:rsidRPr="001D1E2D">
          <w:rPr>
            <w:rFonts w:asciiTheme="minorHAnsi" w:hAnsiTheme="minorHAnsi" w:cstheme="minorHAnsi"/>
            <w:color w:val="0000FF"/>
            <w:u w:val="single" w:color="0000FF"/>
          </w:rPr>
          <w:t>Wis. Stat. §</w:t>
        </w:r>
      </w:hyperlink>
      <w:hyperlink r:id="rId190">
        <w:r w:rsidRPr="001D1E2D">
          <w:rPr>
            <w:rFonts w:asciiTheme="minorHAnsi" w:hAnsiTheme="minorHAnsi" w:cstheme="minorHAnsi"/>
            <w:color w:val="0000FF"/>
            <w:u w:val="single" w:color="0000FF"/>
          </w:rPr>
          <w:t>230.44(1)(c)</w:t>
        </w:r>
      </w:hyperlink>
      <w:r w:rsidRPr="001D1E2D">
        <w:rPr>
          <w:rFonts w:asciiTheme="minorHAnsi" w:hAnsiTheme="minorHAnsi" w:cstheme="minorHAnsi"/>
        </w:rPr>
        <w:t>) within 30 calendar days from the date of the decision being appealed. If an appeal to WERC is filed, no further steps in the grievance process will apply. The decision of the WERC may be subject to judicial review, but an appeal to the Board of Regents is not available using this procedure.</w:t>
      </w:r>
    </w:p>
    <w:p w14:paraId="629A2EED" w14:textId="77777777" w:rsidR="004C5C4A" w:rsidRPr="001D1E2D" w:rsidRDefault="004C5C4A" w:rsidP="004C5C4A">
      <w:pPr>
        <w:pStyle w:val="BodyText"/>
        <w:spacing w:before="11"/>
        <w:rPr>
          <w:rFonts w:asciiTheme="minorHAnsi" w:hAnsiTheme="minorHAnsi" w:cstheme="minorHAnsi"/>
        </w:rPr>
      </w:pPr>
    </w:p>
    <w:p w14:paraId="500723AC" w14:textId="77777777" w:rsidR="004C5C4A" w:rsidRPr="00EB4AAF" w:rsidRDefault="004C5C4A" w:rsidP="001D1E2D">
      <w:pPr>
        <w:pStyle w:val="ListParagraph"/>
        <w:widowControl w:val="0"/>
        <w:numPr>
          <w:ilvl w:val="1"/>
          <w:numId w:val="64"/>
        </w:numPr>
        <w:tabs>
          <w:tab w:val="left" w:pos="1020"/>
        </w:tabs>
        <w:autoSpaceDE w:val="0"/>
        <w:autoSpaceDN w:val="0"/>
        <w:spacing w:line="240" w:lineRule="auto"/>
        <w:ind w:left="662" w:right="360" w:firstLine="0"/>
        <w:contextualSpacing w:val="0"/>
        <w:rPr>
          <w:rFonts w:cstheme="minorHAnsi"/>
        </w:rPr>
      </w:pPr>
      <w:r w:rsidRPr="00580894">
        <w:rPr>
          <w:rFonts w:cstheme="minorHAnsi"/>
          <w:b/>
          <w:u w:val="thick"/>
        </w:rPr>
        <w:t>Step Three - Board of Regents Review</w:t>
      </w:r>
      <w:r w:rsidRPr="00CF19BB">
        <w:rPr>
          <w:rFonts w:cstheme="minorHAnsi"/>
          <w:b/>
        </w:rPr>
        <w:t xml:space="preserve">: </w:t>
      </w:r>
      <w:r w:rsidRPr="00B85EC1">
        <w:rPr>
          <w:rFonts w:cstheme="minorHAnsi"/>
        </w:rPr>
        <w:t>For matters that involve dismissal only, a grievant who is dissatisfied with a chancellor’s or chancell</w:t>
      </w:r>
      <w:r w:rsidRPr="002227D8">
        <w:rPr>
          <w:rFonts w:cstheme="minorHAnsi"/>
        </w:rPr>
        <w:t>or’s designee’s Step Two decision may appeal the decision to the Board of Regents. If the matter is not appealed to the Board of Regents within 30 calendar days of receipt of the Step Two A decision, the grievance will be considered ineligible for Board re</w:t>
      </w:r>
      <w:r w:rsidRPr="00C979B9">
        <w:rPr>
          <w:rFonts w:cstheme="minorHAnsi"/>
        </w:rPr>
        <w:t xml:space="preserve">view. Upon receiving an appeal, the President of the Board shall refer the appeal to the Board of Regents Personnel Matters Review Committee. In accordance with Board of Regents Bylaws, the Committee shall conduct a review based on the record of the matter created by the impartial hearing officer, and it shall prepare recommended findings and a decision, and shall transmit them to the full Board for final action. The full Board may confirm the Committee’s decision, or it may </w:t>
      </w:r>
      <w:proofErr w:type="gramStart"/>
      <w:r w:rsidRPr="00C979B9">
        <w:rPr>
          <w:rFonts w:cstheme="minorHAnsi"/>
        </w:rPr>
        <w:t>direct</w:t>
      </w:r>
      <w:proofErr w:type="gramEnd"/>
      <w:r w:rsidRPr="00C979B9">
        <w:rPr>
          <w:rFonts w:cstheme="minorHAnsi"/>
        </w:rPr>
        <w:t xml:space="preserve"> a different decision. No further appeal shall be available to the</w:t>
      </w:r>
      <w:r w:rsidRPr="009B50F5">
        <w:rPr>
          <w:rFonts w:cstheme="minorHAnsi"/>
          <w:spacing w:val="-25"/>
        </w:rPr>
        <w:t xml:space="preserve"> </w:t>
      </w:r>
      <w:r w:rsidRPr="00EB4AAF">
        <w:rPr>
          <w:rFonts w:cstheme="minorHAnsi"/>
        </w:rPr>
        <w:t>parties.</w:t>
      </w:r>
    </w:p>
    <w:p w14:paraId="7BADB58B" w14:textId="7B32CBA7" w:rsidR="004C5C4A" w:rsidRPr="00C32434" w:rsidRDefault="00356557" w:rsidP="004C5C4A">
      <w:pPr>
        <w:pStyle w:val="Heading3"/>
        <w:keepNext w:val="0"/>
        <w:keepLines w:val="0"/>
        <w:rPr>
          <w:color w:val="2F5496" w:themeColor="accent5" w:themeShade="BF"/>
        </w:rPr>
      </w:pPr>
      <w:bookmarkStart w:id="358" w:name="_Toc80016515"/>
      <w:r>
        <w:rPr>
          <w:color w:val="2F5496" w:themeColor="accent5" w:themeShade="BF"/>
        </w:rPr>
        <w:t>University of Wisconsin-Eau Claire</w:t>
      </w:r>
      <w:r w:rsidR="004C5C4A" w:rsidRPr="00C32434">
        <w:rPr>
          <w:color w:val="2F5496" w:themeColor="accent5" w:themeShade="BF"/>
        </w:rPr>
        <w:t xml:space="preserve"> University Staff Discipline and Dismissal for Cause</w:t>
      </w:r>
      <w:bookmarkEnd w:id="358"/>
    </w:p>
    <w:p w14:paraId="521AA129" w14:textId="29429D8E" w:rsidR="004C5C4A" w:rsidRDefault="002A27D1" w:rsidP="004C5C4A">
      <w:r>
        <w:t>No additional policy applies for UW-Eau Claire’s University Staff.</w:t>
      </w:r>
    </w:p>
    <w:p w14:paraId="77892523" w14:textId="7C95FD3B" w:rsidR="002D19F7" w:rsidRDefault="002D19F7" w:rsidP="001D1E2D">
      <w:pPr>
        <w:pStyle w:val="Heading1"/>
        <w:keepNext w:val="0"/>
        <w:keepLines w:val="0"/>
        <w:spacing w:before="0" w:after="120"/>
        <w:rPr>
          <w:b/>
          <w:color w:val="2F5496" w:themeColor="accent5" w:themeShade="BF"/>
        </w:rPr>
      </w:pPr>
      <w:bookmarkStart w:id="359" w:name="_Toc498512641"/>
      <w:bookmarkStart w:id="360" w:name="_Toc80016516"/>
      <w:bookmarkStart w:id="361" w:name="_Hlk114650667"/>
    </w:p>
    <w:p w14:paraId="2120A9C9" w14:textId="7D1E467A" w:rsidR="00052A75" w:rsidRDefault="00052A75" w:rsidP="00052A75"/>
    <w:p w14:paraId="0D82BAF2" w14:textId="78F5ACF1" w:rsidR="00052A75" w:rsidRDefault="00052A75" w:rsidP="00052A75"/>
    <w:p w14:paraId="03F89842" w14:textId="72F5D572" w:rsidR="008B635F" w:rsidRDefault="008B635F" w:rsidP="00052A75"/>
    <w:p w14:paraId="5C0A5C77" w14:textId="148A2A5C" w:rsidR="008B635F" w:rsidRDefault="008B635F" w:rsidP="00052A75"/>
    <w:p w14:paraId="1387B8D5" w14:textId="58CA79B3" w:rsidR="008B635F" w:rsidRDefault="008B635F" w:rsidP="00052A75"/>
    <w:p w14:paraId="6AABBC50" w14:textId="596445AB" w:rsidR="008B635F" w:rsidRDefault="008B635F" w:rsidP="00052A75"/>
    <w:p w14:paraId="76D18D94" w14:textId="60316C83" w:rsidR="008B635F" w:rsidRDefault="008B635F" w:rsidP="00052A75"/>
    <w:p w14:paraId="631CC045" w14:textId="6108F95F" w:rsidR="008B635F" w:rsidRDefault="008B635F" w:rsidP="00052A75"/>
    <w:p w14:paraId="59C3C839" w14:textId="77777777" w:rsidR="00EF7A53" w:rsidRDefault="00EF7A53" w:rsidP="00052A75"/>
    <w:p w14:paraId="30539757" w14:textId="11E1B8AE" w:rsidR="008B635F" w:rsidRDefault="008B635F" w:rsidP="00052A75"/>
    <w:p w14:paraId="1B76970C" w14:textId="77777777" w:rsidR="008B635F" w:rsidRDefault="008B635F" w:rsidP="00052A75"/>
    <w:p w14:paraId="70EB3F03" w14:textId="550769C7" w:rsidR="00052A75" w:rsidRDefault="00052A75" w:rsidP="00052A75"/>
    <w:p w14:paraId="1871DE52" w14:textId="774604F3" w:rsidR="00052A75" w:rsidRDefault="00052A75" w:rsidP="00052A75"/>
    <w:p w14:paraId="5438CA66" w14:textId="06DD1F8E" w:rsidR="00052A75" w:rsidRDefault="00052A75" w:rsidP="00052A75"/>
    <w:p w14:paraId="03B874DB" w14:textId="1AB810F8" w:rsidR="00897118" w:rsidRDefault="00807D76" w:rsidP="00A65BDD">
      <w:pPr>
        <w:pStyle w:val="Heading1"/>
        <w:keepNext w:val="0"/>
        <w:keepLines w:val="0"/>
        <w:spacing w:before="0" w:after="120"/>
        <w:rPr>
          <w:b/>
          <w:color w:val="2F5496" w:themeColor="accent5" w:themeShade="BF"/>
        </w:rPr>
      </w:pPr>
      <w:bookmarkStart w:id="362" w:name="_2022_Annual_Fire"/>
      <w:bookmarkStart w:id="363" w:name="_Hlk114646901"/>
      <w:bookmarkStart w:id="364" w:name="_Hlk113978234"/>
      <w:bookmarkEnd w:id="362"/>
      <w:r>
        <w:rPr>
          <w:b/>
          <w:color w:val="2F5496" w:themeColor="accent5" w:themeShade="BF"/>
        </w:rPr>
        <w:lastRenderedPageBreak/>
        <w:t>202</w:t>
      </w:r>
      <w:r w:rsidR="002E650E">
        <w:rPr>
          <w:b/>
          <w:color w:val="2F5496" w:themeColor="accent5" w:themeShade="BF"/>
        </w:rPr>
        <w:t>4</w:t>
      </w:r>
      <w:r>
        <w:rPr>
          <w:b/>
          <w:color w:val="2F5496" w:themeColor="accent5" w:themeShade="BF"/>
        </w:rPr>
        <w:t xml:space="preserve"> Annual </w:t>
      </w:r>
      <w:r w:rsidR="00463014" w:rsidRPr="004A0B1F">
        <w:rPr>
          <w:b/>
          <w:color w:val="2F5496" w:themeColor="accent5" w:themeShade="BF"/>
        </w:rPr>
        <w:t>Fire Safety Report</w:t>
      </w:r>
      <w:bookmarkEnd w:id="359"/>
      <w:bookmarkEnd w:id="360"/>
    </w:p>
    <w:p w14:paraId="05B9AE60" w14:textId="706242D6" w:rsidR="006B4F2C" w:rsidRDefault="006B4F2C" w:rsidP="006B4F2C">
      <w:pPr>
        <w:pStyle w:val="Heading2"/>
        <w:rPr>
          <w:color w:val="2F5496" w:themeColor="accent5" w:themeShade="BF"/>
        </w:rPr>
      </w:pPr>
      <w:r>
        <w:rPr>
          <w:color w:val="2F5496" w:themeColor="accent5" w:themeShade="BF"/>
        </w:rPr>
        <w:t>University of Wisconsin-Eau Claire</w:t>
      </w:r>
      <w:r w:rsidRPr="00DD60AC">
        <w:rPr>
          <w:color w:val="2F5496" w:themeColor="accent5" w:themeShade="BF"/>
        </w:rPr>
        <w:t xml:space="preserve"> Fire Safety Policy</w:t>
      </w:r>
      <w:r w:rsidR="00406237">
        <w:rPr>
          <w:color w:val="2F5496" w:themeColor="accent5" w:themeShade="BF"/>
        </w:rPr>
        <w:t xml:space="preserve"> can be found </w:t>
      </w:r>
      <w:hyperlink r:id="rId191" w:history="1">
        <w:r w:rsidR="00406237" w:rsidRPr="00406237">
          <w:rPr>
            <w:rStyle w:val="Hyperlink"/>
            <w:b/>
            <w:bCs/>
          </w:rPr>
          <w:t>here</w:t>
        </w:r>
      </w:hyperlink>
      <w:r w:rsidR="00406237">
        <w:rPr>
          <w:color w:val="2F5496" w:themeColor="accent5" w:themeShade="BF"/>
        </w:rPr>
        <w:t>.</w:t>
      </w:r>
    </w:p>
    <w:p w14:paraId="10E78EB7" w14:textId="77777777" w:rsidR="007C14F9" w:rsidRDefault="007C14F9" w:rsidP="0095554A">
      <w:pPr>
        <w:spacing w:after="0" w:line="240" w:lineRule="auto"/>
        <w:contextualSpacing/>
        <w:rPr>
          <w:rFonts w:ascii="Cambria" w:hAnsi="Cambria"/>
          <w:bCs/>
          <w:color w:val="2F5496" w:themeColor="accent5" w:themeShade="BF"/>
          <w:sz w:val="24"/>
          <w:szCs w:val="24"/>
        </w:rPr>
      </w:pPr>
    </w:p>
    <w:p w14:paraId="0A7461A0" w14:textId="506D6C7B" w:rsidR="0095554A" w:rsidRPr="007E0A54" w:rsidRDefault="0095554A" w:rsidP="0095554A">
      <w:pPr>
        <w:spacing w:after="0" w:line="240" w:lineRule="auto"/>
        <w:contextualSpacing/>
        <w:rPr>
          <w:rFonts w:asciiTheme="majorHAnsi" w:hAnsiTheme="majorHAnsi" w:cstheme="majorHAnsi"/>
          <w:bCs/>
          <w:color w:val="2F5496" w:themeColor="accent5" w:themeShade="BF"/>
          <w:sz w:val="26"/>
          <w:szCs w:val="26"/>
        </w:rPr>
      </w:pPr>
      <w:bookmarkStart w:id="365" w:name="GeneralEmergencyEvacuation"/>
      <w:r w:rsidRPr="007E0A54">
        <w:rPr>
          <w:rFonts w:asciiTheme="majorHAnsi" w:hAnsiTheme="majorHAnsi" w:cstheme="majorHAnsi"/>
          <w:bCs/>
          <w:color w:val="2F5496" w:themeColor="accent5" w:themeShade="BF"/>
          <w:sz w:val="26"/>
          <w:szCs w:val="26"/>
        </w:rPr>
        <w:t>General Emergency Evacuation Procedures</w:t>
      </w:r>
    </w:p>
    <w:bookmarkEnd w:id="365"/>
    <w:p w14:paraId="6A45E540" w14:textId="77777777" w:rsidR="0095554A" w:rsidRPr="007E0A54" w:rsidRDefault="0095554A" w:rsidP="0095554A">
      <w:pPr>
        <w:spacing w:after="0" w:line="240" w:lineRule="auto"/>
        <w:contextualSpacing/>
        <w:rPr>
          <w:rFonts w:cstheme="minorHAnsi"/>
          <w:bCs/>
        </w:rPr>
      </w:pPr>
      <w:r w:rsidRPr="007E0A54">
        <w:rPr>
          <w:rFonts w:cstheme="minorHAnsi"/>
          <w:bCs/>
        </w:rPr>
        <w:t>The following procedures are to be followed</w:t>
      </w:r>
      <w:r w:rsidRPr="007E0A54">
        <w:rPr>
          <w:rFonts w:cstheme="minorHAnsi"/>
          <w:b/>
          <w:bCs/>
        </w:rPr>
        <w:t xml:space="preserve"> IMMEDIATELY</w:t>
      </w:r>
      <w:r w:rsidRPr="007E0A54">
        <w:rPr>
          <w:rFonts w:cstheme="minorHAnsi"/>
          <w:bCs/>
        </w:rPr>
        <w:t xml:space="preserve"> when notified by Supervisor or Designated</w:t>
      </w:r>
    </w:p>
    <w:p w14:paraId="2DD1EC8D" w14:textId="3085748F" w:rsidR="0095554A" w:rsidRPr="007E0A54" w:rsidRDefault="0095554A" w:rsidP="0095554A">
      <w:pPr>
        <w:spacing w:after="0" w:line="240" w:lineRule="auto"/>
        <w:contextualSpacing/>
        <w:rPr>
          <w:rFonts w:cstheme="minorHAnsi"/>
          <w:b/>
          <w:bCs/>
        </w:rPr>
      </w:pPr>
      <w:proofErr w:type="gramStart"/>
      <w:r w:rsidRPr="007E0A54">
        <w:rPr>
          <w:rFonts w:cstheme="minorHAnsi"/>
          <w:bCs/>
        </w:rPr>
        <w:t>Persons</w:t>
      </w:r>
      <w:proofErr w:type="gramEnd"/>
      <w:r w:rsidRPr="007E0A54">
        <w:rPr>
          <w:rFonts w:cstheme="minorHAnsi"/>
          <w:bCs/>
        </w:rPr>
        <w:t xml:space="preserve"> to evacuate the building.</w:t>
      </w:r>
    </w:p>
    <w:p w14:paraId="696CA441" w14:textId="5C6B912E" w:rsidR="0095554A" w:rsidRPr="007E0A54" w:rsidRDefault="0095554A" w:rsidP="0095554A">
      <w:pPr>
        <w:spacing w:after="0" w:line="240" w:lineRule="auto"/>
        <w:contextualSpacing/>
        <w:rPr>
          <w:rFonts w:cstheme="minorHAnsi"/>
          <w:b/>
          <w:bCs/>
        </w:rPr>
      </w:pPr>
      <w:r w:rsidRPr="007E0A54">
        <w:rPr>
          <w:rFonts w:cstheme="minorHAnsi"/>
          <w:bCs/>
        </w:rPr>
        <w:t xml:space="preserve">• Walk directly to the </w:t>
      </w:r>
      <w:r w:rsidR="00482A5D" w:rsidRPr="007E0A54">
        <w:rPr>
          <w:rFonts w:cstheme="minorHAnsi"/>
          <w:bCs/>
        </w:rPr>
        <w:t xml:space="preserve">nearest </w:t>
      </w:r>
      <w:r w:rsidRPr="007E0A54">
        <w:rPr>
          <w:rFonts w:cstheme="minorHAnsi"/>
          <w:bCs/>
        </w:rPr>
        <w:t>safe exit routes.  (See attachment # 1 for Evacuation Routes).</w:t>
      </w:r>
    </w:p>
    <w:p w14:paraId="07E632F3" w14:textId="71E40C97" w:rsidR="0095554A" w:rsidRPr="007E0A54" w:rsidRDefault="0095554A" w:rsidP="0095554A">
      <w:pPr>
        <w:spacing w:after="0" w:line="240" w:lineRule="auto"/>
        <w:contextualSpacing/>
        <w:rPr>
          <w:rFonts w:cstheme="minorHAnsi"/>
          <w:b/>
          <w:bCs/>
        </w:rPr>
      </w:pPr>
      <w:r w:rsidRPr="007E0A54">
        <w:rPr>
          <w:rFonts w:cstheme="minorHAnsi"/>
          <w:bCs/>
        </w:rPr>
        <w:t>• DO NOT collect belongings before exiting.</w:t>
      </w:r>
    </w:p>
    <w:p w14:paraId="253D45E2" w14:textId="3FBDC502" w:rsidR="0095554A" w:rsidRPr="007E0A54" w:rsidRDefault="007C14F9" w:rsidP="0095554A">
      <w:pPr>
        <w:spacing w:after="0" w:line="240" w:lineRule="auto"/>
        <w:ind w:firstLine="720"/>
        <w:rPr>
          <w:rFonts w:cstheme="minorHAnsi"/>
          <w:bCs/>
        </w:rPr>
      </w:pPr>
      <w:proofErr w:type="gramStart"/>
      <w:r w:rsidRPr="007E0A54">
        <w:rPr>
          <w:rFonts w:cstheme="minorHAnsi"/>
          <w:bCs/>
        </w:rPr>
        <w:t>▪</w:t>
      </w:r>
      <w:r w:rsidR="0095554A" w:rsidRPr="007E0A54">
        <w:rPr>
          <w:rFonts w:cstheme="minorHAnsi"/>
          <w:bCs/>
        </w:rPr>
        <w:t>Designated persons</w:t>
      </w:r>
      <w:proofErr w:type="gramEnd"/>
      <w:r w:rsidR="0095554A" w:rsidRPr="007E0A54">
        <w:rPr>
          <w:rFonts w:cstheme="minorHAnsi"/>
          <w:bCs/>
        </w:rPr>
        <w:t xml:space="preserve"> need your full immediate attention.</w:t>
      </w:r>
    </w:p>
    <w:p w14:paraId="3AAEAC05" w14:textId="333516FD" w:rsidR="0095554A" w:rsidRPr="007E0A54" w:rsidRDefault="007C14F9" w:rsidP="007C14F9">
      <w:pPr>
        <w:spacing w:after="0" w:line="240" w:lineRule="auto"/>
        <w:ind w:left="720"/>
        <w:rPr>
          <w:rFonts w:cstheme="minorHAnsi"/>
          <w:bCs/>
        </w:rPr>
      </w:pPr>
      <w:proofErr w:type="gramStart"/>
      <w:r w:rsidRPr="007E0A54">
        <w:rPr>
          <w:rFonts w:cstheme="minorHAnsi"/>
          <w:bCs/>
        </w:rPr>
        <w:t>▪</w:t>
      </w:r>
      <w:r w:rsidR="0095554A" w:rsidRPr="007E0A54">
        <w:rPr>
          <w:rFonts w:cstheme="minorHAnsi"/>
          <w:bCs/>
        </w:rPr>
        <w:t>Designated persons</w:t>
      </w:r>
      <w:proofErr w:type="gramEnd"/>
      <w:r w:rsidR="0095554A" w:rsidRPr="007E0A54">
        <w:rPr>
          <w:rFonts w:cstheme="minorHAnsi"/>
          <w:bCs/>
        </w:rPr>
        <w:t xml:space="preserve"> will be advised when it is safe to return to the building to collect </w:t>
      </w:r>
      <w:r w:rsidR="000A1BCD" w:rsidRPr="007E0A54">
        <w:rPr>
          <w:rFonts w:cstheme="minorHAnsi"/>
          <w:bCs/>
        </w:rPr>
        <w:t>belongings.</w:t>
      </w:r>
    </w:p>
    <w:p w14:paraId="5A0A0924" w14:textId="535A34B7" w:rsidR="0095554A" w:rsidRPr="007E0A54" w:rsidRDefault="007C14F9" w:rsidP="007C14F9">
      <w:pPr>
        <w:spacing w:after="0" w:line="240" w:lineRule="auto"/>
        <w:contextualSpacing/>
        <w:rPr>
          <w:rFonts w:cstheme="minorHAnsi"/>
          <w:bCs/>
        </w:rPr>
      </w:pPr>
      <w:r w:rsidRPr="007E0A54">
        <w:rPr>
          <w:rFonts w:cstheme="minorHAnsi"/>
          <w:bCs/>
        </w:rPr>
        <w:t xml:space="preserve">• </w:t>
      </w:r>
      <w:r w:rsidR="0095554A" w:rsidRPr="007E0A54">
        <w:rPr>
          <w:rFonts w:cstheme="minorHAnsi"/>
          <w:bCs/>
        </w:rPr>
        <w:t>WALK – DO NOT RUN! (Do not use elevators when working in a building that has them).</w:t>
      </w:r>
    </w:p>
    <w:p w14:paraId="4E0D954D" w14:textId="49AB9995" w:rsidR="0095554A" w:rsidRPr="007E0A54" w:rsidRDefault="007C14F9" w:rsidP="007C14F9">
      <w:pPr>
        <w:tabs>
          <w:tab w:val="num" w:pos="2520"/>
        </w:tabs>
        <w:spacing w:after="0" w:line="240" w:lineRule="auto"/>
        <w:rPr>
          <w:rFonts w:cstheme="minorHAnsi"/>
          <w:bCs/>
        </w:rPr>
      </w:pPr>
      <w:r w:rsidRPr="007E0A54">
        <w:rPr>
          <w:rFonts w:cstheme="minorHAnsi"/>
          <w:bCs/>
        </w:rPr>
        <w:t xml:space="preserve">• </w:t>
      </w:r>
      <w:r w:rsidR="0095554A" w:rsidRPr="007E0A54">
        <w:rPr>
          <w:rFonts w:cstheme="minorHAnsi"/>
          <w:bCs/>
        </w:rPr>
        <w:t>DO NOT TALK during the exiting period to allow the designated persons to issue and receive instructions.</w:t>
      </w:r>
    </w:p>
    <w:p w14:paraId="7A258209" w14:textId="2B4C16B7" w:rsidR="0095554A" w:rsidRPr="007E0A54" w:rsidRDefault="007C14F9" w:rsidP="007C14F9">
      <w:pPr>
        <w:spacing w:after="0" w:line="240" w:lineRule="auto"/>
        <w:ind w:firstLine="720"/>
        <w:rPr>
          <w:rFonts w:cstheme="minorHAnsi"/>
          <w:bCs/>
        </w:rPr>
      </w:pPr>
      <w:r w:rsidRPr="007E0A54">
        <w:rPr>
          <w:rFonts w:cstheme="minorHAnsi"/>
          <w:bCs/>
        </w:rPr>
        <w:t>▪</w:t>
      </w:r>
      <w:r w:rsidR="0095554A" w:rsidRPr="007E0A54">
        <w:rPr>
          <w:rFonts w:cstheme="minorHAnsi"/>
          <w:bCs/>
        </w:rPr>
        <w:t>Prepare to receive instructions and proceed accordingly.</w:t>
      </w:r>
    </w:p>
    <w:p w14:paraId="0BFA9606" w14:textId="346237D4" w:rsidR="0095554A" w:rsidRPr="007E0A54" w:rsidRDefault="007C14F9" w:rsidP="007C14F9">
      <w:pPr>
        <w:spacing w:after="0" w:line="240" w:lineRule="auto"/>
        <w:ind w:firstLine="720"/>
        <w:rPr>
          <w:rFonts w:cstheme="minorHAnsi"/>
          <w:bCs/>
        </w:rPr>
      </w:pPr>
      <w:r w:rsidRPr="007E0A54">
        <w:rPr>
          <w:rFonts w:cstheme="minorHAnsi"/>
          <w:bCs/>
        </w:rPr>
        <w:t>▪</w:t>
      </w:r>
      <w:r w:rsidR="0095554A" w:rsidRPr="007E0A54">
        <w:rPr>
          <w:rFonts w:cstheme="minorHAnsi"/>
          <w:bCs/>
        </w:rPr>
        <w:t xml:space="preserve">Comply with the designated </w:t>
      </w:r>
      <w:proofErr w:type="gramStart"/>
      <w:r w:rsidR="0095554A" w:rsidRPr="007E0A54">
        <w:rPr>
          <w:rFonts w:cstheme="minorHAnsi"/>
          <w:bCs/>
        </w:rPr>
        <w:t>persons’</w:t>
      </w:r>
      <w:proofErr w:type="gramEnd"/>
      <w:r w:rsidR="0095554A" w:rsidRPr="007E0A54">
        <w:rPr>
          <w:rFonts w:cstheme="minorHAnsi"/>
          <w:bCs/>
        </w:rPr>
        <w:t xml:space="preserve"> instructions completely.</w:t>
      </w:r>
    </w:p>
    <w:p w14:paraId="275A164F" w14:textId="37047FEE" w:rsidR="0095554A" w:rsidRPr="007E0A54" w:rsidRDefault="007C14F9" w:rsidP="007C14F9">
      <w:pPr>
        <w:spacing w:after="0" w:line="240" w:lineRule="auto"/>
        <w:ind w:firstLine="720"/>
        <w:rPr>
          <w:rFonts w:cstheme="minorHAnsi"/>
          <w:bCs/>
        </w:rPr>
      </w:pPr>
      <w:r w:rsidRPr="007E0A54">
        <w:rPr>
          <w:rFonts w:cstheme="minorHAnsi"/>
          <w:bCs/>
        </w:rPr>
        <w:t>▪</w:t>
      </w:r>
      <w:r w:rsidR="0095554A" w:rsidRPr="007E0A54">
        <w:rPr>
          <w:rFonts w:cstheme="minorHAnsi"/>
          <w:bCs/>
        </w:rPr>
        <w:t>Clear the exit way IMMEDIATELY.</w:t>
      </w:r>
    </w:p>
    <w:p w14:paraId="5D1F6DFA" w14:textId="20B97831" w:rsidR="0095554A" w:rsidRPr="007E0A54" w:rsidRDefault="007C14F9" w:rsidP="007C14F9">
      <w:pPr>
        <w:spacing w:after="0" w:line="240" w:lineRule="auto"/>
        <w:ind w:firstLine="720"/>
        <w:rPr>
          <w:rFonts w:cstheme="minorHAnsi"/>
          <w:bCs/>
        </w:rPr>
      </w:pPr>
      <w:r w:rsidRPr="007E0A54">
        <w:rPr>
          <w:rFonts w:cstheme="minorHAnsi"/>
          <w:bCs/>
        </w:rPr>
        <w:t>▪</w:t>
      </w:r>
      <w:r w:rsidR="0095554A" w:rsidRPr="007E0A54">
        <w:rPr>
          <w:rFonts w:cstheme="minorHAnsi"/>
          <w:bCs/>
        </w:rPr>
        <w:t>Above all, REMAIN CALM – DO NOT PANIC!</w:t>
      </w:r>
    </w:p>
    <w:p w14:paraId="19CAEB76" w14:textId="77777777" w:rsidR="0095554A" w:rsidRPr="007E0A54" w:rsidRDefault="0095554A" w:rsidP="0095554A">
      <w:pPr>
        <w:tabs>
          <w:tab w:val="num" w:pos="5040"/>
        </w:tabs>
        <w:spacing w:after="0" w:line="240" w:lineRule="auto"/>
        <w:rPr>
          <w:rFonts w:cstheme="minorHAnsi"/>
          <w:bCs/>
        </w:rPr>
      </w:pPr>
    </w:p>
    <w:p w14:paraId="18B7C6F7" w14:textId="3C0BCE32" w:rsidR="0095554A" w:rsidRPr="007E0A54" w:rsidRDefault="007C14F9" w:rsidP="007C14F9">
      <w:pPr>
        <w:spacing w:after="0" w:line="240" w:lineRule="auto"/>
        <w:contextualSpacing/>
        <w:rPr>
          <w:rFonts w:asciiTheme="majorHAnsi" w:hAnsiTheme="majorHAnsi" w:cstheme="majorHAnsi"/>
          <w:color w:val="2F5496" w:themeColor="accent5" w:themeShade="BF"/>
          <w:sz w:val="26"/>
          <w:szCs w:val="26"/>
        </w:rPr>
      </w:pPr>
      <w:bookmarkStart w:id="366" w:name="FireEvacuationProcedures"/>
      <w:r w:rsidRPr="007E0A54">
        <w:rPr>
          <w:rFonts w:asciiTheme="majorHAnsi" w:hAnsiTheme="majorHAnsi" w:cstheme="majorHAnsi"/>
          <w:color w:val="2F5496" w:themeColor="accent5" w:themeShade="BF"/>
          <w:sz w:val="26"/>
          <w:szCs w:val="26"/>
        </w:rPr>
        <w:t>Fire</w:t>
      </w:r>
      <w:r w:rsidR="0095554A" w:rsidRPr="007E0A54">
        <w:rPr>
          <w:rFonts w:asciiTheme="majorHAnsi" w:hAnsiTheme="majorHAnsi" w:cstheme="majorHAnsi"/>
          <w:color w:val="2F5496" w:themeColor="accent5" w:themeShade="BF"/>
          <w:sz w:val="26"/>
          <w:szCs w:val="26"/>
        </w:rPr>
        <w:t xml:space="preserve"> Evacuation Procedures</w:t>
      </w:r>
    </w:p>
    <w:bookmarkEnd w:id="366"/>
    <w:p w14:paraId="4542A837" w14:textId="3BE6B0DD" w:rsidR="0095554A" w:rsidRPr="007E0A54" w:rsidRDefault="0095554A" w:rsidP="0092155F">
      <w:pPr>
        <w:spacing w:after="0" w:line="240" w:lineRule="auto"/>
        <w:contextualSpacing/>
        <w:rPr>
          <w:rFonts w:cstheme="minorHAnsi"/>
          <w:b/>
          <w:bCs/>
        </w:rPr>
      </w:pPr>
      <w:r w:rsidRPr="007E0A54">
        <w:rPr>
          <w:rFonts w:cstheme="minorHAnsi"/>
        </w:rPr>
        <w:t>When smoke or fire is observed, the following actions should be taken:</w:t>
      </w:r>
      <w:r w:rsidR="0092155F" w:rsidRPr="007E0A54">
        <w:rPr>
          <w:rFonts w:cstheme="minorHAnsi"/>
          <w:b/>
          <w:bCs/>
        </w:rPr>
        <w:br/>
      </w:r>
      <w:r w:rsidR="0092155F" w:rsidRPr="007E0A54">
        <w:rPr>
          <w:rFonts w:cstheme="minorHAnsi"/>
          <w:b/>
          <w:bCs/>
        </w:rPr>
        <w:br/>
      </w:r>
      <w:r w:rsidRPr="007E0A54">
        <w:rPr>
          <w:rFonts w:cstheme="minorHAnsi"/>
        </w:rPr>
        <w:t xml:space="preserve">Use the acronym </w:t>
      </w:r>
      <w:r w:rsidRPr="007E0A54">
        <w:rPr>
          <w:rFonts w:cstheme="minorHAnsi"/>
          <w:b/>
        </w:rPr>
        <w:t>R.A.C.E</w:t>
      </w:r>
      <w:r w:rsidRPr="007E0A54">
        <w:rPr>
          <w:rFonts w:cstheme="minorHAnsi"/>
        </w:rPr>
        <w:t xml:space="preserve"> for general fire response and evacuation procedures as follows:</w:t>
      </w:r>
    </w:p>
    <w:p w14:paraId="293C2D75" w14:textId="77777777" w:rsidR="0095554A" w:rsidRPr="007E0A54" w:rsidRDefault="0095554A" w:rsidP="007C14F9">
      <w:pPr>
        <w:numPr>
          <w:ilvl w:val="0"/>
          <w:numId w:val="201"/>
        </w:numPr>
        <w:tabs>
          <w:tab w:val="num" w:pos="3240"/>
        </w:tabs>
        <w:spacing w:after="0" w:line="240" w:lineRule="auto"/>
        <w:ind w:left="450" w:hanging="180"/>
        <w:rPr>
          <w:rFonts w:cstheme="minorHAnsi"/>
        </w:rPr>
      </w:pPr>
      <w:r w:rsidRPr="007E0A54">
        <w:rPr>
          <w:rFonts w:cstheme="minorHAnsi"/>
          <w:b/>
          <w:u w:val="single"/>
        </w:rPr>
        <w:t>R</w:t>
      </w:r>
      <w:r w:rsidRPr="007E0A54">
        <w:rPr>
          <w:rFonts w:cstheme="minorHAnsi"/>
          <w:u w:val="single"/>
        </w:rPr>
        <w:t>escue</w:t>
      </w:r>
      <w:r w:rsidRPr="007E0A54">
        <w:rPr>
          <w:rFonts w:cstheme="minorHAnsi"/>
        </w:rPr>
        <w:t xml:space="preserve"> – people from the immediate area if trained and safe to do so.</w:t>
      </w:r>
    </w:p>
    <w:p w14:paraId="6F9B9FB5" w14:textId="77777777" w:rsidR="00BD75FF" w:rsidRPr="007E0A54" w:rsidRDefault="0095554A" w:rsidP="00BD75FF">
      <w:pPr>
        <w:numPr>
          <w:ilvl w:val="0"/>
          <w:numId w:val="201"/>
        </w:numPr>
        <w:tabs>
          <w:tab w:val="clear" w:pos="3960"/>
          <w:tab w:val="num" w:pos="720"/>
          <w:tab w:val="num" w:pos="3870"/>
        </w:tabs>
        <w:spacing w:after="0" w:line="240" w:lineRule="auto"/>
        <w:ind w:left="450" w:hanging="180"/>
        <w:rPr>
          <w:rFonts w:cstheme="minorHAnsi"/>
        </w:rPr>
      </w:pPr>
      <w:r w:rsidRPr="007E0A54">
        <w:rPr>
          <w:rFonts w:cstheme="minorHAnsi"/>
          <w:b/>
          <w:u w:val="single"/>
        </w:rPr>
        <w:t>A</w:t>
      </w:r>
      <w:r w:rsidRPr="007E0A54">
        <w:rPr>
          <w:rFonts w:cstheme="minorHAnsi"/>
          <w:u w:val="single"/>
        </w:rPr>
        <w:t>lert</w:t>
      </w:r>
      <w:r w:rsidRPr="007E0A54">
        <w:rPr>
          <w:rFonts w:cstheme="minorHAnsi"/>
        </w:rPr>
        <w:t xml:space="preserve"> – all people in the immediate area, activate a verbal evacuation procedure by calling FIRE, FIRE, FIRE) and then call 9-911 to report the smoke or fire.  (Activate the nearest Fire Pull Station if you are working in a building that has one).</w:t>
      </w:r>
    </w:p>
    <w:p w14:paraId="67B6295A" w14:textId="15DCF3D4" w:rsidR="00D06681" w:rsidRPr="007E0A54" w:rsidRDefault="00BD75FF" w:rsidP="00BD75FF">
      <w:pPr>
        <w:pStyle w:val="ListParagraph"/>
        <w:numPr>
          <w:ilvl w:val="3"/>
          <w:numId w:val="170"/>
        </w:numPr>
        <w:spacing w:after="0" w:line="240" w:lineRule="auto"/>
        <w:ind w:left="810"/>
        <w:rPr>
          <w:rFonts w:cstheme="minorHAnsi"/>
        </w:rPr>
      </w:pPr>
      <w:r w:rsidRPr="007E0A54">
        <w:rPr>
          <w:rFonts w:eastAsia="Times New Roman" w:cstheme="minorHAnsi"/>
        </w:rPr>
        <w:t>The individual noting the emergency, or someone designated to do so will call for emergency responders</w:t>
      </w:r>
      <w:r w:rsidRPr="007E0A54">
        <w:rPr>
          <w:rFonts w:eastAsia="Times New Roman" w:cstheme="minorHAnsi"/>
          <w:i/>
          <w:iCs/>
        </w:rPr>
        <w:t>.  Note</w:t>
      </w:r>
      <w:proofErr w:type="gramStart"/>
      <w:r w:rsidRPr="007E0A54">
        <w:rPr>
          <w:rFonts w:eastAsia="Times New Roman" w:cstheme="minorHAnsi"/>
          <w:i/>
          <w:iCs/>
        </w:rPr>
        <w:t>:  The</w:t>
      </w:r>
      <w:proofErr w:type="gramEnd"/>
      <w:r w:rsidRPr="007E0A54">
        <w:rPr>
          <w:rFonts w:eastAsia="Times New Roman" w:cstheme="minorHAnsi"/>
          <w:i/>
          <w:iCs/>
        </w:rPr>
        <w:t xml:space="preserve"> call must be made from a safe location.</w:t>
      </w:r>
    </w:p>
    <w:p w14:paraId="0FAAD2A8" w14:textId="10F50728" w:rsidR="00BD75FF" w:rsidRPr="007E0A54" w:rsidRDefault="00BD75FF" w:rsidP="007E0A54">
      <w:pPr>
        <w:pStyle w:val="ListParagraph"/>
        <w:numPr>
          <w:ilvl w:val="3"/>
          <w:numId w:val="170"/>
        </w:numPr>
        <w:spacing w:after="0" w:line="240" w:lineRule="auto"/>
        <w:ind w:left="810"/>
        <w:rPr>
          <w:rFonts w:cstheme="minorHAnsi"/>
        </w:rPr>
      </w:pPr>
      <w:r w:rsidRPr="007E0A54">
        <w:rPr>
          <w:rFonts w:cstheme="minorHAnsi"/>
        </w:rPr>
        <w:t>The person calling must inform the dispatcher of the building number, name and/or street address, if known.  In addition, the information should include:</w:t>
      </w:r>
    </w:p>
    <w:p w14:paraId="3A07AF35" w14:textId="77777777" w:rsidR="00B067B1" w:rsidRPr="007E0A54" w:rsidRDefault="00B067B1" w:rsidP="007E0A54">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Type of emergency (smoke, fire, electrical arcing, vehicle accident, smell, or gas, etc.).</w:t>
      </w:r>
    </w:p>
    <w:p w14:paraId="53D955A0" w14:textId="77777777" w:rsidR="00B067B1" w:rsidRPr="007E0A54" w:rsidRDefault="00B067B1" w:rsidP="00B067B1">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Location of the emergency within or near the facility.</w:t>
      </w:r>
    </w:p>
    <w:p w14:paraId="53B6BF01" w14:textId="77777777" w:rsidR="00B067B1" w:rsidRPr="007E0A54" w:rsidRDefault="00B067B1" w:rsidP="00B067B1">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The extent of the emergency (one room, a vehicle, the first floor, etc.).</w:t>
      </w:r>
    </w:p>
    <w:p w14:paraId="24CA6813" w14:textId="77777777" w:rsidR="00B067B1" w:rsidRPr="007E0A54" w:rsidRDefault="00B067B1" w:rsidP="00B067B1">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Whether or not the building is being, or has been, evacuated.</w:t>
      </w:r>
    </w:p>
    <w:p w14:paraId="04076B29" w14:textId="35DE28CC" w:rsidR="00B067B1" w:rsidRPr="007E0A54" w:rsidRDefault="00B067B1" w:rsidP="00B067B1">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If the fire is spreading, contained or if it has been extinguished.</w:t>
      </w:r>
    </w:p>
    <w:p w14:paraId="232053CA" w14:textId="12C4095B" w:rsidR="00B067B1" w:rsidRPr="007E0A54" w:rsidRDefault="00B067B1" w:rsidP="007E0A54">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If the fire alarms are sounding or if the sprinkler system has been activated.</w:t>
      </w:r>
    </w:p>
    <w:p w14:paraId="4778875E" w14:textId="444B1F1A" w:rsidR="00B067B1" w:rsidRPr="007E0A54" w:rsidRDefault="00B067B1" w:rsidP="007E0A54">
      <w:pPr>
        <w:pStyle w:val="ListParagraph"/>
        <w:numPr>
          <w:ilvl w:val="3"/>
          <w:numId w:val="170"/>
        </w:numPr>
        <w:spacing w:after="0" w:line="240" w:lineRule="auto"/>
        <w:ind w:left="810"/>
        <w:rPr>
          <w:rFonts w:cstheme="minorHAnsi"/>
        </w:rPr>
      </w:pPr>
      <w:r w:rsidRPr="007E0A54">
        <w:rPr>
          <w:rFonts w:eastAsia="Times New Roman" w:cstheme="minorHAnsi"/>
        </w:rPr>
        <w:t>An individual who is knowledgeable of the situation should be designated to stand outside and advise the first emergency responder of the location and current situation regarding the emergency.</w:t>
      </w:r>
    </w:p>
    <w:p w14:paraId="44D0E44D" w14:textId="03A363D5" w:rsidR="0095554A" w:rsidRPr="007E0A54" w:rsidRDefault="0095554A" w:rsidP="007E0A54">
      <w:pPr>
        <w:numPr>
          <w:ilvl w:val="1"/>
          <w:numId w:val="206"/>
        </w:numPr>
        <w:tabs>
          <w:tab w:val="num" w:pos="3960"/>
        </w:tabs>
        <w:spacing w:after="0" w:line="240" w:lineRule="auto"/>
        <w:ind w:left="1170" w:hanging="180"/>
        <w:rPr>
          <w:rFonts w:eastAsia="Times New Roman" w:cstheme="minorHAnsi"/>
        </w:rPr>
      </w:pPr>
      <w:bookmarkStart w:id="367" w:name="_Hlk114649620"/>
      <w:r w:rsidRPr="007E0A54">
        <w:rPr>
          <w:rFonts w:eastAsia="Times New Roman" w:cstheme="minorHAnsi"/>
        </w:rPr>
        <w:t>Type of emergency (smoke, fire, electrical arcing, vehicle accident, smell, or gas, etc.).</w:t>
      </w:r>
    </w:p>
    <w:p w14:paraId="1CD33365" w14:textId="77777777" w:rsidR="0095554A" w:rsidRPr="007E0A54" w:rsidRDefault="0095554A" w:rsidP="0092155F">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Location of the emergency within or near the facility.</w:t>
      </w:r>
    </w:p>
    <w:p w14:paraId="6D675FDD" w14:textId="77777777" w:rsidR="0095554A" w:rsidRPr="007E0A54" w:rsidRDefault="0095554A" w:rsidP="0092155F">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The extent of the emergency (one room, a vehicle, the first floor, etc.).</w:t>
      </w:r>
    </w:p>
    <w:p w14:paraId="31D587A3" w14:textId="77777777" w:rsidR="0095554A" w:rsidRPr="007E0A54" w:rsidRDefault="0095554A" w:rsidP="0092155F">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Whether or not the building is being, or has been, evacuated.</w:t>
      </w:r>
    </w:p>
    <w:p w14:paraId="67C156D9" w14:textId="77777777" w:rsidR="0095554A" w:rsidRPr="007E0A54" w:rsidRDefault="0095554A" w:rsidP="0092155F">
      <w:pPr>
        <w:numPr>
          <w:ilvl w:val="1"/>
          <w:numId w:val="206"/>
        </w:numPr>
        <w:tabs>
          <w:tab w:val="num" w:pos="3960"/>
        </w:tabs>
        <w:spacing w:after="0" w:line="240" w:lineRule="auto"/>
        <w:ind w:left="1170" w:hanging="180"/>
        <w:rPr>
          <w:rFonts w:eastAsia="Times New Roman" w:cstheme="minorHAnsi"/>
        </w:rPr>
      </w:pPr>
      <w:r w:rsidRPr="007E0A54">
        <w:rPr>
          <w:rFonts w:eastAsia="Times New Roman" w:cstheme="minorHAnsi"/>
        </w:rPr>
        <w:t>If the fire is spreading, contained or if it has been extinguished.</w:t>
      </w:r>
    </w:p>
    <w:p w14:paraId="163EC8DF" w14:textId="0DCA173C" w:rsidR="0095554A" w:rsidRPr="007E0A54" w:rsidRDefault="0095554A" w:rsidP="00B067B1">
      <w:pPr>
        <w:numPr>
          <w:ilvl w:val="1"/>
          <w:numId w:val="206"/>
        </w:numPr>
        <w:tabs>
          <w:tab w:val="clear" w:pos="1440"/>
          <w:tab w:val="num" w:pos="990"/>
          <w:tab w:val="num" w:pos="3960"/>
        </w:tabs>
        <w:spacing w:after="0" w:line="240" w:lineRule="auto"/>
        <w:ind w:left="1170" w:hanging="180"/>
        <w:rPr>
          <w:rFonts w:eastAsia="Times New Roman" w:cstheme="minorHAnsi"/>
        </w:rPr>
      </w:pPr>
      <w:r w:rsidRPr="007E0A54">
        <w:rPr>
          <w:rFonts w:eastAsia="Times New Roman" w:cstheme="minorHAnsi"/>
        </w:rPr>
        <w:t>If the fire alarms are sounding or if the sprinkler system has been activated</w:t>
      </w:r>
      <w:bookmarkEnd w:id="367"/>
      <w:r w:rsidRPr="007E0A54">
        <w:rPr>
          <w:rFonts w:eastAsia="Times New Roman" w:cstheme="minorHAnsi"/>
        </w:rPr>
        <w:t>.</w:t>
      </w:r>
      <w:r w:rsidR="00B067B1" w:rsidRPr="007E0A54">
        <w:rPr>
          <w:rFonts w:eastAsia="Times New Roman" w:cstheme="minorHAnsi"/>
        </w:rPr>
        <w:br/>
      </w:r>
    </w:p>
    <w:p w14:paraId="01ACD2EE" w14:textId="38193073" w:rsidR="0095554A" w:rsidRPr="007E0A54" w:rsidRDefault="0095554A" w:rsidP="007C14F9">
      <w:pPr>
        <w:numPr>
          <w:ilvl w:val="0"/>
          <w:numId w:val="207"/>
        </w:numPr>
        <w:tabs>
          <w:tab w:val="num" w:pos="3240"/>
        </w:tabs>
        <w:spacing w:after="0" w:line="240" w:lineRule="auto"/>
        <w:ind w:left="450" w:hanging="180"/>
        <w:rPr>
          <w:rFonts w:eastAsia="Times New Roman" w:cstheme="minorHAnsi"/>
        </w:rPr>
      </w:pPr>
      <w:r w:rsidRPr="007E0A54">
        <w:rPr>
          <w:rFonts w:eastAsia="Times New Roman" w:cstheme="minorHAnsi"/>
          <w:b/>
          <w:u w:val="single"/>
        </w:rPr>
        <w:t>C</w:t>
      </w:r>
      <w:r w:rsidRPr="007E0A54">
        <w:rPr>
          <w:rFonts w:eastAsia="Times New Roman" w:cstheme="minorHAnsi"/>
          <w:u w:val="single"/>
        </w:rPr>
        <w:t>ontain</w:t>
      </w:r>
      <w:r w:rsidRPr="007E0A54">
        <w:rPr>
          <w:rFonts w:eastAsia="Times New Roman" w:cstheme="minorHAnsi"/>
        </w:rPr>
        <w:t xml:space="preserve"> – close all doors to contain the fire and smoke.</w:t>
      </w:r>
    </w:p>
    <w:p w14:paraId="39647FFF" w14:textId="39D75819" w:rsidR="003923B1" w:rsidRPr="007E0A54" w:rsidRDefault="003923B1" w:rsidP="003923B1">
      <w:pPr>
        <w:spacing w:after="0" w:line="240" w:lineRule="auto"/>
        <w:ind w:left="450"/>
        <w:rPr>
          <w:rFonts w:eastAsia="Times New Roman" w:cstheme="minorHAnsi"/>
          <w:bCs/>
        </w:rPr>
      </w:pPr>
      <w:r w:rsidRPr="007E0A54">
        <w:rPr>
          <w:rFonts w:eastAsia="Times New Roman" w:cstheme="minorHAnsi"/>
          <w:bCs/>
        </w:rPr>
        <w:t xml:space="preserve">1. When evacuating, it is best to close all doors on your way out.  Do not lock them except under security-required conditions.  The fire department may have to forcibly open the door to check for fire spread.  Closing doors will </w:t>
      </w:r>
      <w:proofErr w:type="gramStart"/>
      <w:r w:rsidRPr="007E0A54">
        <w:rPr>
          <w:rFonts w:eastAsia="Times New Roman" w:cstheme="minorHAnsi"/>
          <w:bCs/>
        </w:rPr>
        <w:t>aid</w:t>
      </w:r>
      <w:proofErr w:type="gramEnd"/>
      <w:r w:rsidRPr="007E0A54">
        <w:rPr>
          <w:rFonts w:eastAsia="Times New Roman" w:cstheme="minorHAnsi"/>
          <w:bCs/>
        </w:rPr>
        <w:t xml:space="preserve"> in containing the fire to a smaller area.</w:t>
      </w:r>
    </w:p>
    <w:p w14:paraId="155B975E" w14:textId="096C9066" w:rsidR="003923B1" w:rsidRPr="007E0A54" w:rsidRDefault="003923B1" w:rsidP="003923B1">
      <w:pPr>
        <w:spacing w:after="0" w:line="240" w:lineRule="auto"/>
        <w:ind w:left="450"/>
        <w:rPr>
          <w:rFonts w:eastAsia="Times New Roman" w:cstheme="minorHAnsi"/>
          <w:bCs/>
        </w:rPr>
      </w:pPr>
      <w:r w:rsidRPr="007E0A54">
        <w:rPr>
          <w:rFonts w:eastAsia="Times New Roman" w:cstheme="minorHAnsi"/>
          <w:bCs/>
        </w:rPr>
        <w:t>2</w:t>
      </w:r>
      <w:proofErr w:type="gramStart"/>
      <w:r w:rsidRPr="007E0A54">
        <w:rPr>
          <w:rFonts w:eastAsia="Times New Roman" w:cstheme="minorHAnsi"/>
          <w:bCs/>
        </w:rPr>
        <w:t xml:space="preserve">. </w:t>
      </w:r>
      <w:r w:rsidRPr="007E0A54">
        <w:rPr>
          <w:rFonts w:eastAsia="Times New Roman" w:cstheme="minorHAnsi"/>
          <w:bCs/>
        </w:rPr>
        <w:tab/>
        <w:t>Turn</w:t>
      </w:r>
      <w:proofErr w:type="gramEnd"/>
      <w:r w:rsidRPr="007E0A54">
        <w:rPr>
          <w:rFonts w:eastAsia="Times New Roman" w:cstheme="minorHAnsi"/>
          <w:bCs/>
        </w:rPr>
        <w:t xml:space="preserve"> off any gas, oxygen or other valve that may control a hazardous substance.</w:t>
      </w:r>
    </w:p>
    <w:p w14:paraId="24EC573F" w14:textId="18312928" w:rsidR="003923B1" w:rsidRPr="007E0A54" w:rsidRDefault="003923B1" w:rsidP="003923B1">
      <w:pPr>
        <w:spacing w:after="0" w:line="240" w:lineRule="auto"/>
        <w:ind w:left="450"/>
        <w:rPr>
          <w:rFonts w:eastAsia="Times New Roman" w:cstheme="minorHAnsi"/>
          <w:bCs/>
        </w:rPr>
      </w:pPr>
      <w:r w:rsidRPr="007E0A54">
        <w:rPr>
          <w:rFonts w:eastAsia="Times New Roman" w:cstheme="minorHAnsi"/>
          <w:bCs/>
        </w:rPr>
        <w:lastRenderedPageBreak/>
        <w:t>3.</w:t>
      </w:r>
      <w:r w:rsidRPr="007E0A54">
        <w:rPr>
          <w:rFonts w:eastAsia="Times New Roman" w:cstheme="minorHAnsi"/>
          <w:bCs/>
        </w:rPr>
        <w:tab/>
        <w:t>Secure all fire doors leading to rooms with high value items.</w:t>
      </w:r>
    </w:p>
    <w:p w14:paraId="31048F84" w14:textId="29AD144F" w:rsidR="00482A5D" w:rsidRPr="007E0A54" w:rsidRDefault="00482A5D" w:rsidP="003923B1">
      <w:pPr>
        <w:spacing w:after="0" w:line="240" w:lineRule="auto"/>
        <w:ind w:left="450"/>
        <w:rPr>
          <w:rFonts w:eastAsia="Times New Roman" w:cstheme="minorHAnsi"/>
          <w:bCs/>
        </w:rPr>
      </w:pPr>
      <w:r w:rsidRPr="007E0A54">
        <w:rPr>
          <w:rFonts w:eastAsia="Times New Roman" w:cstheme="minorHAnsi"/>
          <w:bCs/>
        </w:rPr>
        <w:t xml:space="preserve">4. It is imperative that fire doors not be propped open at any time. Exceptions may be made during residence hall move-in and move-out periods. </w:t>
      </w:r>
    </w:p>
    <w:p w14:paraId="181CC54D" w14:textId="77777777" w:rsidR="0095554A" w:rsidRPr="007E0A54" w:rsidRDefault="0095554A" w:rsidP="007C14F9">
      <w:pPr>
        <w:tabs>
          <w:tab w:val="num" w:pos="3600"/>
        </w:tabs>
        <w:spacing w:after="0" w:line="240" w:lineRule="auto"/>
        <w:ind w:left="450" w:hanging="180"/>
        <w:rPr>
          <w:rFonts w:cstheme="minorHAnsi"/>
        </w:rPr>
      </w:pPr>
    </w:p>
    <w:p w14:paraId="22C9E1A2" w14:textId="77777777" w:rsidR="0095554A" w:rsidRPr="007E0A54" w:rsidRDefault="0095554A" w:rsidP="007C14F9">
      <w:pPr>
        <w:numPr>
          <w:ilvl w:val="0"/>
          <w:numId w:val="208"/>
        </w:numPr>
        <w:tabs>
          <w:tab w:val="num" w:pos="3240"/>
        </w:tabs>
        <w:spacing w:after="0" w:line="240" w:lineRule="auto"/>
        <w:ind w:left="450" w:hanging="180"/>
        <w:rPr>
          <w:rFonts w:cstheme="minorHAnsi"/>
        </w:rPr>
      </w:pPr>
      <w:r w:rsidRPr="007E0A54">
        <w:rPr>
          <w:rFonts w:cstheme="minorHAnsi"/>
          <w:b/>
          <w:bCs/>
          <w:u w:val="single"/>
        </w:rPr>
        <w:t>E</w:t>
      </w:r>
      <w:r w:rsidRPr="007E0A54">
        <w:rPr>
          <w:rFonts w:cstheme="minorHAnsi"/>
          <w:bCs/>
          <w:u w:val="single"/>
        </w:rPr>
        <w:t>xtinguish</w:t>
      </w:r>
      <w:r w:rsidRPr="007E0A54">
        <w:rPr>
          <w:rFonts w:cstheme="minorHAnsi"/>
        </w:rPr>
        <w:t xml:space="preserve"> small fires.  DO NOT ATTEMPT TO EXTINGUISH LARGE FIRES.  If necessary, evacuate the building/area.  </w:t>
      </w:r>
      <w:r w:rsidRPr="007E0A54">
        <w:rPr>
          <w:rFonts w:cstheme="minorHAnsi"/>
          <w:i/>
          <w:iCs/>
        </w:rPr>
        <w:t xml:space="preserve">NOTE:  The phrase “if necessary”, relates to the safety of the person who is attempting extinguishment of a fire.  (Notify designated </w:t>
      </w:r>
      <w:proofErr w:type="gramStart"/>
      <w:r w:rsidRPr="007E0A54">
        <w:rPr>
          <w:rFonts w:cstheme="minorHAnsi"/>
          <w:i/>
          <w:iCs/>
        </w:rPr>
        <w:t>persons</w:t>
      </w:r>
      <w:proofErr w:type="gramEnd"/>
      <w:r w:rsidRPr="007E0A54">
        <w:rPr>
          <w:rFonts w:cstheme="minorHAnsi"/>
          <w:i/>
          <w:iCs/>
        </w:rPr>
        <w:t xml:space="preserve"> of the nature and location of the fire).</w:t>
      </w:r>
    </w:p>
    <w:p w14:paraId="35E1C258" w14:textId="537F7F68" w:rsidR="0095554A" w:rsidRPr="007E0A54" w:rsidRDefault="0095554A" w:rsidP="003923B1">
      <w:pPr>
        <w:pStyle w:val="ListParagraph"/>
        <w:numPr>
          <w:ilvl w:val="0"/>
          <w:numId w:val="204"/>
        </w:numPr>
        <w:spacing w:after="0" w:line="240" w:lineRule="auto"/>
        <w:rPr>
          <w:rFonts w:cstheme="minorHAnsi"/>
        </w:rPr>
      </w:pPr>
      <w:r w:rsidRPr="007E0A54">
        <w:rPr>
          <w:rFonts w:cstheme="minorHAnsi"/>
        </w:rPr>
        <w:t xml:space="preserve">Designated </w:t>
      </w:r>
      <w:proofErr w:type="gramStart"/>
      <w:r w:rsidRPr="007E0A54">
        <w:rPr>
          <w:rFonts w:cstheme="minorHAnsi"/>
        </w:rPr>
        <w:t>persons</w:t>
      </w:r>
      <w:proofErr w:type="gramEnd"/>
      <w:r w:rsidRPr="007E0A54">
        <w:rPr>
          <w:rFonts w:cstheme="minorHAnsi"/>
        </w:rPr>
        <w:t xml:space="preserve"> will report without delay to the area when notified of a fire.  The decision to fight fire, or retreat/evacuate, will be made by the designated </w:t>
      </w:r>
      <w:proofErr w:type="gramStart"/>
      <w:r w:rsidRPr="007E0A54">
        <w:rPr>
          <w:rFonts w:cstheme="minorHAnsi"/>
        </w:rPr>
        <w:t>persons</w:t>
      </w:r>
      <w:proofErr w:type="gramEnd"/>
      <w:r w:rsidRPr="007E0A54">
        <w:rPr>
          <w:rFonts w:cstheme="minorHAnsi"/>
        </w:rPr>
        <w:t xml:space="preserve"> on site.</w:t>
      </w:r>
    </w:p>
    <w:p w14:paraId="30E9702E" w14:textId="347F58D2" w:rsidR="0095554A" w:rsidRPr="007E0A54" w:rsidRDefault="0095554A" w:rsidP="003923B1">
      <w:pPr>
        <w:pStyle w:val="ListParagraph"/>
        <w:numPr>
          <w:ilvl w:val="0"/>
          <w:numId w:val="204"/>
        </w:numPr>
        <w:spacing w:after="0" w:line="240" w:lineRule="auto"/>
        <w:rPr>
          <w:rFonts w:cstheme="minorHAnsi"/>
        </w:rPr>
      </w:pPr>
      <w:r w:rsidRPr="007E0A54">
        <w:rPr>
          <w:rFonts w:cstheme="minorHAnsi"/>
        </w:rPr>
        <w:t>Employees should:</w:t>
      </w:r>
    </w:p>
    <w:p w14:paraId="06814FC2" w14:textId="14D72C1B" w:rsidR="0095554A" w:rsidRPr="007E0A54" w:rsidRDefault="0095554A" w:rsidP="00D442E4">
      <w:pPr>
        <w:pStyle w:val="ListParagraph"/>
        <w:numPr>
          <w:ilvl w:val="0"/>
          <w:numId w:val="208"/>
        </w:numPr>
        <w:spacing w:after="0" w:line="240" w:lineRule="auto"/>
        <w:rPr>
          <w:rFonts w:cstheme="minorHAnsi"/>
        </w:rPr>
      </w:pPr>
      <w:r w:rsidRPr="007E0A54">
        <w:rPr>
          <w:rFonts w:cstheme="minorHAnsi"/>
        </w:rPr>
        <w:t>Know at least two exits from the building.</w:t>
      </w:r>
    </w:p>
    <w:p w14:paraId="5881AF8E" w14:textId="77777777" w:rsidR="00D442E4" w:rsidRPr="007E0A54" w:rsidRDefault="00D442E4" w:rsidP="00D442E4">
      <w:pPr>
        <w:pStyle w:val="ListParagraph"/>
        <w:numPr>
          <w:ilvl w:val="0"/>
          <w:numId w:val="208"/>
        </w:numPr>
        <w:rPr>
          <w:rFonts w:cstheme="minorHAnsi"/>
        </w:rPr>
      </w:pPr>
      <w:r w:rsidRPr="007E0A54">
        <w:rPr>
          <w:rFonts w:cstheme="minorHAnsi"/>
        </w:rPr>
        <w:t>Be familiar with the evacuation routes posted for the designated area.</w:t>
      </w:r>
    </w:p>
    <w:p w14:paraId="78527FA2" w14:textId="01732349" w:rsidR="00D442E4" w:rsidRPr="007E0A54" w:rsidRDefault="00D442E4" w:rsidP="00D442E4">
      <w:pPr>
        <w:pStyle w:val="ListParagraph"/>
        <w:numPr>
          <w:ilvl w:val="0"/>
          <w:numId w:val="208"/>
        </w:numPr>
        <w:rPr>
          <w:rFonts w:cstheme="minorHAnsi"/>
        </w:rPr>
      </w:pPr>
      <w:r w:rsidRPr="007E0A54">
        <w:rPr>
          <w:rFonts w:cstheme="minorHAnsi"/>
        </w:rPr>
        <w:t>When notified to evacuate, do so in a calm and orderly fashion:</w:t>
      </w:r>
    </w:p>
    <w:p w14:paraId="48CA2437" w14:textId="77777777" w:rsidR="00D442E4" w:rsidRPr="007E0A54" w:rsidRDefault="00D442E4" w:rsidP="00D442E4">
      <w:pPr>
        <w:pStyle w:val="ListParagraph"/>
        <w:numPr>
          <w:ilvl w:val="0"/>
          <w:numId w:val="213"/>
        </w:numPr>
        <w:rPr>
          <w:rFonts w:cstheme="minorHAnsi"/>
        </w:rPr>
      </w:pPr>
      <w:r w:rsidRPr="007E0A54">
        <w:rPr>
          <w:rFonts w:cstheme="minorHAnsi"/>
        </w:rPr>
        <w:t>Walk, do not run</w:t>
      </w:r>
    </w:p>
    <w:p w14:paraId="15718103" w14:textId="77777777" w:rsidR="00D442E4" w:rsidRPr="007E0A54" w:rsidRDefault="00D442E4" w:rsidP="00D442E4">
      <w:pPr>
        <w:pStyle w:val="ListParagraph"/>
        <w:numPr>
          <w:ilvl w:val="0"/>
          <w:numId w:val="213"/>
        </w:numPr>
        <w:rPr>
          <w:rFonts w:cstheme="minorHAnsi"/>
        </w:rPr>
      </w:pPr>
      <w:r w:rsidRPr="007E0A54">
        <w:rPr>
          <w:rFonts w:cstheme="minorHAnsi"/>
        </w:rPr>
        <w:t>Keep conversation level down</w:t>
      </w:r>
    </w:p>
    <w:p w14:paraId="4FDBD5DB" w14:textId="77777777" w:rsidR="00D442E4" w:rsidRPr="007E0A54" w:rsidRDefault="00D442E4" w:rsidP="00D442E4">
      <w:pPr>
        <w:pStyle w:val="ListParagraph"/>
        <w:numPr>
          <w:ilvl w:val="0"/>
          <w:numId w:val="213"/>
        </w:numPr>
        <w:rPr>
          <w:rFonts w:cstheme="minorHAnsi"/>
        </w:rPr>
      </w:pPr>
      <w:r w:rsidRPr="007E0A54">
        <w:rPr>
          <w:rFonts w:cstheme="minorHAnsi"/>
        </w:rPr>
        <w:t>Close all doors behind you</w:t>
      </w:r>
    </w:p>
    <w:p w14:paraId="7AC7F4D8" w14:textId="1AB71094" w:rsidR="00D442E4" w:rsidRPr="007E0A54" w:rsidRDefault="00D442E4" w:rsidP="00D442E4">
      <w:pPr>
        <w:pStyle w:val="ListParagraph"/>
        <w:numPr>
          <w:ilvl w:val="0"/>
          <w:numId w:val="213"/>
        </w:numPr>
        <w:rPr>
          <w:rFonts w:cstheme="minorHAnsi"/>
        </w:rPr>
      </w:pPr>
      <w:r w:rsidRPr="007E0A54">
        <w:rPr>
          <w:rFonts w:cstheme="minorHAnsi"/>
        </w:rPr>
        <w:t>Assist others in need of assistance</w:t>
      </w:r>
      <w:r w:rsidR="00482A5D" w:rsidRPr="007E0A54">
        <w:rPr>
          <w:rFonts w:cstheme="minorHAnsi"/>
        </w:rPr>
        <w:t xml:space="preserve">. Direct individuals in wheelchairs or with mobility impairments to wait in the nearest stairwell rescue assistance area until emergency personnel </w:t>
      </w:r>
      <w:r w:rsidR="00C02F33" w:rsidRPr="007E0A54">
        <w:rPr>
          <w:rFonts w:cstheme="minorHAnsi"/>
        </w:rPr>
        <w:t>are</w:t>
      </w:r>
      <w:r w:rsidR="00482A5D" w:rsidRPr="007E0A54">
        <w:rPr>
          <w:rFonts w:cstheme="minorHAnsi"/>
        </w:rPr>
        <w:t xml:space="preserve"> notified of their location.</w:t>
      </w:r>
    </w:p>
    <w:p w14:paraId="7195FA49" w14:textId="6A1347C0" w:rsidR="00B47BC8" w:rsidRPr="007E0A54" w:rsidRDefault="0095554A" w:rsidP="00D442E4">
      <w:pPr>
        <w:pStyle w:val="ListParagraph"/>
        <w:numPr>
          <w:ilvl w:val="0"/>
          <w:numId w:val="214"/>
        </w:numPr>
        <w:spacing w:after="0" w:line="240" w:lineRule="auto"/>
        <w:ind w:left="900"/>
        <w:rPr>
          <w:rFonts w:cstheme="minorHAnsi"/>
        </w:rPr>
      </w:pPr>
      <w:r w:rsidRPr="007E0A54">
        <w:rPr>
          <w:rFonts w:cstheme="minorHAnsi"/>
        </w:rPr>
        <w:t>Go to the designated area or as instructed during the notification.</w:t>
      </w:r>
    </w:p>
    <w:p w14:paraId="212A860D" w14:textId="77777777" w:rsidR="00B47BC8" w:rsidRPr="007E0A54" w:rsidRDefault="00B47BC8" w:rsidP="00B47BC8">
      <w:pPr>
        <w:pStyle w:val="ListParagraph"/>
        <w:numPr>
          <w:ilvl w:val="0"/>
          <w:numId w:val="215"/>
        </w:numPr>
        <w:rPr>
          <w:rFonts w:cstheme="minorHAnsi"/>
        </w:rPr>
      </w:pPr>
      <w:r w:rsidRPr="007E0A54">
        <w:rPr>
          <w:rFonts w:cstheme="minorHAnsi"/>
        </w:rPr>
        <w:t>If exiting the building, move at least 150 feet from the building to allow others to also exit the building safely.</w:t>
      </w:r>
    </w:p>
    <w:p w14:paraId="4B2A50E5" w14:textId="22D54780" w:rsidR="006B4F2C" w:rsidRPr="007E0A54" w:rsidRDefault="00B47BC8" w:rsidP="007E0A54">
      <w:pPr>
        <w:pStyle w:val="ListParagraph"/>
        <w:numPr>
          <w:ilvl w:val="0"/>
          <w:numId w:val="215"/>
        </w:numPr>
        <w:rPr>
          <w:rFonts w:cstheme="minorHAnsi"/>
        </w:rPr>
      </w:pPr>
      <w:r w:rsidRPr="007E0A54">
        <w:rPr>
          <w:rFonts w:cstheme="minorHAnsi"/>
        </w:rPr>
        <w:t>Do not re-enter the building or immediate area until the All-Clear signal is sounded.</w:t>
      </w:r>
    </w:p>
    <w:p w14:paraId="3E9F7280" w14:textId="6A970359" w:rsidR="00E327DA" w:rsidRDefault="006B4F2C" w:rsidP="00E327DA">
      <w:pPr>
        <w:pStyle w:val="Heading2"/>
        <w:rPr>
          <w:color w:val="2F5496" w:themeColor="accent5" w:themeShade="BF"/>
        </w:rPr>
      </w:pPr>
      <w:bookmarkStart w:id="368" w:name="_University_of_Wisconsin-Eau_2"/>
      <w:bookmarkEnd w:id="368"/>
      <w:r>
        <w:rPr>
          <w:color w:val="2F5496" w:themeColor="accent5" w:themeShade="BF"/>
        </w:rPr>
        <w:t>University of Wisconsin-Eau Claire</w:t>
      </w:r>
      <w:r w:rsidRPr="00DD60AC">
        <w:rPr>
          <w:color w:val="2F5496" w:themeColor="accent5" w:themeShade="BF"/>
        </w:rPr>
        <w:t xml:space="preserve"> Residence Halls</w:t>
      </w:r>
    </w:p>
    <w:p w14:paraId="081A3981" w14:textId="77777777" w:rsidR="005B24DC" w:rsidRDefault="005B24DC" w:rsidP="005B24DC">
      <w:r>
        <w:t>If a fire occurs in a University of Wisconsin-Eau Claire residence hall or apartment, community members should:</w:t>
      </w:r>
    </w:p>
    <w:p w14:paraId="711CB5D8" w14:textId="77777777" w:rsidR="005B24DC" w:rsidRDefault="005B24DC" w:rsidP="005B24DC">
      <w:pPr>
        <w:pStyle w:val="ListParagraph"/>
        <w:numPr>
          <w:ilvl w:val="0"/>
          <w:numId w:val="146"/>
        </w:numPr>
      </w:pPr>
      <w:r>
        <w:t>Pull the fire alarm</w:t>
      </w:r>
    </w:p>
    <w:p w14:paraId="75791135" w14:textId="77777777" w:rsidR="005B24DC" w:rsidRDefault="005B24DC" w:rsidP="005B24DC">
      <w:pPr>
        <w:pStyle w:val="ListParagraph"/>
        <w:numPr>
          <w:ilvl w:val="0"/>
          <w:numId w:val="146"/>
        </w:numPr>
      </w:pPr>
      <w:r>
        <w:t>Use the nearest safe exit to evacuate</w:t>
      </w:r>
    </w:p>
    <w:p w14:paraId="40961444" w14:textId="77777777" w:rsidR="005B24DC" w:rsidRDefault="005B24DC" w:rsidP="005B24DC">
      <w:pPr>
        <w:pStyle w:val="ListParagraph"/>
        <w:numPr>
          <w:ilvl w:val="0"/>
          <w:numId w:val="146"/>
        </w:numPr>
      </w:pPr>
      <w:r>
        <w:t>Meet at designated assembly area</w:t>
      </w:r>
    </w:p>
    <w:p w14:paraId="589451D6" w14:textId="7511AD20" w:rsidR="005B24DC" w:rsidRDefault="00292810" w:rsidP="005B24DC">
      <w:pPr>
        <w:pStyle w:val="ListParagraph"/>
        <w:numPr>
          <w:ilvl w:val="0"/>
          <w:numId w:val="146"/>
        </w:numPr>
      </w:pPr>
      <w:r>
        <w:t>Immediately n</w:t>
      </w:r>
      <w:r w:rsidR="005B24DC">
        <w:t xml:space="preserve">otify UW-Eau Claire Police Department and </w:t>
      </w:r>
      <w:r w:rsidR="005B24DC" w:rsidRPr="0021515F">
        <w:t>Eau Claire Fire Department</w:t>
      </w:r>
      <w:r w:rsidR="005B24DC">
        <w:t xml:space="preserve"> </w:t>
      </w:r>
      <w:r>
        <w:t>by</w:t>
      </w:r>
      <w:r w:rsidR="005B24DC">
        <w:t xml:space="preserve"> calling 911. </w:t>
      </w:r>
    </w:p>
    <w:p w14:paraId="3E686AD6" w14:textId="37906838" w:rsidR="005B24DC" w:rsidRDefault="005B24DC" w:rsidP="005B24DC">
      <w:pPr>
        <w:rPr>
          <w:rFonts w:ascii="Calibri" w:eastAsia="Calibri" w:hAnsi="Calibri" w:cs="Arial"/>
        </w:rPr>
      </w:pPr>
      <w:r>
        <w:t xml:space="preserve">If a community member finds evidence of a fire that has been extinguished, and the person is not sure whether UW-Eau Claire Police Department has already responded, the community member should immediately notify UW-Eau Claire Police Department at </w:t>
      </w:r>
      <w:r w:rsidRPr="0064543F">
        <w:t>715-83</w:t>
      </w:r>
      <w:r>
        <w:t>9-</w:t>
      </w:r>
      <w:r w:rsidR="00C02F33">
        <w:t>4972 to</w:t>
      </w:r>
      <w:r>
        <w:t xml:space="preserve"> investigate and document the incident. For the purposes of including a fire in the statistics in the Annual Fire Safety Report, </w:t>
      </w:r>
      <w:r>
        <w:rPr>
          <w:rFonts w:ascii="Calibri" w:eastAsia="Calibri" w:hAnsi="Calibri" w:cs="Arial"/>
        </w:rPr>
        <w:t xml:space="preserve">notify UW-Eau Claire Police Department at </w:t>
      </w:r>
      <w:hyperlink r:id="rId192" w:history="1">
        <w:r w:rsidRPr="00834273">
          <w:rPr>
            <w:rStyle w:val="Hyperlink"/>
            <w:rFonts w:ascii="Calibri" w:eastAsia="Calibri" w:hAnsi="Calibri" w:cs="Arial"/>
          </w:rPr>
          <w:t>police@uwec.edu</w:t>
        </w:r>
      </w:hyperlink>
      <w:r>
        <w:rPr>
          <w:rFonts w:ascii="Calibri" w:eastAsia="Calibri" w:hAnsi="Calibri" w:cs="Arial"/>
        </w:rPr>
        <w:t>, 715-836-2222.</w:t>
      </w:r>
    </w:p>
    <w:p w14:paraId="6B37C675" w14:textId="78771630" w:rsidR="006B4F2C" w:rsidRDefault="006B4F2C" w:rsidP="006B4F2C">
      <w:pPr>
        <w:pStyle w:val="Heading3"/>
        <w:keepNext w:val="0"/>
        <w:keepLines w:val="0"/>
        <w:rPr>
          <w:i/>
          <w:iCs/>
          <w:color w:val="2F5496" w:themeColor="accent5" w:themeShade="BF"/>
          <w:sz w:val="22"/>
          <w:szCs w:val="22"/>
        </w:rPr>
      </w:pPr>
      <w:bookmarkStart w:id="369" w:name="_Residence_Hall_Fire"/>
      <w:bookmarkStart w:id="370" w:name="_Hlk114646495"/>
      <w:bookmarkEnd w:id="369"/>
      <w:r w:rsidRPr="00C32434">
        <w:rPr>
          <w:i/>
          <w:iCs/>
          <w:color w:val="2F5496" w:themeColor="accent5" w:themeShade="BF"/>
          <w:sz w:val="22"/>
          <w:szCs w:val="22"/>
        </w:rPr>
        <w:t xml:space="preserve">Residence Hall Fire </w:t>
      </w:r>
      <w:bookmarkEnd w:id="370"/>
      <w:r w:rsidRPr="00C32434">
        <w:rPr>
          <w:i/>
          <w:iCs/>
          <w:color w:val="2F5496" w:themeColor="accent5" w:themeShade="BF"/>
          <w:sz w:val="22"/>
          <w:szCs w:val="22"/>
        </w:rPr>
        <w:t>Drills</w:t>
      </w:r>
    </w:p>
    <w:p w14:paraId="5AD51AFF" w14:textId="0349EC8B" w:rsidR="000D78DC" w:rsidRDefault="000D78DC">
      <w:pPr>
        <w:rPr>
          <w:rFonts w:ascii="Calibri" w:eastAsia="Calibri" w:hAnsi="Calibri" w:cs="Arial"/>
        </w:rPr>
      </w:pPr>
      <w:r w:rsidRPr="00AA02AA">
        <w:rPr>
          <w:rFonts w:ascii="Calibri" w:eastAsia="Calibri" w:hAnsi="Calibri" w:cs="Arial"/>
        </w:rPr>
        <w:t xml:space="preserve">Fire drills are conducted in all Housing residence halls during the school year to allow residents to become familiar with building alarm systems and practice </w:t>
      </w:r>
      <w:proofErr w:type="gramStart"/>
      <w:r w:rsidRPr="00AA02AA">
        <w:rPr>
          <w:rFonts w:ascii="Calibri" w:eastAsia="Calibri" w:hAnsi="Calibri" w:cs="Arial"/>
        </w:rPr>
        <w:t>an evacuation</w:t>
      </w:r>
      <w:proofErr w:type="gramEnd"/>
      <w:r w:rsidRPr="00AA02AA">
        <w:rPr>
          <w:rFonts w:ascii="Calibri" w:eastAsia="Calibri" w:hAnsi="Calibri" w:cs="Arial"/>
        </w:rPr>
        <w:t xml:space="preserve">. </w:t>
      </w:r>
      <w:r>
        <w:rPr>
          <w:rFonts w:ascii="Calibri" w:eastAsia="Calibri" w:hAnsi="Calibri" w:cs="Arial"/>
        </w:rPr>
        <w:t xml:space="preserve">Housing and Residence Life, Risk Management and Safety, University Police, and Eau Claire Fire Department </w:t>
      </w:r>
      <w:r w:rsidRPr="00AA02AA">
        <w:rPr>
          <w:rFonts w:ascii="Calibri" w:eastAsia="Calibri" w:hAnsi="Calibri" w:cs="Arial"/>
        </w:rPr>
        <w:t>conducts and coordinates the drills.</w:t>
      </w:r>
      <w:r>
        <w:rPr>
          <w:rFonts w:ascii="Calibri" w:eastAsia="Calibri" w:hAnsi="Calibri" w:cs="Arial"/>
        </w:rPr>
        <w:t xml:space="preserve"> </w:t>
      </w:r>
      <w:r w:rsidRPr="00167A79">
        <w:rPr>
          <w:rFonts w:ascii="Calibri" w:eastAsia="Calibri" w:hAnsi="Calibri" w:cs="Arial"/>
        </w:rPr>
        <w:t>In 202</w:t>
      </w:r>
      <w:r w:rsidR="00B740FF">
        <w:rPr>
          <w:rFonts w:ascii="Calibri" w:eastAsia="Calibri" w:hAnsi="Calibri" w:cs="Arial"/>
        </w:rPr>
        <w:t>4</w:t>
      </w:r>
      <w:r w:rsidRPr="00167A79">
        <w:rPr>
          <w:rFonts w:ascii="Calibri" w:eastAsia="Calibri" w:hAnsi="Calibri" w:cs="Arial"/>
        </w:rPr>
        <w:t xml:space="preserve">, these drills were conducted on </w:t>
      </w:r>
      <w:r w:rsidR="00B740FF">
        <w:rPr>
          <w:rFonts w:ascii="Calibri" w:eastAsia="Calibri" w:hAnsi="Calibri" w:cs="Arial"/>
        </w:rPr>
        <w:t>October 14, 2024</w:t>
      </w:r>
      <w:r>
        <w:rPr>
          <w:rFonts w:ascii="Calibri" w:eastAsia="Calibri" w:hAnsi="Calibri" w:cs="Arial"/>
        </w:rPr>
        <w:t>.</w:t>
      </w:r>
    </w:p>
    <w:p w14:paraId="1B784D51" w14:textId="03BD786F" w:rsidR="00EF7A53" w:rsidRDefault="00EF7A53" w:rsidP="00B740FF">
      <w:pPr>
        <w:rPr>
          <w:rFonts w:ascii="Calibri" w:eastAsia="Calibri" w:hAnsi="Calibri" w:cs="Arial"/>
        </w:rPr>
      </w:pPr>
      <w:r w:rsidRPr="00EF7A53">
        <w:rPr>
          <w:rFonts w:ascii="Calibri" w:eastAsia="Calibri" w:hAnsi="Calibri" w:cs="Arial"/>
        </w:rPr>
        <w:t>One fire</w:t>
      </w:r>
      <w:r w:rsidR="00B740FF" w:rsidRPr="00EF7A53">
        <w:rPr>
          <w:rFonts w:ascii="Calibri" w:eastAsia="Calibri" w:hAnsi="Calibri" w:cs="Arial"/>
        </w:rPr>
        <w:t xml:space="preserve"> drill</w:t>
      </w:r>
      <w:r w:rsidR="00C96AA0" w:rsidRPr="00EF7A53">
        <w:rPr>
          <w:rFonts w:ascii="Calibri" w:eastAsia="Calibri" w:hAnsi="Calibri" w:cs="Arial"/>
        </w:rPr>
        <w:t xml:space="preserve"> was</w:t>
      </w:r>
      <w:r w:rsidR="00B740FF" w:rsidRPr="00EF7A53">
        <w:rPr>
          <w:rFonts w:ascii="Calibri" w:eastAsia="Calibri" w:hAnsi="Calibri" w:cs="Arial"/>
        </w:rPr>
        <w:t xml:space="preserve"> held </w:t>
      </w:r>
      <w:r w:rsidRPr="00EF7A53">
        <w:rPr>
          <w:rFonts w:ascii="Calibri" w:eastAsia="Calibri" w:hAnsi="Calibri" w:cs="Arial"/>
        </w:rPr>
        <w:t>for</w:t>
      </w:r>
      <w:r>
        <w:rPr>
          <w:rFonts w:ascii="Calibri" w:eastAsia="Calibri" w:hAnsi="Calibri" w:cs="Arial"/>
        </w:rPr>
        <w:t xml:space="preserve"> each of the residence halls.</w:t>
      </w:r>
    </w:p>
    <w:p w14:paraId="3AC28F4D" w14:textId="4D55CDC2" w:rsidR="00E327DA" w:rsidRDefault="00E327DA" w:rsidP="00E327DA">
      <w:pPr>
        <w:rPr>
          <w:rFonts w:ascii="Segoe UI" w:hAnsi="Segoe UI" w:cs="Segoe UI"/>
          <w:color w:val="000000"/>
          <w:sz w:val="20"/>
          <w:szCs w:val="20"/>
        </w:rPr>
      </w:pPr>
      <w:bookmarkStart w:id="371" w:name="ResidenceHallJudicialCode"/>
      <w:r w:rsidRPr="00E327DA">
        <w:rPr>
          <w:rFonts w:asciiTheme="majorHAnsi" w:hAnsiTheme="majorHAnsi" w:cstheme="majorHAnsi"/>
          <w:i/>
          <w:iCs/>
          <w:color w:val="2F5496" w:themeColor="accent5" w:themeShade="BF"/>
        </w:rPr>
        <w:t xml:space="preserve">Residence Hall Judicial Code  </w:t>
      </w:r>
      <w:bookmarkEnd w:id="371"/>
      <w:r>
        <w:rPr>
          <w:rFonts w:asciiTheme="majorHAnsi" w:hAnsiTheme="majorHAnsi" w:cstheme="majorHAnsi"/>
          <w:color w:val="2F5496" w:themeColor="accent5" w:themeShade="BF"/>
        </w:rPr>
        <w:br/>
      </w:r>
      <w:r w:rsidRPr="00787826">
        <w:rPr>
          <w:rFonts w:asciiTheme="majorHAnsi" w:hAnsiTheme="majorHAnsi" w:cstheme="majorHAnsi"/>
          <w:color w:val="000000" w:themeColor="text1"/>
        </w:rPr>
        <w:t xml:space="preserve">Codes and consequences related to violations of fire safety can be found </w:t>
      </w:r>
      <w:r w:rsidR="00787826" w:rsidRPr="00787826">
        <w:rPr>
          <w:rFonts w:asciiTheme="majorHAnsi" w:hAnsiTheme="majorHAnsi" w:cstheme="majorHAnsi"/>
          <w:color w:val="000000" w:themeColor="text1"/>
        </w:rPr>
        <w:t xml:space="preserve">starting </w:t>
      </w:r>
      <w:r w:rsidRPr="00787826">
        <w:rPr>
          <w:rFonts w:asciiTheme="majorHAnsi" w:hAnsiTheme="majorHAnsi" w:cstheme="majorHAnsi"/>
          <w:color w:val="000000" w:themeColor="text1"/>
        </w:rPr>
        <w:t>on page 14, Section V</w:t>
      </w:r>
      <w:r w:rsidR="00787826" w:rsidRPr="00787826">
        <w:rPr>
          <w:rFonts w:asciiTheme="majorHAnsi" w:hAnsiTheme="majorHAnsi" w:cstheme="majorHAnsi"/>
          <w:color w:val="000000" w:themeColor="text1"/>
        </w:rPr>
        <w:t>-VI, of the</w:t>
      </w:r>
      <w:r w:rsidR="00ED64F1">
        <w:rPr>
          <w:rFonts w:asciiTheme="majorHAnsi" w:hAnsiTheme="majorHAnsi" w:cstheme="majorHAnsi"/>
          <w:color w:val="000000" w:themeColor="text1"/>
        </w:rPr>
        <w:t xml:space="preserve"> </w:t>
      </w:r>
      <w:hyperlink r:id="rId193" w:history="1">
        <w:r w:rsidR="00ED64F1">
          <w:rPr>
            <w:rStyle w:val="Hyperlink"/>
            <w:rFonts w:ascii="Segoe UI" w:hAnsi="Segoe UI" w:cs="Segoe UI"/>
            <w:sz w:val="20"/>
            <w:szCs w:val="20"/>
          </w:rPr>
          <w:t>Residence Hall Judicial Code</w:t>
        </w:r>
      </w:hyperlink>
      <w:r w:rsidR="00ED64F1">
        <w:rPr>
          <w:rFonts w:ascii="Segoe UI" w:hAnsi="Segoe UI" w:cs="Segoe UI"/>
          <w:color w:val="000000"/>
          <w:sz w:val="20"/>
          <w:szCs w:val="20"/>
        </w:rPr>
        <w:t xml:space="preserve">. </w:t>
      </w:r>
    </w:p>
    <w:p w14:paraId="279910FC" w14:textId="77777777" w:rsidR="00EF7A53" w:rsidRDefault="00EF7A53" w:rsidP="00E327DA">
      <w:pPr>
        <w:rPr>
          <w:rFonts w:ascii="Segoe UI" w:hAnsi="Segoe UI" w:cs="Segoe UI"/>
          <w:color w:val="000000"/>
          <w:sz w:val="20"/>
          <w:szCs w:val="20"/>
        </w:rPr>
      </w:pPr>
    </w:p>
    <w:p w14:paraId="04D082E9" w14:textId="77777777" w:rsidR="00EF7A53" w:rsidRPr="005C30FA" w:rsidRDefault="00EF7A53" w:rsidP="00E327DA">
      <w:pPr>
        <w:rPr>
          <w:rFonts w:asciiTheme="majorHAnsi" w:hAnsiTheme="majorHAnsi" w:cstheme="majorHAnsi"/>
        </w:rPr>
      </w:pPr>
    </w:p>
    <w:p w14:paraId="325AC43A" w14:textId="54503899" w:rsidR="006B4F2C" w:rsidRPr="00C32434" w:rsidRDefault="006B4F2C" w:rsidP="006B4F2C">
      <w:pPr>
        <w:pStyle w:val="Heading3"/>
        <w:keepNext w:val="0"/>
        <w:keepLines w:val="0"/>
        <w:rPr>
          <w:color w:val="2F5496" w:themeColor="accent5" w:themeShade="BF"/>
        </w:rPr>
      </w:pPr>
      <w:bookmarkStart w:id="372" w:name="_Prohibitions_on_Portable"/>
      <w:bookmarkEnd w:id="372"/>
      <w:r w:rsidRPr="00C32434">
        <w:rPr>
          <w:i/>
          <w:iCs/>
          <w:color w:val="2F5496" w:themeColor="accent5" w:themeShade="BF"/>
          <w:sz w:val="22"/>
          <w:szCs w:val="22"/>
        </w:rPr>
        <w:lastRenderedPageBreak/>
        <w:t>Prohibitions on Portable Electrical Appliances, Smoking, and Open Flames</w:t>
      </w:r>
      <w:r w:rsidRPr="00C32434">
        <w:rPr>
          <w:color w:val="2F5496" w:themeColor="accent5" w:themeShade="BF"/>
        </w:rPr>
        <w:t xml:space="preserve"> </w:t>
      </w:r>
    </w:p>
    <w:p w14:paraId="5F26BCF6" w14:textId="77777777" w:rsidR="006B4F2C" w:rsidRDefault="006B4F2C" w:rsidP="006B4F2C">
      <w:r>
        <w:t>Food preparation in an extensive and/or ongoing manner is not permitted in resident rooms as a matter of safety and sanitation. Kitchens and kitchenettes are available in each residence hall for this purpose. Students are not permitted to use any cooking appliance with an exposed heating element. Non-cooking appliances with open coils or exposed heating elements are also prohibited. These include, but are not limited to:</w:t>
      </w:r>
    </w:p>
    <w:p w14:paraId="6C2C05AD" w14:textId="77777777" w:rsidR="006B4F2C" w:rsidRDefault="006B4F2C" w:rsidP="006B4F2C">
      <w:pPr>
        <w:pStyle w:val="ListParagraph"/>
        <w:numPr>
          <w:ilvl w:val="0"/>
          <w:numId w:val="147"/>
        </w:numPr>
      </w:pPr>
      <w:r>
        <w:t>hot plates</w:t>
      </w:r>
    </w:p>
    <w:p w14:paraId="6FE2B5A8" w14:textId="77777777" w:rsidR="006B4F2C" w:rsidRDefault="006B4F2C" w:rsidP="006B4F2C">
      <w:pPr>
        <w:pStyle w:val="ListParagraph"/>
        <w:numPr>
          <w:ilvl w:val="0"/>
          <w:numId w:val="147"/>
        </w:numPr>
      </w:pPr>
      <w:r>
        <w:t>convection ovens</w:t>
      </w:r>
    </w:p>
    <w:p w14:paraId="675FD8F4" w14:textId="77777777" w:rsidR="006B4F2C" w:rsidRDefault="006B4F2C" w:rsidP="006B4F2C">
      <w:pPr>
        <w:pStyle w:val="ListParagraph"/>
        <w:numPr>
          <w:ilvl w:val="0"/>
          <w:numId w:val="147"/>
        </w:numPr>
      </w:pPr>
      <w:r>
        <w:t>toaster ovens,</w:t>
      </w:r>
    </w:p>
    <w:p w14:paraId="6312EA45" w14:textId="77777777" w:rsidR="006B4F2C" w:rsidRDefault="006B4F2C" w:rsidP="006B4F2C">
      <w:pPr>
        <w:pStyle w:val="ListParagraph"/>
        <w:numPr>
          <w:ilvl w:val="0"/>
          <w:numId w:val="147"/>
        </w:numPr>
      </w:pPr>
      <w:r>
        <w:t>toasters</w:t>
      </w:r>
    </w:p>
    <w:p w14:paraId="67B24CE7" w14:textId="77777777" w:rsidR="006B4F2C" w:rsidRDefault="006B4F2C" w:rsidP="006B4F2C">
      <w:pPr>
        <w:pStyle w:val="ListParagraph"/>
        <w:numPr>
          <w:ilvl w:val="0"/>
          <w:numId w:val="147"/>
        </w:numPr>
      </w:pPr>
      <w:r>
        <w:t>electric frying pans</w:t>
      </w:r>
    </w:p>
    <w:p w14:paraId="3E3D3314" w14:textId="77777777" w:rsidR="006B4F2C" w:rsidRDefault="006B4F2C" w:rsidP="006B4F2C">
      <w:pPr>
        <w:pStyle w:val="ListParagraph"/>
        <w:numPr>
          <w:ilvl w:val="0"/>
          <w:numId w:val="147"/>
        </w:numPr>
      </w:pPr>
      <w:r>
        <w:t>space heaters with open coils</w:t>
      </w:r>
    </w:p>
    <w:p w14:paraId="4CDD5517" w14:textId="77777777" w:rsidR="006B4F2C" w:rsidRDefault="006B4F2C" w:rsidP="006B4F2C">
      <w:pPr>
        <w:pStyle w:val="ListParagraph"/>
        <w:numPr>
          <w:ilvl w:val="0"/>
          <w:numId w:val="147"/>
        </w:numPr>
      </w:pPr>
      <w:r>
        <w:t>portable type electric grills</w:t>
      </w:r>
    </w:p>
    <w:p w14:paraId="6216307D" w14:textId="1C833FD2" w:rsidR="006B4F2C" w:rsidRDefault="006B4F2C" w:rsidP="006B4F2C">
      <w:pPr>
        <w:pStyle w:val="ListParagraph"/>
        <w:numPr>
          <w:ilvl w:val="0"/>
          <w:numId w:val="147"/>
        </w:numPr>
      </w:pPr>
      <w:r>
        <w:t>cup-type immersion heating coils</w:t>
      </w:r>
    </w:p>
    <w:p w14:paraId="72342A09" w14:textId="6CBF1E7D" w:rsidR="007E4CF8" w:rsidRDefault="007E4CF8" w:rsidP="006B4F2C">
      <w:pPr>
        <w:pStyle w:val="ListParagraph"/>
        <w:numPr>
          <w:ilvl w:val="0"/>
          <w:numId w:val="147"/>
        </w:numPr>
      </w:pPr>
      <w:r>
        <w:t>wax warmers</w:t>
      </w:r>
    </w:p>
    <w:p w14:paraId="536985E3" w14:textId="4A0294EC" w:rsidR="007E4CF8" w:rsidRDefault="007E4CF8" w:rsidP="006B4F2C">
      <w:pPr>
        <w:pStyle w:val="ListParagraph"/>
        <w:numPr>
          <w:ilvl w:val="0"/>
          <w:numId w:val="147"/>
        </w:numPr>
      </w:pPr>
      <w:r>
        <w:t>plug-in air fresheners</w:t>
      </w:r>
    </w:p>
    <w:p w14:paraId="084F2326" w14:textId="77777777" w:rsidR="006B4F2C" w:rsidRDefault="006B4F2C" w:rsidP="006B4F2C">
      <w:pPr>
        <w:pStyle w:val="ListParagraph"/>
        <w:numPr>
          <w:ilvl w:val="0"/>
          <w:numId w:val="147"/>
        </w:numPr>
      </w:pPr>
      <w:r>
        <w:t>other appliances with open coils or exposed heating elements</w:t>
      </w:r>
    </w:p>
    <w:p w14:paraId="5F042652" w14:textId="77777777" w:rsidR="006B4F2C" w:rsidRDefault="006B4F2C" w:rsidP="006B4F2C">
      <w:r>
        <w:t xml:space="preserve">Gas/propane powered appliances and charcoal cooking appliances are prohibited inside the Residence Halls. Appliances should not be operated in closets or other closed areas or close to flammable items. Residents may be held responsible for any </w:t>
      </w:r>
      <w:proofErr w:type="gramStart"/>
      <w:r>
        <w:t>damages</w:t>
      </w:r>
      <w:proofErr w:type="gramEnd"/>
      <w:r>
        <w:t xml:space="preserve"> caused by negligent use of appliances. </w:t>
      </w:r>
    </w:p>
    <w:p w14:paraId="3D3EF680" w14:textId="7F3002C3" w:rsidR="006B4F2C" w:rsidRDefault="006B4F2C" w:rsidP="006B4F2C">
      <w:r>
        <w:t xml:space="preserve">In addition, residents should monitor the number and type of appliances they bring, as well as the use and placement of electrical cords, extension cords, and surge protectors. </w:t>
      </w:r>
    </w:p>
    <w:p w14:paraId="6FE6F9B5" w14:textId="7B500F70" w:rsidR="007153D4" w:rsidRDefault="007153D4" w:rsidP="006B4F2C">
      <w:pPr>
        <w:rPr>
          <w:rFonts w:ascii="Calibri" w:eastAsia="Calibri" w:hAnsi="Calibri" w:cs="Arial"/>
        </w:rPr>
      </w:pPr>
      <w:r>
        <w:rPr>
          <w:rFonts w:ascii="Calibri" w:eastAsia="Calibri" w:hAnsi="Calibri" w:cs="Arial"/>
        </w:rPr>
        <w:t xml:space="preserve">Use of non-permitted appliances </w:t>
      </w:r>
      <w:bookmarkStart w:id="373" w:name="_Hlk114646209"/>
      <w:r>
        <w:rPr>
          <w:rFonts w:ascii="Calibri" w:eastAsia="Calibri" w:hAnsi="Calibri" w:cs="Arial"/>
        </w:rPr>
        <w:t xml:space="preserve">may lead to educational sanction, referral to Judicial Board, and </w:t>
      </w:r>
      <w:r w:rsidR="001D2E06">
        <w:rPr>
          <w:rFonts w:ascii="Calibri" w:eastAsia="Calibri" w:hAnsi="Calibri" w:cs="Arial"/>
        </w:rPr>
        <w:t xml:space="preserve">possibly </w:t>
      </w:r>
      <w:r>
        <w:rPr>
          <w:rFonts w:ascii="Calibri" w:eastAsia="Calibri" w:hAnsi="Calibri" w:cs="Arial"/>
        </w:rPr>
        <w:t xml:space="preserve">dismissal from University of Wisconsin-Eau Claire Housing. </w:t>
      </w:r>
      <w:bookmarkEnd w:id="373"/>
    </w:p>
    <w:p w14:paraId="3EE84C6F" w14:textId="77777777" w:rsidR="00F56EE7" w:rsidRDefault="00F56EE7" w:rsidP="00F56EE7">
      <w:pPr>
        <w:spacing w:after="0" w:line="240" w:lineRule="auto"/>
        <w:rPr>
          <w:i/>
          <w:iCs/>
          <w:color w:val="2F5496" w:themeColor="accent5" w:themeShade="BF"/>
        </w:rPr>
      </w:pPr>
      <w:r w:rsidRPr="00F56EE7">
        <w:rPr>
          <w:i/>
          <w:iCs/>
          <w:color w:val="2F5496" w:themeColor="accent5" w:themeShade="BF"/>
        </w:rPr>
        <w:t>Lithium-ion powered transportation devices</w:t>
      </w:r>
    </w:p>
    <w:p w14:paraId="771ACD6F" w14:textId="3407CEC7" w:rsidR="00F56EE7" w:rsidRDefault="00F56EE7" w:rsidP="00F56EE7">
      <w:pPr>
        <w:spacing w:after="0" w:line="240" w:lineRule="auto"/>
      </w:pPr>
      <w:r>
        <w:t xml:space="preserve">Lithium-ion batteries over 1000-Watt hours are not allowed in the residence halls. Residents are not allowed to dismantle or undertake repairs to lithium-ion batteries in their residence hall or apartment. Devices such as but not limited to </w:t>
      </w:r>
      <w:proofErr w:type="spellStart"/>
      <w:r>
        <w:t>Onewheels</w:t>
      </w:r>
      <w:proofErr w:type="spellEnd"/>
      <w:r>
        <w:t xml:space="preserve">, electric scooters, electric bikes, </w:t>
      </w:r>
      <w:r w:rsidR="002E650E">
        <w:t>which</w:t>
      </w:r>
      <w:r>
        <w:t xml:space="preserve"> contain lithium-ion batteries between 100- and 1000-Watt hours must follow the following protocols: Residents may only use battery chargers intended to be used for the battery being charged. All lithium-ion batteries used in the device example list must be charged and stored in a fire safe bag. This policy does not limit the use of micro-mobility devices that are necessary due to </w:t>
      </w:r>
      <w:proofErr w:type="gramStart"/>
      <w:r>
        <w:t>a disability</w:t>
      </w:r>
      <w:proofErr w:type="gramEnd"/>
      <w:r>
        <w:t xml:space="preserve"> or medical </w:t>
      </w:r>
      <w:proofErr w:type="gramStart"/>
      <w:r>
        <w:t>reason</w:t>
      </w:r>
      <w:proofErr w:type="gramEnd"/>
      <w:r>
        <w:t xml:space="preserve"> and must be approved by Services for Students with Disabilities (SSD).  </w:t>
      </w:r>
    </w:p>
    <w:p w14:paraId="6B05F5AC" w14:textId="77777777" w:rsidR="00F56EE7" w:rsidRPr="00F56EE7" w:rsidRDefault="00F56EE7" w:rsidP="00F56EE7">
      <w:pPr>
        <w:spacing w:after="0" w:line="240" w:lineRule="auto"/>
        <w:rPr>
          <w:i/>
          <w:iCs/>
          <w:color w:val="2F5496" w:themeColor="accent5" w:themeShade="BF"/>
        </w:rPr>
      </w:pPr>
    </w:p>
    <w:p w14:paraId="338356C1" w14:textId="3C633A6E" w:rsidR="006B4F2C" w:rsidRDefault="006B4F2C" w:rsidP="006B4F2C">
      <w:pPr>
        <w:pStyle w:val="Heading3"/>
        <w:keepNext w:val="0"/>
        <w:keepLines w:val="0"/>
        <w:rPr>
          <w:color w:val="2F5496" w:themeColor="accent5" w:themeShade="BF"/>
        </w:rPr>
      </w:pPr>
      <w:bookmarkStart w:id="374" w:name="_Candles/Incense"/>
      <w:bookmarkEnd w:id="374"/>
      <w:r w:rsidRPr="00C32434">
        <w:rPr>
          <w:i/>
          <w:iCs/>
          <w:color w:val="2F5496" w:themeColor="accent5" w:themeShade="BF"/>
          <w:sz w:val="22"/>
          <w:szCs w:val="22"/>
        </w:rPr>
        <w:t>Candles/Incense</w:t>
      </w:r>
      <w:r w:rsidRPr="00C32434">
        <w:rPr>
          <w:color w:val="2F5496" w:themeColor="accent5" w:themeShade="BF"/>
        </w:rPr>
        <w:t xml:space="preserve"> </w:t>
      </w:r>
    </w:p>
    <w:p w14:paraId="1F9F89ED" w14:textId="57DB7DA7" w:rsidR="002E3127" w:rsidRPr="002E3127" w:rsidRDefault="002E3127" w:rsidP="002E3127">
      <w:r>
        <w:t>Objects used to cast an open flame, included but not limited to incense and candles are prohibited in all residence halls. These objects are not allowed, even if used for the sole purpose of decoration.</w:t>
      </w:r>
    </w:p>
    <w:p w14:paraId="3F4118ED" w14:textId="77777777" w:rsidR="006B4F2C" w:rsidRDefault="006B4F2C" w:rsidP="006B4F2C">
      <w:pPr>
        <w:pStyle w:val="ListParagraph"/>
        <w:numPr>
          <w:ilvl w:val="0"/>
          <w:numId w:val="34"/>
        </w:numPr>
      </w:pPr>
      <w:r>
        <w:t xml:space="preserve">Burning candles and incense is prohibited in resident rooms and public spaces. </w:t>
      </w:r>
    </w:p>
    <w:p w14:paraId="3F660920" w14:textId="5A9E9577" w:rsidR="006B4F2C" w:rsidRDefault="006B4F2C" w:rsidP="006B4F2C">
      <w:pPr>
        <w:pStyle w:val="ListParagraph"/>
        <w:numPr>
          <w:ilvl w:val="0"/>
          <w:numId w:val="34"/>
        </w:numPr>
      </w:pPr>
      <w:r>
        <w:t>Burning candles for religious purposes may be permitted with prior permission</w:t>
      </w:r>
      <w:r w:rsidR="00341983">
        <w:t xml:space="preserve">, </w:t>
      </w:r>
      <w:r>
        <w:t>though restrictions may still apply</w:t>
      </w:r>
      <w:r w:rsidR="00341983">
        <w:t>.</w:t>
      </w:r>
    </w:p>
    <w:p w14:paraId="4878DFF9" w14:textId="5C09EB2D" w:rsidR="006B4F2C" w:rsidRDefault="006B4F2C" w:rsidP="006B4F2C">
      <w:pPr>
        <w:pStyle w:val="ListParagraph"/>
        <w:numPr>
          <w:ilvl w:val="0"/>
          <w:numId w:val="34"/>
        </w:numPr>
      </w:pPr>
      <w:r>
        <w:t>Burning incense for religious purposes or smudging may be permitted with prior permission</w:t>
      </w:r>
      <w:r w:rsidR="00341983">
        <w:t xml:space="preserve">, </w:t>
      </w:r>
      <w:r>
        <w:t>though restrictions may still apply</w:t>
      </w:r>
      <w:r w:rsidR="00341983">
        <w:t>.</w:t>
      </w:r>
    </w:p>
    <w:p w14:paraId="038FF5C4" w14:textId="27E4E890" w:rsidR="00341983" w:rsidRDefault="00341983" w:rsidP="006B4F2C">
      <w:pPr>
        <w:pStyle w:val="ListParagraph"/>
        <w:numPr>
          <w:ilvl w:val="0"/>
          <w:numId w:val="34"/>
        </w:numPr>
      </w:pPr>
      <w:r>
        <w:t xml:space="preserve">To request religious exemption for </w:t>
      </w:r>
      <w:r w:rsidR="00750873">
        <w:t xml:space="preserve">otherwise prohibited burning, </w:t>
      </w:r>
      <w:r w:rsidR="00786B84">
        <w:t>please request an exemption form from the Hall director or Housing Office</w:t>
      </w:r>
      <w:r w:rsidR="00750873">
        <w:t>.</w:t>
      </w:r>
    </w:p>
    <w:p w14:paraId="7F045B5E" w14:textId="4720315F" w:rsidR="007153D4" w:rsidRDefault="001D2E06" w:rsidP="007153D4">
      <w:pPr>
        <w:rPr>
          <w:rFonts w:ascii="Calibri" w:eastAsia="Calibri" w:hAnsi="Calibri" w:cs="Arial"/>
        </w:rPr>
      </w:pPr>
      <w:r>
        <w:rPr>
          <w:rFonts w:ascii="Calibri" w:eastAsia="Calibri" w:hAnsi="Calibri" w:cs="Arial"/>
        </w:rPr>
        <w:lastRenderedPageBreak/>
        <w:t>Unauthorized u</w:t>
      </w:r>
      <w:r w:rsidR="007153D4">
        <w:rPr>
          <w:rFonts w:ascii="Calibri" w:eastAsia="Calibri" w:hAnsi="Calibri" w:cs="Arial"/>
        </w:rPr>
        <w:t xml:space="preserve">se of </w:t>
      </w:r>
      <w:r>
        <w:rPr>
          <w:rFonts w:ascii="Calibri" w:eastAsia="Calibri" w:hAnsi="Calibri" w:cs="Arial"/>
        </w:rPr>
        <w:t>candles/incense</w:t>
      </w:r>
      <w:r w:rsidR="007153D4">
        <w:rPr>
          <w:rFonts w:ascii="Calibri" w:eastAsia="Calibri" w:hAnsi="Calibri" w:cs="Arial"/>
        </w:rPr>
        <w:t xml:space="preserve"> </w:t>
      </w:r>
      <w:r w:rsidRPr="001D2E06">
        <w:rPr>
          <w:rFonts w:ascii="Calibri" w:eastAsia="Calibri" w:hAnsi="Calibri" w:cs="Arial"/>
        </w:rPr>
        <w:t>may lead to educational sanction, referral to Judicial Board, and possibly dismissal from University of Wisconsin-Eau Claire Housing.</w:t>
      </w:r>
    </w:p>
    <w:p w14:paraId="60353B02" w14:textId="00A064AB" w:rsidR="006B4F2C" w:rsidRPr="00C32434" w:rsidRDefault="006B4F2C" w:rsidP="006B4F2C">
      <w:pPr>
        <w:pStyle w:val="Heading3"/>
        <w:keepNext w:val="0"/>
        <w:keepLines w:val="0"/>
        <w:rPr>
          <w:color w:val="2F5496" w:themeColor="accent5" w:themeShade="BF"/>
        </w:rPr>
      </w:pPr>
      <w:bookmarkStart w:id="375" w:name="_Firecrackers/Fireworks"/>
      <w:bookmarkEnd w:id="375"/>
      <w:r w:rsidRPr="00C32434">
        <w:rPr>
          <w:i/>
          <w:iCs/>
          <w:color w:val="2F5496" w:themeColor="accent5" w:themeShade="BF"/>
          <w:sz w:val="22"/>
          <w:szCs w:val="22"/>
        </w:rPr>
        <w:t>Firecrackers/Fireworks</w:t>
      </w:r>
      <w:r w:rsidRPr="00C32434">
        <w:rPr>
          <w:color w:val="2F5496" w:themeColor="accent5" w:themeShade="BF"/>
        </w:rPr>
        <w:t xml:space="preserve"> </w:t>
      </w:r>
    </w:p>
    <w:p w14:paraId="7525969D" w14:textId="77777777" w:rsidR="006B4F2C" w:rsidRDefault="006B4F2C" w:rsidP="006B4F2C">
      <w:r>
        <w:t xml:space="preserve">Possession or use of fireworks or firecrackers is prohibited. Violations of this rule include, but are not limited to: </w:t>
      </w:r>
    </w:p>
    <w:p w14:paraId="3E0FEB8A" w14:textId="77777777" w:rsidR="006B4F2C" w:rsidRDefault="006B4F2C" w:rsidP="006B4F2C">
      <w:pPr>
        <w:pStyle w:val="ListParagraph"/>
        <w:numPr>
          <w:ilvl w:val="0"/>
          <w:numId w:val="148"/>
        </w:numPr>
      </w:pPr>
      <w:r>
        <w:t>Discharging any type of manufactured or homemade fireworks in or near a residence hall</w:t>
      </w:r>
    </w:p>
    <w:p w14:paraId="03CBD332" w14:textId="77777777" w:rsidR="006B4F2C" w:rsidRDefault="006B4F2C" w:rsidP="006B4F2C">
      <w:pPr>
        <w:pStyle w:val="ListParagraph"/>
        <w:numPr>
          <w:ilvl w:val="1"/>
          <w:numId w:val="148"/>
        </w:numPr>
      </w:pPr>
      <w:r>
        <w:t xml:space="preserve">including cannons or bottle rockets </w:t>
      </w:r>
    </w:p>
    <w:p w14:paraId="3D71D245" w14:textId="77777777" w:rsidR="006B4F2C" w:rsidRDefault="006B4F2C" w:rsidP="006B4F2C">
      <w:pPr>
        <w:pStyle w:val="ListParagraph"/>
        <w:numPr>
          <w:ilvl w:val="0"/>
          <w:numId w:val="148"/>
        </w:numPr>
      </w:pPr>
      <w:r>
        <w:t>Attempting to discharge any type of manufactured or homemade fireworks in or near a residence hall</w:t>
      </w:r>
    </w:p>
    <w:p w14:paraId="529C883E" w14:textId="16BDD061" w:rsidR="006B4F2C" w:rsidRDefault="006B4F2C" w:rsidP="006B4F2C">
      <w:pPr>
        <w:pStyle w:val="ListParagraph"/>
        <w:numPr>
          <w:ilvl w:val="1"/>
          <w:numId w:val="148"/>
        </w:numPr>
      </w:pPr>
      <w:r>
        <w:t xml:space="preserve">including cannons or bottle rockets </w:t>
      </w:r>
    </w:p>
    <w:p w14:paraId="0AEFC4A0" w14:textId="0B80384E" w:rsidR="007153D4" w:rsidRDefault="007153D4" w:rsidP="007153D4">
      <w:r w:rsidRPr="007153D4">
        <w:t xml:space="preserve">Use of fireworks or firecrackers </w:t>
      </w:r>
      <w:r w:rsidR="001D2E06">
        <w:rPr>
          <w:rFonts w:ascii="Calibri" w:eastAsia="Calibri" w:hAnsi="Calibri" w:cs="Arial"/>
        </w:rPr>
        <w:t xml:space="preserve">may lead to educational </w:t>
      </w:r>
      <w:proofErr w:type="gramStart"/>
      <w:r w:rsidR="001D2E06">
        <w:rPr>
          <w:rFonts w:ascii="Calibri" w:eastAsia="Calibri" w:hAnsi="Calibri" w:cs="Arial"/>
        </w:rPr>
        <w:t>sanction</w:t>
      </w:r>
      <w:proofErr w:type="gramEnd"/>
      <w:r w:rsidR="001D2E06">
        <w:rPr>
          <w:rFonts w:ascii="Calibri" w:eastAsia="Calibri" w:hAnsi="Calibri" w:cs="Arial"/>
        </w:rPr>
        <w:t>, referral to Judicial Board, and possibly dismissal from University of Wisconsin-Eau Claire Housing.</w:t>
      </w:r>
    </w:p>
    <w:p w14:paraId="217BF592" w14:textId="1D6EBD5C" w:rsidR="006B4F2C" w:rsidRPr="00C32434" w:rsidRDefault="006B4F2C" w:rsidP="006B4F2C">
      <w:pPr>
        <w:pStyle w:val="Heading3"/>
        <w:keepNext w:val="0"/>
        <w:keepLines w:val="0"/>
        <w:rPr>
          <w:color w:val="2F5496" w:themeColor="accent5" w:themeShade="BF"/>
        </w:rPr>
      </w:pPr>
      <w:bookmarkStart w:id="376" w:name="_Fires"/>
      <w:bookmarkEnd w:id="376"/>
      <w:r w:rsidRPr="00C32434">
        <w:rPr>
          <w:i/>
          <w:iCs/>
          <w:color w:val="2F5496" w:themeColor="accent5" w:themeShade="BF"/>
          <w:sz w:val="22"/>
          <w:szCs w:val="22"/>
        </w:rPr>
        <w:t>Fires</w:t>
      </w:r>
      <w:r w:rsidRPr="00C32434">
        <w:rPr>
          <w:color w:val="2F5496" w:themeColor="accent5" w:themeShade="BF"/>
        </w:rPr>
        <w:t xml:space="preserve"> </w:t>
      </w:r>
    </w:p>
    <w:p w14:paraId="2B88A63A" w14:textId="77777777" w:rsidR="006B4F2C" w:rsidRDefault="006B4F2C" w:rsidP="006B4F2C">
      <w:r>
        <w:t xml:space="preserve">Setting fires in and around the residence hall is prohibited. Violations of this rule include setting fire to items on a room door or bulletin board or any other flammable material in the residence hall, or fires caused by a lit candle or cigarette. </w:t>
      </w:r>
    </w:p>
    <w:p w14:paraId="345DBDC9" w14:textId="77777777" w:rsidR="006B4F2C" w:rsidRDefault="006B4F2C" w:rsidP="006B4F2C">
      <w:r>
        <w:t>Storage of flammable, hazardous chemicals is prohibited.  This includes but is not limited to:</w:t>
      </w:r>
    </w:p>
    <w:p w14:paraId="0B46A323" w14:textId="77777777" w:rsidR="006B4F2C" w:rsidRDefault="006B4F2C" w:rsidP="006B4F2C">
      <w:pPr>
        <w:pStyle w:val="ListParagraph"/>
        <w:numPr>
          <w:ilvl w:val="0"/>
          <w:numId w:val="149"/>
        </w:numPr>
      </w:pPr>
      <w:r>
        <w:t xml:space="preserve">nitrous oxide </w:t>
      </w:r>
    </w:p>
    <w:p w14:paraId="2FED2465" w14:textId="77777777" w:rsidR="006B4F2C" w:rsidRDefault="006B4F2C" w:rsidP="006B4F2C">
      <w:pPr>
        <w:pStyle w:val="ListParagraph"/>
        <w:numPr>
          <w:ilvl w:val="0"/>
          <w:numId w:val="149"/>
        </w:numPr>
      </w:pPr>
      <w:r>
        <w:t xml:space="preserve">liquid nitrogen </w:t>
      </w:r>
    </w:p>
    <w:p w14:paraId="379A16C0" w14:textId="77777777" w:rsidR="006B4F2C" w:rsidRDefault="006B4F2C" w:rsidP="006B4F2C">
      <w:pPr>
        <w:pStyle w:val="ListParagraph"/>
        <w:numPr>
          <w:ilvl w:val="0"/>
          <w:numId w:val="149"/>
        </w:numPr>
      </w:pPr>
      <w:r>
        <w:t>turpentine</w:t>
      </w:r>
    </w:p>
    <w:p w14:paraId="2D679858" w14:textId="77777777" w:rsidR="006B4F2C" w:rsidRDefault="006B4F2C" w:rsidP="006B4F2C">
      <w:pPr>
        <w:pStyle w:val="ListParagraph"/>
        <w:numPr>
          <w:ilvl w:val="0"/>
          <w:numId w:val="149"/>
        </w:numPr>
      </w:pPr>
      <w:r>
        <w:t xml:space="preserve">dry cleaning fluid </w:t>
      </w:r>
    </w:p>
    <w:p w14:paraId="7A4C4494" w14:textId="77777777" w:rsidR="006B4F2C" w:rsidRDefault="006B4F2C" w:rsidP="006B4F2C">
      <w:pPr>
        <w:pStyle w:val="ListParagraph"/>
        <w:numPr>
          <w:ilvl w:val="0"/>
          <w:numId w:val="149"/>
        </w:numPr>
      </w:pPr>
      <w:r>
        <w:t>lighter fluid</w:t>
      </w:r>
    </w:p>
    <w:p w14:paraId="5AEFCF16" w14:textId="77777777" w:rsidR="006B4F2C" w:rsidRDefault="006B4F2C" w:rsidP="006B4F2C">
      <w:pPr>
        <w:pStyle w:val="ListParagraph"/>
        <w:numPr>
          <w:ilvl w:val="0"/>
          <w:numId w:val="149"/>
        </w:numPr>
      </w:pPr>
      <w:r>
        <w:t>gasoline</w:t>
      </w:r>
    </w:p>
    <w:p w14:paraId="3CE8596E" w14:textId="1AA9977D" w:rsidR="006B4F2C" w:rsidRDefault="006B4F2C" w:rsidP="006B4F2C">
      <w:pPr>
        <w:pStyle w:val="ListParagraph"/>
        <w:numPr>
          <w:ilvl w:val="0"/>
          <w:numId w:val="149"/>
        </w:numPr>
      </w:pPr>
      <w:r>
        <w:t xml:space="preserve">other flammable chemicals that might create a hazard </w:t>
      </w:r>
    </w:p>
    <w:p w14:paraId="77255100" w14:textId="03C93704" w:rsidR="007153D4" w:rsidRDefault="001D2E06" w:rsidP="007153D4">
      <w:r>
        <w:t xml:space="preserve">Unauthorized fires </w:t>
      </w:r>
      <w:r w:rsidRPr="001D2E06">
        <w:t xml:space="preserve">may lead to educational </w:t>
      </w:r>
      <w:proofErr w:type="gramStart"/>
      <w:r w:rsidRPr="001D2E06">
        <w:t>sanction</w:t>
      </w:r>
      <w:proofErr w:type="gramEnd"/>
      <w:r w:rsidRPr="001D2E06">
        <w:t>, referral to Judicial Board, and possibly dismissal from University of Wisconsin-Eau Claire Housing.</w:t>
      </w:r>
    </w:p>
    <w:p w14:paraId="5A0EE162" w14:textId="6132ABA8" w:rsidR="006B4F2C" w:rsidRDefault="006B4F2C" w:rsidP="009055F8">
      <w:pPr>
        <w:pStyle w:val="Heading4"/>
      </w:pPr>
      <w:bookmarkStart w:id="377" w:name="_Smoking"/>
      <w:bookmarkEnd w:id="377"/>
      <w:r w:rsidRPr="00C32434">
        <w:rPr>
          <w:color w:val="2F5496" w:themeColor="accent5" w:themeShade="BF"/>
        </w:rPr>
        <w:t xml:space="preserve">Smoking </w:t>
      </w:r>
    </w:p>
    <w:p w14:paraId="059745D4" w14:textId="3D0732F3" w:rsidR="009055F8" w:rsidRDefault="009055F8" w:rsidP="009055F8">
      <w:r w:rsidRPr="009055F8">
        <w:t>Smoking</w:t>
      </w:r>
      <w:r w:rsidR="001D2E06">
        <w:t>, including cigarettes, electronic cigarettes, hookah pens, or any other inhalant device which creates smoke or vapor,</w:t>
      </w:r>
      <w:r w:rsidRPr="009055F8">
        <w:t xml:space="preserve"> is not permitted anywhere in the University Residence Halls including student rooms and public areas such as dens, hallways, and bathrooms. Smoking is also prohibited outside within 25 feet of any University Residence Hall and/or dining facility.</w:t>
      </w:r>
      <w:r w:rsidR="009A3FD2">
        <w:t xml:space="preserve"> Campuswide, s</w:t>
      </w:r>
      <w:r w:rsidR="009A3FD2" w:rsidRPr="009A3FD2">
        <w:t>moking is allowed only in designated smoking areas.  “No Smoking” signs are posted near fuel and chemical storage areas.</w:t>
      </w:r>
    </w:p>
    <w:p w14:paraId="7A318C9E" w14:textId="65906C08" w:rsidR="001D2E06" w:rsidRPr="009055F8" w:rsidRDefault="001D2E06" w:rsidP="009055F8">
      <w:r>
        <w:t xml:space="preserve">Smoking in unauthorized locations </w:t>
      </w:r>
      <w:r w:rsidRPr="001D2E06">
        <w:t>may lead to educational sanction, referral to Judicial Board, and possibly dismissal from University of Wisconsin-Eau Claire Housing.</w:t>
      </w:r>
    </w:p>
    <w:p w14:paraId="07E9428C" w14:textId="3BEF1527" w:rsidR="006B4F2C" w:rsidRDefault="006B4F2C" w:rsidP="006B4F2C">
      <w:pPr>
        <w:pStyle w:val="Heading4"/>
        <w:rPr>
          <w:color w:val="2F5496" w:themeColor="accent5" w:themeShade="BF"/>
        </w:rPr>
      </w:pPr>
      <w:bookmarkStart w:id="378" w:name="_Procedures_to_Use"/>
      <w:bookmarkEnd w:id="378"/>
      <w:r w:rsidRPr="00C32434">
        <w:rPr>
          <w:color w:val="2F5496" w:themeColor="accent5" w:themeShade="BF"/>
        </w:rPr>
        <w:t>Procedures to Use in Case of a Fire</w:t>
      </w:r>
    </w:p>
    <w:p w14:paraId="03E132A6" w14:textId="77777777" w:rsidR="009055F8" w:rsidRPr="005C30FA" w:rsidRDefault="009055F8" w:rsidP="009055F8">
      <w:pPr>
        <w:rPr>
          <w:rFonts w:ascii="Calibri" w:eastAsia="Calibri" w:hAnsi="Calibri" w:cs="Arial"/>
        </w:rPr>
      </w:pPr>
      <w:r w:rsidRPr="005C30FA">
        <w:rPr>
          <w:rFonts w:ascii="Calibri" w:eastAsia="Calibri" w:hAnsi="Calibri" w:cs="Arial"/>
        </w:rPr>
        <w:t>In case of a fire:</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Calibri"/>
        </w:rPr>
        <w:t>•</w:t>
      </w:r>
      <w:r w:rsidRPr="005C30FA">
        <w:rPr>
          <w:rFonts w:ascii="Calibri" w:eastAsia="Calibri" w:hAnsi="Calibri" w:cs="Arial"/>
        </w:rPr>
        <w:t xml:space="preserve"> If the fire is small and can be contained, and you feel safe doing so, use the nearest</w:t>
      </w:r>
      <w:r w:rsidRPr="005C30FA">
        <w:rPr>
          <w:rFonts w:ascii="Calibri" w:eastAsia="Calibri" w:hAnsi="Calibri" w:cs="Arial"/>
        </w:rPr>
        <w:br/>
        <w:t xml:space="preserve">                  fire extinguisher.</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Calibri"/>
        </w:rPr>
        <w:t>•</w:t>
      </w:r>
      <w:r w:rsidRPr="005C30FA">
        <w:rPr>
          <w:rFonts w:ascii="Calibri" w:eastAsia="Calibri" w:hAnsi="Calibri" w:cs="Arial"/>
        </w:rPr>
        <w:t xml:space="preserve"> Pull the nearest fire alarm.</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Calibri"/>
        </w:rPr>
        <w:t>•</w:t>
      </w:r>
      <w:r w:rsidRPr="005C30FA">
        <w:rPr>
          <w:rFonts w:ascii="Calibri" w:eastAsia="Calibri" w:hAnsi="Calibri" w:cs="Arial"/>
        </w:rPr>
        <w:t xml:space="preserve"> Evacuate the building as outlined above.</w:t>
      </w:r>
    </w:p>
    <w:p w14:paraId="7160B144" w14:textId="50AF2AFE" w:rsidR="009055F8" w:rsidRPr="005C30FA" w:rsidRDefault="009055F8" w:rsidP="009055F8">
      <w:pPr>
        <w:rPr>
          <w:rFonts w:ascii="Calibri" w:eastAsia="Calibri" w:hAnsi="Calibri" w:cs="Arial"/>
        </w:rPr>
      </w:pPr>
      <w:r w:rsidRPr="005C30FA">
        <w:rPr>
          <w:rFonts w:ascii="Calibri" w:eastAsia="Calibri" w:hAnsi="Calibri" w:cs="Arial"/>
        </w:rPr>
        <w:t>If you notice smoke coming from a room:</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Calibri"/>
        </w:rPr>
        <w:t>•</w:t>
      </w:r>
      <w:r w:rsidRPr="005C30FA">
        <w:rPr>
          <w:rFonts w:ascii="Calibri" w:eastAsia="Calibri" w:hAnsi="Calibri" w:cs="Arial"/>
        </w:rPr>
        <w:t xml:space="preserve"> Pull the fire alarm.</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Calibri"/>
        </w:rPr>
        <w:t>•</w:t>
      </w:r>
      <w:r w:rsidRPr="005C30FA">
        <w:rPr>
          <w:rFonts w:ascii="Calibri" w:eastAsia="Calibri" w:hAnsi="Calibri" w:cs="Arial"/>
        </w:rPr>
        <w:t xml:space="preserve"> Notify a staff person to the location of the room.</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Calibri"/>
        </w:rPr>
        <w:t>•</w:t>
      </w:r>
      <w:r w:rsidRPr="005C30FA">
        <w:rPr>
          <w:rFonts w:ascii="Calibri" w:eastAsia="Calibri" w:hAnsi="Calibri" w:cs="Arial"/>
        </w:rPr>
        <w:t xml:space="preserve"> If there is heavy smoke and you cannot find your way to an exit</w:t>
      </w:r>
      <w:r w:rsidR="00866E2A">
        <w:rPr>
          <w:rFonts w:ascii="Calibri" w:eastAsia="Calibri" w:hAnsi="Calibri" w:cs="Arial"/>
        </w:rPr>
        <w:t>,</w:t>
      </w:r>
      <w:r w:rsidRPr="005C30FA">
        <w:rPr>
          <w:rFonts w:ascii="Calibri" w:eastAsia="Calibri" w:hAnsi="Calibri" w:cs="Arial"/>
        </w:rPr>
        <w:t xml:space="preserve"> or if your room door or</w:t>
      </w:r>
      <w:r w:rsidR="00866E2A">
        <w:rPr>
          <w:rFonts w:ascii="Calibri" w:eastAsia="Calibri" w:hAnsi="Calibri" w:cs="Arial"/>
        </w:rPr>
        <w:t xml:space="preserve"> doorknob is hot:</w:t>
      </w:r>
      <w:r w:rsidRPr="005C30FA">
        <w:rPr>
          <w:rFonts w:ascii="Calibri" w:eastAsia="Calibri" w:hAnsi="Calibri" w:cs="Arial"/>
        </w:rPr>
        <w:br/>
      </w:r>
      <w:r w:rsidRPr="005C30FA">
        <w:rPr>
          <w:rFonts w:ascii="Calibri" w:eastAsia="Calibri" w:hAnsi="Calibri" w:cs="Arial"/>
        </w:rPr>
        <w:lastRenderedPageBreak/>
        <w:tab/>
      </w:r>
      <w:r w:rsidRPr="005C30FA">
        <w:rPr>
          <w:rFonts w:ascii="Calibri" w:eastAsia="Calibri" w:hAnsi="Calibri" w:cs="Arial"/>
        </w:rPr>
        <w:tab/>
        <w:t>o Remain in your room with the door closed.</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Arial"/>
        </w:rPr>
        <w:tab/>
        <w:t>o Place a towel or other clothing along the bottom of the door.</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Arial"/>
        </w:rPr>
        <w:tab/>
        <w:t>o Open a window and hang a sheet or white towel out to attract attention.</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Arial"/>
        </w:rPr>
        <w:tab/>
        <w:t>o Call 9-1-1 and give the dispatcher your location. Stay on the phone with the</w:t>
      </w:r>
      <w:r w:rsidR="00866E2A">
        <w:rPr>
          <w:rFonts w:ascii="Calibri" w:eastAsia="Calibri" w:hAnsi="Calibri" w:cs="Arial"/>
        </w:rPr>
        <w:t xml:space="preserve"> dispatcher.</w:t>
      </w:r>
      <w:r w:rsidRPr="005C30FA">
        <w:rPr>
          <w:rFonts w:ascii="Calibri" w:eastAsia="Calibri" w:hAnsi="Calibri" w:cs="Arial"/>
        </w:rPr>
        <w:br/>
      </w:r>
      <w:r w:rsidRPr="005C30FA">
        <w:rPr>
          <w:rFonts w:ascii="Calibri" w:eastAsia="Calibri" w:hAnsi="Calibri" w:cs="Arial"/>
        </w:rPr>
        <w:tab/>
      </w:r>
      <w:r w:rsidRPr="005C30FA">
        <w:rPr>
          <w:rFonts w:ascii="Calibri" w:eastAsia="Calibri" w:hAnsi="Calibri" w:cs="Arial"/>
        </w:rPr>
        <w:tab/>
        <w:t>o Stay in your room until emergency personnel tell you it is okay to leave.</w:t>
      </w:r>
    </w:p>
    <w:p w14:paraId="21FFC649" w14:textId="77777777" w:rsidR="006B4F2C" w:rsidRPr="00DD60AC" w:rsidRDefault="006B4F2C" w:rsidP="006B4F2C">
      <w:pPr>
        <w:pStyle w:val="Heading2"/>
        <w:rPr>
          <w:color w:val="2F5496" w:themeColor="accent5" w:themeShade="BF"/>
        </w:rPr>
      </w:pPr>
      <w:bookmarkStart w:id="379" w:name="_Fire_Safety_Education"/>
      <w:bookmarkEnd w:id="379"/>
      <w:r w:rsidRPr="00DD60AC">
        <w:rPr>
          <w:color w:val="2F5496" w:themeColor="accent5" w:themeShade="BF"/>
        </w:rPr>
        <w:t>Fire Safety Education and Training Programs for Students, Faculty, and Staff</w:t>
      </w:r>
    </w:p>
    <w:p w14:paraId="6CBA159F" w14:textId="1FCBCF8D" w:rsidR="009055F8" w:rsidRDefault="009055F8" w:rsidP="006B4F2C">
      <w:r w:rsidRPr="009055F8">
        <w:t xml:space="preserve">Emergency Safety Maps are installed at numerous locations within the hall, including entrances, stairwells, and elevators. These maps include important information about the locations of fire extinguishers, alarm pulls, AEDs, evacuation routes, and assembly areas. Map locations and information are strongly suggested to be reviewed with residents at the time of move in.   </w:t>
      </w:r>
    </w:p>
    <w:p w14:paraId="3759FB42" w14:textId="77777777" w:rsidR="005B24DC" w:rsidRDefault="005B24DC" w:rsidP="005B24DC">
      <w:r>
        <w:t xml:space="preserve">General safety and fire safety information is available to students, faculty, and staff at </w:t>
      </w:r>
      <w:hyperlink r:id="rId194" w:tgtFrame="_blank" w:history="1">
        <w:r>
          <w:rPr>
            <w:rStyle w:val="normaltextrun"/>
            <w:rFonts w:ascii="Calibri" w:hAnsi="Calibri" w:cs="Calibri"/>
            <w:color w:val="0000FF"/>
            <w:u w:val="single"/>
            <w:shd w:val="clear" w:color="auto" w:fill="FFFFFF"/>
          </w:rPr>
          <w:t>http://www.firescience.org/resources/fire-science-and-safety-education</w:t>
        </w:r>
      </w:hyperlink>
      <w:r>
        <w:rPr>
          <w:rStyle w:val="normaltextrun"/>
          <w:rFonts w:ascii="Calibri" w:hAnsi="Calibri" w:cs="Calibri"/>
          <w:color w:val="0000FF"/>
          <w:u w:val="single"/>
          <w:shd w:val="clear" w:color="auto" w:fill="FFFFFF"/>
        </w:rPr>
        <w:t xml:space="preserve"> </w:t>
      </w:r>
      <w:r>
        <w:t xml:space="preserve">and in this report.  </w:t>
      </w:r>
    </w:p>
    <w:p w14:paraId="371288C4" w14:textId="77777777" w:rsidR="006B4F2C" w:rsidRPr="00DD60AC" w:rsidRDefault="006B4F2C" w:rsidP="006B4F2C">
      <w:pPr>
        <w:pStyle w:val="Heading2"/>
        <w:rPr>
          <w:color w:val="2F5496" w:themeColor="accent5" w:themeShade="BF"/>
        </w:rPr>
      </w:pPr>
      <w:bookmarkStart w:id="380" w:name="_Fire_Safety_Education_1"/>
      <w:bookmarkEnd w:id="380"/>
      <w:r w:rsidRPr="00DD60AC">
        <w:rPr>
          <w:color w:val="2F5496" w:themeColor="accent5" w:themeShade="BF"/>
        </w:rPr>
        <w:t>Fire Safety Education for Student Employees and Occupants of University Housing</w:t>
      </w:r>
    </w:p>
    <w:p w14:paraId="3ECD4573" w14:textId="77777777" w:rsidR="00CF609F" w:rsidRDefault="006B4F2C" w:rsidP="00C22C6E">
      <w:pPr>
        <w:keepNext/>
        <w:keepLines/>
      </w:pPr>
      <w:r>
        <w:t xml:space="preserve">Fire safety training and education for </w:t>
      </w:r>
      <w:r w:rsidR="000A1BCD">
        <w:t>residence hall occupants</w:t>
      </w:r>
      <w:r>
        <w:t xml:space="preserve"> </w:t>
      </w:r>
      <w:r w:rsidR="00CF609F">
        <w:t>is</w:t>
      </w:r>
      <w:r>
        <w:t xml:space="preserve"> covered</w:t>
      </w:r>
      <w:r w:rsidR="00C22C6E">
        <w:t xml:space="preserve"> during opening year residence hall wing meetings. Fire safety training is also reinforced during annual residence hall fire drills. </w:t>
      </w:r>
      <w:r>
        <w:t xml:space="preserve"> </w:t>
      </w:r>
      <w:r w:rsidR="00C22C6E">
        <w:t>T</w:t>
      </w:r>
      <w:r>
        <w:t xml:space="preserve">raining includes procedures </w:t>
      </w:r>
      <w:bookmarkStart w:id="381" w:name="_Hlk114736715"/>
      <w:r w:rsidR="00292810">
        <w:t xml:space="preserve">that </w:t>
      </w:r>
      <w:r w:rsidR="00CF609F">
        <w:t>occupants</w:t>
      </w:r>
      <w:r>
        <w:t xml:space="preserve"> should follow in case of a fire.</w:t>
      </w:r>
      <w:bookmarkEnd w:id="381"/>
      <w:r w:rsidR="00CF609F">
        <w:t xml:space="preserve">  </w:t>
      </w:r>
    </w:p>
    <w:p w14:paraId="3304B76C" w14:textId="1A60B577" w:rsidR="007E0A54" w:rsidRPr="00052A75" w:rsidRDefault="00CF609F" w:rsidP="00052A75">
      <w:pPr>
        <w:keepNext/>
        <w:keepLines/>
      </w:pPr>
      <w:r>
        <w:t xml:space="preserve">Student employees </w:t>
      </w:r>
      <w:r w:rsidRPr="00CF609F">
        <w:t xml:space="preserve">receive </w:t>
      </w:r>
      <w:r>
        <w:t xml:space="preserve">fire safety </w:t>
      </w:r>
      <w:r w:rsidRPr="00CF609F">
        <w:t xml:space="preserve">training during </w:t>
      </w:r>
      <w:r>
        <w:t>s</w:t>
      </w:r>
      <w:r w:rsidRPr="00CF609F">
        <w:t xml:space="preserve">tandard </w:t>
      </w:r>
      <w:r>
        <w:t xml:space="preserve">new employee </w:t>
      </w:r>
      <w:r w:rsidRPr="00CF609F">
        <w:t>training times</w:t>
      </w:r>
      <w:r>
        <w:t>. F</w:t>
      </w:r>
      <w:r w:rsidRPr="00CF609F">
        <w:t xml:space="preserve">ire evacuation plans are outlined in Hall </w:t>
      </w:r>
      <w:r w:rsidR="00F31544">
        <w:t>T</w:t>
      </w:r>
      <w:r w:rsidRPr="00CF609F">
        <w:t xml:space="preserve">ransition </w:t>
      </w:r>
      <w:r w:rsidR="00F31544">
        <w:t>R</w:t>
      </w:r>
      <w:r w:rsidRPr="00CF609F">
        <w:t xml:space="preserve">eports so new and returning residence hall directors have an updated plan. </w:t>
      </w:r>
      <w:r>
        <w:t>T</w:t>
      </w:r>
      <w:r w:rsidRPr="00CF609F">
        <w:t xml:space="preserve">raining includes </w:t>
      </w:r>
      <w:r>
        <w:t xml:space="preserve">procedures </w:t>
      </w:r>
      <w:r w:rsidRPr="00CF609F">
        <w:t xml:space="preserve">for where </w:t>
      </w:r>
      <w:r>
        <w:t xml:space="preserve">resident </w:t>
      </w:r>
      <w:r w:rsidR="001271DC">
        <w:t>assistants (</w:t>
      </w:r>
      <w:r w:rsidRPr="00CF609F">
        <w:t>RAs</w:t>
      </w:r>
      <w:proofErr w:type="gramStart"/>
      <w:r w:rsidR="001271DC">
        <w:t>)</w:t>
      </w:r>
      <w:r w:rsidRPr="00CF609F">
        <w:t xml:space="preserve"> should</w:t>
      </w:r>
      <w:proofErr w:type="gramEnd"/>
      <w:r w:rsidRPr="00CF609F">
        <w:t xml:space="preserve"> report in the event of an alarm, where </w:t>
      </w:r>
      <w:r>
        <w:t xml:space="preserve">occupants should evacuate to, </w:t>
      </w:r>
      <w:r w:rsidRPr="00CF609F">
        <w:t>and what duties RA</w:t>
      </w:r>
      <w:r>
        <w:t>s</w:t>
      </w:r>
      <w:r w:rsidRPr="00CF609F">
        <w:t xml:space="preserve"> will have in the event of an alarm. </w:t>
      </w:r>
      <w:proofErr w:type="gramStart"/>
      <w:r w:rsidRPr="00CF609F">
        <w:t>Residence</w:t>
      </w:r>
      <w:proofErr w:type="gramEnd"/>
      <w:r w:rsidRPr="00CF609F">
        <w:t xml:space="preserve"> hall directors will receive </w:t>
      </w:r>
      <w:proofErr w:type="gramStart"/>
      <w:r w:rsidRPr="00CF609F">
        <w:t>direction</w:t>
      </w:r>
      <w:proofErr w:type="gramEnd"/>
      <w:r w:rsidRPr="00CF609F">
        <w:t xml:space="preserve"> from fire, police, and supervisors as needed depending on whether there </w:t>
      </w:r>
      <w:proofErr w:type="gramStart"/>
      <w:r w:rsidRPr="00CF609F">
        <w:t>is</w:t>
      </w:r>
      <w:proofErr w:type="gramEnd"/>
      <w:r w:rsidRPr="00CF609F">
        <w:t xml:space="preserve"> an actual fire and </w:t>
      </w:r>
      <w:r w:rsidR="001271DC" w:rsidRPr="00CF609F">
        <w:t>its</w:t>
      </w:r>
      <w:r w:rsidRPr="00CF609F">
        <w:t xml:space="preserve"> severity. Residence hall directors will then communicate with RAs what needs to be done through texting and in person direction by going to designated evacuation locations. </w:t>
      </w:r>
      <w:r w:rsidR="001271DC">
        <w:t xml:space="preserve">The </w:t>
      </w:r>
      <w:r w:rsidRPr="00CF609F">
        <w:t>Hall Director on Duty will assist if the assigned Hall Director is not available.</w:t>
      </w:r>
      <w:r>
        <w:t xml:space="preserve"> </w:t>
      </w:r>
      <w:r w:rsidR="000A1BCD">
        <w:t xml:space="preserve"> </w:t>
      </w:r>
    </w:p>
    <w:p w14:paraId="77E60C34" w14:textId="009A1AD9" w:rsidR="006B4F2C" w:rsidRPr="00DD60AC" w:rsidRDefault="006B4F2C" w:rsidP="006B4F2C">
      <w:pPr>
        <w:pStyle w:val="Heading2"/>
        <w:rPr>
          <w:color w:val="2F5496" w:themeColor="accent5" w:themeShade="BF"/>
        </w:rPr>
      </w:pPr>
      <w:bookmarkStart w:id="382" w:name="_Fire_Safety_Training"/>
      <w:bookmarkEnd w:id="382"/>
      <w:r w:rsidRPr="00DD60AC">
        <w:rPr>
          <w:color w:val="2F5496" w:themeColor="accent5" w:themeShade="BF"/>
        </w:rPr>
        <w:t>Fire Safety Training and Education for Staff</w:t>
      </w:r>
    </w:p>
    <w:p w14:paraId="7EAD7035" w14:textId="6B1141E5" w:rsidR="006B4F2C" w:rsidRDefault="006B4F2C" w:rsidP="00285E85">
      <w:proofErr w:type="gramStart"/>
      <w:r>
        <w:t>Fire education</w:t>
      </w:r>
      <w:proofErr w:type="gramEnd"/>
      <w:r>
        <w:t xml:space="preserve"> training for staff is </w:t>
      </w:r>
      <w:r w:rsidR="00292810" w:rsidRPr="00292810">
        <w:t xml:space="preserve">available on the Risk Management, Safety and Sustainability’s </w:t>
      </w:r>
      <w:r w:rsidR="00292810">
        <w:t xml:space="preserve">(RMSS) </w:t>
      </w:r>
      <w:r w:rsidR="00292810" w:rsidRPr="00292810">
        <w:t>website</w:t>
      </w:r>
      <w:r w:rsidR="00292810">
        <w:t xml:space="preserve">. During annual fire drills, RMSS emails </w:t>
      </w:r>
      <w:r w:rsidR="00285E85">
        <w:t xml:space="preserve">all students and employees and includes procedures </w:t>
      </w:r>
      <w:r w:rsidR="00285E85" w:rsidRPr="00285E85">
        <w:t xml:space="preserve">that should </w:t>
      </w:r>
      <w:r w:rsidR="00285E85">
        <w:t xml:space="preserve">be </w:t>
      </w:r>
      <w:r w:rsidR="00285E85" w:rsidRPr="00285E85">
        <w:t>follow</w:t>
      </w:r>
      <w:r w:rsidR="00285E85">
        <w:t>ed</w:t>
      </w:r>
      <w:r w:rsidR="00285E85" w:rsidRPr="00285E85">
        <w:t xml:space="preserve"> in case of a fire.</w:t>
      </w:r>
    </w:p>
    <w:p w14:paraId="5EB69744" w14:textId="00692439" w:rsidR="006B4F2C" w:rsidRDefault="006B4F2C" w:rsidP="006B4F2C">
      <w:r>
        <w:t xml:space="preserve">In addition to this training, </w:t>
      </w:r>
      <w:r w:rsidR="00285E85">
        <w:t xml:space="preserve">students and </w:t>
      </w:r>
      <w:r>
        <w:t>employees</w:t>
      </w:r>
      <w:r w:rsidR="00285E85" w:rsidRPr="00285E85">
        <w:t xml:space="preserve"> can reference emergency safety maps to locate exit doors and fire safety equipment in each campus building.  Building coordinators are utilized during fire drills to watch for human behaviors and comments as students and employees evacuate the building, and complete and submit a fire drill checklist at the conclusion of the drill.</w:t>
      </w:r>
    </w:p>
    <w:p w14:paraId="1DD5E8D7" w14:textId="77777777" w:rsidR="006B4F2C" w:rsidRPr="00DD60AC" w:rsidRDefault="006B4F2C" w:rsidP="006B4F2C">
      <w:pPr>
        <w:pStyle w:val="Heading2"/>
        <w:rPr>
          <w:color w:val="2F5496" w:themeColor="accent5" w:themeShade="BF"/>
        </w:rPr>
      </w:pPr>
      <w:bookmarkStart w:id="383" w:name="_Plans_for_Future"/>
      <w:bookmarkEnd w:id="383"/>
      <w:r w:rsidRPr="00DD60AC">
        <w:rPr>
          <w:color w:val="2F5496" w:themeColor="accent5" w:themeShade="BF"/>
        </w:rPr>
        <w:t>Plans for Future Improvement in Fire Safety</w:t>
      </w:r>
    </w:p>
    <w:p w14:paraId="7B48095B" w14:textId="48293637" w:rsidR="00CF22A8" w:rsidRPr="00F56EE7" w:rsidRDefault="009055F8" w:rsidP="00F56EE7">
      <w:r w:rsidRPr="009055F8">
        <w:t>In the short term, our plans are to continue to adhere to stringent inspection, testing and maintenance of all fire safety systems, equipment and devices. All new facilities will be fully sprinklered and fire alarm systems will be replaced as needed with the most up to date technology.</w:t>
      </w:r>
      <w:bookmarkStart w:id="384" w:name="_Toc498512642"/>
      <w:bookmarkStart w:id="385" w:name="_Toc80016517"/>
      <w:bookmarkEnd w:id="361"/>
      <w:bookmarkEnd w:id="363"/>
    </w:p>
    <w:p w14:paraId="1ACDD135" w14:textId="77777777" w:rsidR="00CF22A8" w:rsidRDefault="00CF22A8" w:rsidP="007E0A54">
      <w:pPr>
        <w:pStyle w:val="Heading2"/>
        <w:rPr>
          <w:color w:val="2F5496" w:themeColor="accent5" w:themeShade="BF"/>
        </w:rPr>
      </w:pPr>
    </w:p>
    <w:p w14:paraId="72B24467" w14:textId="77777777" w:rsidR="00CF22A8" w:rsidRDefault="00CF22A8" w:rsidP="007E0A54">
      <w:pPr>
        <w:pStyle w:val="Heading2"/>
        <w:rPr>
          <w:color w:val="2F5496" w:themeColor="accent5" w:themeShade="BF"/>
        </w:rPr>
      </w:pPr>
    </w:p>
    <w:p w14:paraId="0EC02EE5" w14:textId="77777777" w:rsidR="00CF22A8" w:rsidRDefault="00CF22A8" w:rsidP="007E0A54">
      <w:pPr>
        <w:pStyle w:val="Heading2"/>
        <w:rPr>
          <w:color w:val="2F5496" w:themeColor="accent5" w:themeShade="BF"/>
        </w:rPr>
      </w:pPr>
    </w:p>
    <w:p w14:paraId="3F791A9C" w14:textId="77777777" w:rsidR="00CF22A8" w:rsidRDefault="00CF22A8" w:rsidP="007E0A54">
      <w:pPr>
        <w:pStyle w:val="Heading2"/>
        <w:rPr>
          <w:color w:val="2F5496" w:themeColor="accent5" w:themeShade="BF"/>
        </w:rPr>
      </w:pPr>
    </w:p>
    <w:p w14:paraId="700638A6" w14:textId="77777777" w:rsidR="00CF22A8" w:rsidRDefault="00CF22A8" w:rsidP="007E0A54">
      <w:pPr>
        <w:pStyle w:val="Heading2"/>
        <w:rPr>
          <w:color w:val="2F5496" w:themeColor="accent5" w:themeShade="BF"/>
        </w:rPr>
      </w:pPr>
    </w:p>
    <w:p w14:paraId="544E0645" w14:textId="13BDB645" w:rsidR="007E0A54" w:rsidRPr="007E0A54" w:rsidRDefault="00B415B4" w:rsidP="007E0A54">
      <w:pPr>
        <w:pStyle w:val="Heading2"/>
        <w:rPr>
          <w:color w:val="2F5496" w:themeColor="accent5" w:themeShade="BF"/>
        </w:rPr>
      </w:pPr>
      <w:bookmarkStart w:id="386" w:name="_Fire_Statistics_for"/>
      <w:bookmarkEnd w:id="386"/>
      <w:r w:rsidRPr="00DD60AC">
        <w:rPr>
          <w:color w:val="2F5496" w:themeColor="accent5" w:themeShade="BF"/>
        </w:rPr>
        <w:lastRenderedPageBreak/>
        <w:t>Fire Statistics for On-Campus Student Housing Facilities</w:t>
      </w:r>
      <w:bookmarkEnd w:id="384"/>
      <w:bookmarkEnd w:id="385"/>
    </w:p>
    <w:p w14:paraId="0356C52E" w14:textId="1701B09E" w:rsidR="00194958" w:rsidRPr="00194958" w:rsidRDefault="00194958" w:rsidP="00004685">
      <w:pPr>
        <w:keepNext/>
        <w:keepLines/>
        <w:spacing w:after="0" w:line="240" w:lineRule="auto"/>
        <w:rPr>
          <w:sz w:val="26"/>
          <w:szCs w:val="26"/>
        </w:rPr>
      </w:pPr>
      <w:bookmarkStart w:id="387" w:name="TwentyFireStats"/>
      <w:r w:rsidRPr="00194958">
        <w:rPr>
          <w:rStyle w:val="normaltextrun"/>
          <w:rFonts w:ascii="Calibri Light" w:hAnsi="Calibri Light" w:cs="Calibri Light"/>
          <w:color w:val="365F91"/>
          <w:sz w:val="26"/>
          <w:szCs w:val="26"/>
          <w:shd w:val="clear" w:color="auto" w:fill="FFFFFF"/>
        </w:rPr>
        <w:t>202</w:t>
      </w:r>
      <w:r w:rsidR="00E8321D">
        <w:rPr>
          <w:rStyle w:val="normaltextrun"/>
          <w:rFonts w:ascii="Calibri Light" w:hAnsi="Calibri Light" w:cs="Calibri Light"/>
          <w:color w:val="365F91"/>
          <w:sz w:val="26"/>
          <w:szCs w:val="26"/>
          <w:shd w:val="clear" w:color="auto" w:fill="FFFFFF"/>
        </w:rPr>
        <w:t>2</w:t>
      </w:r>
      <w:r w:rsidRPr="00194958">
        <w:rPr>
          <w:rStyle w:val="normaltextrun"/>
          <w:rFonts w:ascii="Calibri Light" w:hAnsi="Calibri Light" w:cs="Calibri Light"/>
          <w:color w:val="365F91"/>
          <w:sz w:val="26"/>
          <w:szCs w:val="26"/>
          <w:shd w:val="clear" w:color="auto" w:fill="FFFFFF"/>
        </w:rPr>
        <w:t xml:space="preserve"> On-Campus Residence Hall Fire Statistics</w:t>
      </w:r>
      <w:r w:rsidRPr="00194958">
        <w:rPr>
          <w:rStyle w:val="eop"/>
          <w:rFonts w:ascii="Calibri Light" w:hAnsi="Calibri Light" w:cs="Calibri Light"/>
          <w:color w:val="365F91"/>
          <w:sz w:val="26"/>
          <w:szCs w:val="26"/>
          <w:shd w:val="clear" w:color="auto" w:fill="FFFFFF"/>
        </w:rPr>
        <w:t> </w:t>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410"/>
        <w:gridCol w:w="1440"/>
        <w:gridCol w:w="1755"/>
        <w:gridCol w:w="1650"/>
        <w:gridCol w:w="1680"/>
      </w:tblGrid>
      <w:tr w:rsidR="00A80354" w:rsidRPr="00A80354" w14:paraId="448C1123" w14:textId="77777777" w:rsidTr="00701742">
        <w:trPr>
          <w:trHeight w:val="360"/>
        </w:trPr>
        <w:tc>
          <w:tcPr>
            <w:tcW w:w="10050" w:type="dxa"/>
            <w:gridSpan w:val="6"/>
            <w:tcBorders>
              <w:top w:val="single" w:sz="6" w:space="0" w:color="FFFFFF"/>
              <w:left w:val="single" w:sz="6" w:space="0" w:color="FFFFFF"/>
              <w:bottom w:val="single" w:sz="6" w:space="0" w:color="FFFFFF"/>
              <w:right w:val="single" w:sz="6" w:space="0" w:color="FFFFFF"/>
            </w:tcBorders>
            <w:shd w:val="clear" w:color="auto" w:fill="4F81BD"/>
            <w:vAlign w:val="center"/>
            <w:hideMark/>
          </w:tcPr>
          <w:bookmarkEnd w:id="387"/>
          <w:p w14:paraId="2AE594D9" w14:textId="539C9F38"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202</w:t>
            </w:r>
            <w:r w:rsidR="00E8321D">
              <w:rPr>
                <w:rFonts w:ascii="Calibri" w:eastAsia="Times New Roman" w:hAnsi="Calibri" w:cs="Calibri"/>
                <w:b/>
                <w:bCs/>
                <w:color w:val="FFFFFF"/>
              </w:rPr>
              <w:t>2</w:t>
            </w:r>
          </w:p>
        </w:tc>
      </w:tr>
      <w:tr w:rsidR="00A80354" w:rsidRPr="00A80354" w14:paraId="7DCE0981"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C7A506B"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Name of Facility </w:t>
            </w:r>
          </w:p>
        </w:tc>
        <w:tc>
          <w:tcPr>
            <w:tcW w:w="141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B6BF78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b/>
                <w:bCs/>
                <w:color w:val="FFFFFF"/>
              </w:rPr>
              <w:t>Fires</w:t>
            </w:r>
            <w:r w:rsidRPr="00A80354">
              <w:rPr>
                <w:rFonts w:ascii="Calibri" w:eastAsia="Times New Roman" w:hAnsi="Calibri" w:cs="Calibri"/>
                <w:color w:val="FFFFFF"/>
              </w:rPr>
              <w:t> </w:t>
            </w:r>
          </w:p>
        </w:tc>
        <w:tc>
          <w:tcPr>
            <w:tcW w:w="144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802F983"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b/>
                <w:bCs/>
                <w:color w:val="FFFFFF"/>
              </w:rPr>
              <w:t>Injuries</w:t>
            </w:r>
            <w:r w:rsidRPr="00A80354">
              <w:rPr>
                <w:rFonts w:ascii="Calibri" w:eastAsia="Times New Roman" w:hAnsi="Calibri" w:cs="Calibri"/>
                <w:color w:val="FFFFFF"/>
              </w:rPr>
              <w:t> </w:t>
            </w:r>
          </w:p>
        </w:tc>
        <w:tc>
          <w:tcPr>
            <w:tcW w:w="175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52AF4C7"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b/>
                <w:bCs/>
                <w:color w:val="FFFFFF"/>
              </w:rPr>
              <w:t>Death</w:t>
            </w:r>
            <w:r w:rsidRPr="00A80354">
              <w:rPr>
                <w:rFonts w:ascii="Calibri" w:eastAsia="Times New Roman" w:hAnsi="Calibri" w:cs="Calibri"/>
                <w:color w:val="FFFFFF"/>
              </w:rPr>
              <w:t> </w:t>
            </w:r>
          </w:p>
        </w:tc>
        <w:tc>
          <w:tcPr>
            <w:tcW w:w="165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BFD362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b/>
                <w:bCs/>
                <w:color w:val="FFFFFF"/>
              </w:rPr>
              <w:t>Cause</w:t>
            </w:r>
            <w:r w:rsidRPr="00A80354">
              <w:rPr>
                <w:rFonts w:ascii="Calibri" w:eastAsia="Times New Roman" w:hAnsi="Calibri" w:cs="Calibri"/>
                <w:color w:val="FFFFFF"/>
              </w:rPr>
              <w:t> </w:t>
            </w:r>
          </w:p>
        </w:tc>
        <w:tc>
          <w:tcPr>
            <w:tcW w:w="168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C1286E6"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b/>
                <w:bCs/>
                <w:color w:val="FFFFFF"/>
              </w:rPr>
              <w:t>Value</w:t>
            </w:r>
            <w:r w:rsidRPr="00A80354">
              <w:rPr>
                <w:rFonts w:ascii="Calibri" w:eastAsia="Times New Roman" w:hAnsi="Calibri" w:cs="Calibri"/>
                <w:color w:val="FFFFFF"/>
              </w:rPr>
              <w:t> </w:t>
            </w:r>
          </w:p>
        </w:tc>
      </w:tr>
      <w:tr w:rsidR="00A80354" w:rsidRPr="00A80354" w14:paraId="7AD0BF37"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44FA5E7"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Bridgman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5E9C7B7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43A4BD1"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B7B6FDC"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97F2A16"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E7E3554"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1B04088E"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54489CE"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Chancellors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167822C"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AF99FC3"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572C425"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EDBA425"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B34FE13"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75F1BDC3"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4C8E769"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Governors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A6266FC"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C15A219"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4F856A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621EA29"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E211365"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01EEFB23"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609EB42"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Horan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59321E9"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888C6CF"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23F9A8A"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D186178"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B60216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7DDD3178"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8252B75"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Murray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5500F4C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0BA8B5F"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F818DA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8235CB1"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FA7A7C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701742" w:rsidRPr="00A80354" w14:paraId="17552B1F"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9BFCC2B" w14:textId="77777777" w:rsidR="00701742" w:rsidRPr="00A80354" w:rsidRDefault="00701742" w:rsidP="00701742">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Oakridge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E0865F6" w14:textId="38ED34B1" w:rsidR="00701742" w:rsidRPr="00A80354" w:rsidRDefault="00E8321D" w:rsidP="00701742">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0</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33C6E20" w14:textId="33FB6AFB"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059A0B6" w14:textId="7A5C9363"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9772CDA" w14:textId="7D6016B3"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 </w:t>
            </w:r>
            <w:r w:rsidR="00E8321D">
              <w:rPr>
                <w:rFonts w:ascii="Calibri" w:eastAsia="Times New Roman" w:hAnsi="Calibri" w:cs="Calibri"/>
              </w:rPr>
              <w:t>0</w:t>
            </w:r>
            <w:r>
              <w:rPr>
                <w:rFonts w:ascii="Calibri" w:eastAsia="Times New Roman" w:hAnsi="Calibri" w:cs="Calibri"/>
              </w:rPr>
              <w:t xml:space="preserve"> </w:t>
            </w:r>
            <w:r w:rsidRPr="00AA02AA">
              <w:rPr>
                <w:rFonts w:ascii="Calibri" w:eastAsia="Times New Roman" w:hAnsi="Calibri" w:cs="Calibri"/>
              </w:rPr>
              <w:t>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C006CA7" w14:textId="00AFCAD0"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 </w:t>
            </w:r>
            <w:r w:rsidR="00E8321D">
              <w:rPr>
                <w:rFonts w:ascii="Calibri" w:eastAsia="Times New Roman" w:hAnsi="Calibri" w:cs="Calibri"/>
              </w:rPr>
              <w:t>0</w:t>
            </w:r>
          </w:p>
        </w:tc>
      </w:tr>
      <w:tr w:rsidR="00A80354" w:rsidRPr="00A80354" w14:paraId="47AB39F2"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963FFAE"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Putnam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C54919F"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36371A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90CEFC8"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057C81E"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2A4CF23"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07C6E310"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EDAE50A"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Sutherland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E91683A"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B5870BB"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AE992EB"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DB62B2B"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0A2FCBF"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11832DA0"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4018EB7"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Thomas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ACCE6C5"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1BE0589"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1E716E3"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965CC31"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15769D1"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701742" w:rsidRPr="00A80354" w14:paraId="5B18DA4D" w14:textId="77777777" w:rsidTr="0075002E">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07A1D87" w14:textId="77777777" w:rsidR="00701742" w:rsidRPr="00A80354" w:rsidRDefault="00701742" w:rsidP="00701742">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Towers Hall North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7CBB78C" w14:textId="3A06142B"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D4D3C83" w14:textId="77777777"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71778CF" w14:textId="77777777" w:rsidR="00701742" w:rsidRPr="00A80354" w:rsidRDefault="00701742" w:rsidP="00701742">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tcPr>
          <w:p w14:paraId="7A82638E" w14:textId="308E19FD" w:rsidR="00701742" w:rsidRPr="00701742" w:rsidRDefault="00701742" w:rsidP="00701742">
            <w:pPr>
              <w:spacing w:after="0" w:line="240" w:lineRule="auto"/>
              <w:jc w:val="center"/>
              <w:textAlignment w:val="baseline"/>
              <w:rPr>
                <w:rFonts w:eastAsia="Times New Roman" w:cstheme="minorHAnsi"/>
              </w:rPr>
            </w:pPr>
            <w:r w:rsidRPr="00A80354">
              <w:rPr>
                <w:rFonts w:ascii="Calibri" w:eastAsia="Times New Roman" w:hAnsi="Calibri" w:cs="Calibri"/>
                <w:color w:val="000000"/>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tcPr>
          <w:p w14:paraId="77322DED" w14:textId="348A13D6" w:rsidR="00701742" w:rsidRPr="00701742" w:rsidRDefault="00701742" w:rsidP="00701742">
            <w:pPr>
              <w:spacing w:after="0" w:line="240" w:lineRule="auto"/>
              <w:jc w:val="center"/>
              <w:textAlignment w:val="baseline"/>
              <w:rPr>
                <w:rFonts w:eastAsia="Times New Roman" w:cstheme="minorHAnsi"/>
              </w:rPr>
            </w:pPr>
            <w:r w:rsidRPr="00A80354">
              <w:rPr>
                <w:rFonts w:ascii="Calibri" w:eastAsia="Times New Roman" w:hAnsi="Calibri" w:cs="Calibri"/>
                <w:color w:val="000000"/>
              </w:rPr>
              <w:t>0 </w:t>
            </w:r>
          </w:p>
        </w:tc>
      </w:tr>
      <w:tr w:rsidR="00A80354" w:rsidRPr="00A80354" w14:paraId="3B66E9F5"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37BA9E4"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rPr>
              <w:t>Towers Hall South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A317B94"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75E97E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2F59F0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3E1C467"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738717F"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rPr>
              <w:t>0 </w:t>
            </w:r>
          </w:p>
        </w:tc>
      </w:tr>
      <w:tr w:rsidR="00A80354" w:rsidRPr="00A80354" w14:paraId="6C485ACD"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62A2727"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sz w:val="20"/>
                <w:szCs w:val="20"/>
              </w:rPr>
              <w:t>Aspenson-Mogensen </w:t>
            </w:r>
          </w:p>
        </w:tc>
        <w:tc>
          <w:tcPr>
            <w:tcW w:w="141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A2D0A7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3CF8390C"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19B160D2"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4DC1B80"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B17D4B7"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r>
      <w:tr w:rsidR="00A80354" w:rsidRPr="00A80354" w14:paraId="6812B507" w14:textId="77777777" w:rsidTr="00701742">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ED06103" w14:textId="77777777" w:rsidR="00A80354" w:rsidRPr="00A80354" w:rsidRDefault="00A80354" w:rsidP="00A80354">
            <w:pPr>
              <w:spacing w:after="0" w:line="240" w:lineRule="auto"/>
              <w:jc w:val="center"/>
              <w:textAlignment w:val="baseline"/>
              <w:rPr>
                <w:rFonts w:ascii="Segoe UI" w:eastAsia="Times New Roman" w:hAnsi="Segoe UI" w:cs="Segoe UI"/>
                <w:b/>
                <w:bCs/>
                <w:color w:val="FFFFFF"/>
                <w:sz w:val="18"/>
                <w:szCs w:val="18"/>
              </w:rPr>
            </w:pPr>
            <w:r w:rsidRPr="00A80354">
              <w:rPr>
                <w:rFonts w:ascii="Calibri" w:eastAsia="Times New Roman" w:hAnsi="Calibri" w:cs="Calibri"/>
                <w:b/>
                <w:bCs/>
                <w:color w:val="FFFFFF"/>
                <w:sz w:val="20"/>
                <w:szCs w:val="20"/>
              </w:rPr>
              <w:t>The Suites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B26715B"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5CD76B8D"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F45E29A"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7131ABE"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2F5BAF9" w14:textId="77777777" w:rsidR="00A80354" w:rsidRPr="00A80354" w:rsidRDefault="00A80354" w:rsidP="00A80354">
            <w:pPr>
              <w:spacing w:after="0" w:line="240" w:lineRule="auto"/>
              <w:jc w:val="center"/>
              <w:textAlignment w:val="baseline"/>
              <w:rPr>
                <w:rFonts w:ascii="Segoe UI" w:eastAsia="Times New Roman" w:hAnsi="Segoe UI" w:cs="Segoe UI"/>
                <w:sz w:val="18"/>
                <w:szCs w:val="18"/>
              </w:rPr>
            </w:pPr>
            <w:r w:rsidRPr="00A80354">
              <w:rPr>
                <w:rFonts w:ascii="Calibri" w:eastAsia="Times New Roman" w:hAnsi="Calibri" w:cs="Calibri"/>
                <w:color w:val="000000"/>
              </w:rPr>
              <w:t>0 </w:t>
            </w:r>
          </w:p>
        </w:tc>
      </w:tr>
    </w:tbl>
    <w:p w14:paraId="451FB0CD" w14:textId="77777777" w:rsidR="00EF7A53" w:rsidRDefault="00EF7A53" w:rsidP="00052A75">
      <w:pPr>
        <w:keepNext/>
        <w:keepLines/>
        <w:spacing w:after="0" w:line="240" w:lineRule="auto"/>
        <w:rPr>
          <w:rStyle w:val="normaltextrun"/>
          <w:rFonts w:ascii="Calibri Light" w:hAnsi="Calibri Light" w:cs="Calibri Light"/>
          <w:color w:val="365F91"/>
          <w:sz w:val="26"/>
          <w:szCs w:val="26"/>
          <w:shd w:val="clear" w:color="auto" w:fill="FFFFFF"/>
        </w:rPr>
      </w:pPr>
      <w:bookmarkStart w:id="388" w:name="TwentyoneFireStats"/>
    </w:p>
    <w:p w14:paraId="0CA4BF74" w14:textId="4E3AE994" w:rsidR="00004685" w:rsidRPr="00194958" w:rsidRDefault="00004685" w:rsidP="00052A75">
      <w:pPr>
        <w:keepNext/>
        <w:keepLines/>
        <w:spacing w:after="0" w:line="240" w:lineRule="auto"/>
        <w:rPr>
          <w:sz w:val="26"/>
          <w:szCs w:val="26"/>
        </w:rPr>
      </w:pPr>
      <w:r w:rsidRPr="00194958">
        <w:rPr>
          <w:rStyle w:val="normaltextrun"/>
          <w:rFonts w:ascii="Calibri Light" w:hAnsi="Calibri Light" w:cs="Calibri Light"/>
          <w:color w:val="365F91"/>
          <w:sz w:val="26"/>
          <w:szCs w:val="26"/>
          <w:shd w:val="clear" w:color="auto" w:fill="FFFFFF"/>
        </w:rPr>
        <w:t>202</w:t>
      </w:r>
      <w:r w:rsidR="00E8321D">
        <w:rPr>
          <w:rStyle w:val="normaltextrun"/>
          <w:rFonts w:ascii="Calibri Light" w:hAnsi="Calibri Light" w:cs="Calibri Light"/>
          <w:color w:val="365F91"/>
          <w:sz w:val="26"/>
          <w:szCs w:val="26"/>
          <w:shd w:val="clear" w:color="auto" w:fill="FFFFFF"/>
        </w:rPr>
        <w:t>3</w:t>
      </w:r>
      <w:r w:rsidRPr="00194958">
        <w:rPr>
          <w:rStyle w:val="normaltextrun"/>
          <w:rFonts w:ascii="Calibri Light" w:hAnsi="Calibri Light" w:cs="Calibri Light"/>
          <w:color w:val="365F91"/>
          <w:sz w:val="26"/>
          <w:szCs w:val="26"/>
          <w:shd w:val="clear" w:color="auto" w:fill="FFFFFF"/>
        </w:rPr>
        <w:t xml:space="preserve"> On-Campus Residence Hall Fire Statistics</w:t>
      </w:r>
      <w:r w:rsidRPr="00194958">
        <w:rPr>
          <w:rStyle w:val="eop"/>
          <w:rFonts w:ascii="Calibri Light" w:hAnsi="Calibri Light" w:cs="Calibri Light"/>
          <w:color w:val="365F91"/>
          <w:sz w:val="26"/>
          <w:szCs w:val="26"/>
          <w:shd w:val="clear" w:color="auto" w:fill="FFFFFF"/>
        </w:rPr>
        <w:t> </w:t>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410"/>
        <w:gridCol w:w="1440"/>
        <w:gridCol w:w="1755"/>
        <w:gridCol w:w="1650"/>
        <w:gridCol w:w="1680"/>
      </w:tblGrid>
      <w:tr w:rsidR="006B4F2C" w:rsidRPr="005B4FBC" w14:paraId="2E4E7C1F" w14:textId="77777777" w:rsidTr="006B4F2C">
        <w:trPr>
          <w:trHeight w:val="360"/>
        </w:trPr>
        <w:tc>
          <w:tcPr>
            <w:tcW w:w="10050" w:type="dxa"/>
            <w:gridSpan w:val="6"/>
            <w:tcBorders>
              <w:top w:val="single" w:sz="6" w:space="0" w:color="FFFFFF"/>
              <w:left w:val="single" w:sz="6" w:space="0" w:color="FFFFFF"/>
              <w:bottom w:val="single" w:sz="6" w:space="0" w:color="FFFFFF"/>
              <w:right w:val="single" w:sz="6" w:space="0" w:color="FFFFFF"/>
            </w:tcBorders>
            <w:shd w:val="clear" w:color="auto" w:fill="4F81BD"/>
            <w:vAlign w:val="center"/>
            <w:hideMark/>
          </w:tcPr>
          <w:bookmarkEnd w:id="388"/>
          <w:p w14:paraId="53884867" w14:textId="35188751"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20</w:t>
            </w:r>
            <w:r>
              <w:rPr>
                <w:rFonts w:ascii="Calibri" w:eastAsia="Times New Roman" w:hAnsi="Calibri" w:cs="Calibri"/>
                <w:b/>
                <w:bCs/>
                <w:color w:val="FFFFFF"/>
              </w:rPr>
              <w:t>2</w:t>
            </w:r>
            <w:r w:rsidR="00E8321D">
              <w:rPr>
                <w:rFonts w:ascii="Calibri" w:eastAsia="Times New Roman" w:hAnsi="Calibri" w:cs="Calibri"/>
                <w:b/>
                <w:bCs/>
                <w:color w:val="FFFFFF"/>
              </w:rPr>
              <w:t>3</w:t>
            </w:r>
          </w:p>
        </w:tc>
      </w:tr>
      <w:tr w:rsidR="006B4F2C" w:rsidRPr="005B4FBC" w14:paraId="1233C7AC"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3FC8FE6"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Name of Facility </w:t>
            </w:r>
          </w:p>
        </w:tc>
        <w:tc>
          <w:tcPr>
            <w:tcW w:w="141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B292DD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Fires</w:t>
            </w:r>
            <w:r w:rsidRPr="005B4FBC">
              <w:rPr>
                <w:rFonts w:ascii="Calibri" w:eastAsia="Times New Roman" w:hAnsi="Calibri" w:cs="Calibri"/>
                <w:color w:val="FFFFFF"/>
              </w:rPr>
              <w:t> </w:t>
            </w:r>
          </w:p>
        </w:tc>
        <w:tc>
          <w:tcPr>
            <w:tcW w:w="144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5D06F4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Injuries</w:t>
            </w:r>
            <w:r w:rsidRPr="005B4FBC">
              <w:rPr>
                <w:rFonts w:ascii="Calibri" w:eastAsia="Times New Roman" w:hAnsi="Calibri" w:cs="Calibri"/>
                <w:color w:val="FFFFFF"/>
              </w:rPr>
              <w:t> </w:t>
            </w:r>
          </w:p>
        </w:tc>
        <w:tc>
          <w:tcPr>
            <w:tcW w:w="175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84A5016"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Death</w:t>
            </w:r>
            <w:r w:rsidRPr="005B4FBC">
              <w:rPr>
                <w:rFonts w:ascii="Calibri" w:eastAsia="Times New Roman" w:hAnsi="Calibri" w:cs="Calibri"/>
                <w:color w:val="FFFFFF"/>
              </w:rPr>
              <w:t> </w:t>
            </w:r>
          </w:p>
        </w:tc>
        <w:tc>
          <w:tcPr>
            <w:tcW w:w="165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5EF2C8B"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Cause</w:t>
            </w:r>
            <w:r w:rsidRPr="005B4FBC">
              <w:rPr>
                <w:rFonts w:ascii="Calibri" w:eastAsia="Times New Roman" w:hAnsi="Calibri" w:cs="Calibri"/>
                <w:color w:val="FFFFFF"/>
              </w:rPr>
              <w:t> </w:t>
            </w:r>
          </w:p>
        </w:tc>
        <w:tc>
          <w:tcPr>
            <w:tcW w:w="168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38C8E1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Value</w:t>
            </w:r>
            <w:r w:rsidRPr="005B4FBC">
              <w:rPr>
                <w:rFonts w:ascii="Calibri" w:eastAsia="Times New Roman" w:hAnsi="Calibri" w:cs="Calibri"/>
                <w:color w:val="FFFFFF"/>
              </w:rPr>
              <w:t> </w:t>
            </w:r>
          </w:p>
        </w:tc>
      </w:tr>
      <w:tr w:rsidR="006B4F2C" w:rsidRPr="005B4FBC" w14:paraId="1898749F"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77FD79D"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Bridgman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E7FA2D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196CECB"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18846E5"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414907E"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3F7E852"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3080CD0B"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BBEC1A5"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Chancellors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0178E2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2B5B614"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016E86C"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9DF31D5"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2876D81"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6578CBFA"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846E4D4"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Governors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2C57DF2"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5D7D7A1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1C1A1A4"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C62EFE2"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A99B31B"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11E81AC4"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636265C"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Horan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66A90E1"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144F271"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D157F5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CC2FF7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FCFCC93"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7752F959"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0579252"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Murray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A950159"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1617798"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335C7E6"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142BFE9"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8C92311"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701742" w:rsidRPr="005B4FBC" w14:paraId="6F5CC926"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534B1AF" w14:textId="77777777" w:rsidR="00701742" w:rsidRPr="005B4FBC" w:rsidRDefault="00701742" w:rsidP="00701742">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Oakridge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1916536" w14:textId="28E11DEA" w:rsidR="00701742" w:rsidRPr="005B4FBC"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1E48BE8" w14:textId="0344027F" w:rsidR="00701742" w:rsidRPr="005B4FBC"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7D7FB1B" w14:textId="6DA36CD9" w:rsidR="00701742" w:rsidRPr="005B4FBC"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3C8FAA7" w14:textId="096D49F5" w:rsidR="00701742" w:rsidRPr="005B4FBC"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04482DA" w14:textId="5FE3A372" w:rsidR="00701742" w:rsidRPr="005B4FBC" w:rsidRDefault="00701742" w:rsidP="00701742">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6EAA13AB"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59D9C7B"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Putnam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A890742"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5E82A06"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6A0E0C1"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4DB04E8"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1582C58"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7AE7C210"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DC16FF3"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Sutherland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0F07540"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3CEE60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35B62D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3EC038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0507D68"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368C5E65"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80CE45D"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Thomas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1A183B4"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C46418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E4D5155"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735E9A4"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A512886"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51D17013"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20E07A2"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Towers Hall North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F479B82"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92592E8"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181AF76"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7353242"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5ED5F97F"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6A76BF27"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AC57B2A"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Towers Hall South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512FA89"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4223269"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EF4BB6A"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DC6A01C"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7F91A67"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6B4F2C" w:rsidRPr="005B4FBC" w14:paraId="2BA607D3"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8901DEC"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sz w:val="20"/>
                <w:szCs w:val="20"/>
              </w:rPr>
              <w:t>Aspenson-Mogensen </w:t>
            </w:r>
          </w:p>
        </w:tc>
        <w:tc>
          <w:tcPr>
            <w:tcW w:w="141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BD8D001"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7B0BE6F"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2867CC4"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C6D603D"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6B11F9B8"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r>
      <w:tr w:rsidR="006B4F2C" w:rsidRPr="005B4FBC" w14:paraId="3BDB839F" w14:textId="77777777" w:rsidTr="006B4F2C">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1B86E66C" w14:textId="77777777" w:rsidR="006B4F2C" w:rsidRPr="005B4FBC" w:rsidRDefault="006B4F2C" w:rsidP="008A5BEC">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sz w:val="20"/>
                <w:szCs w:val="20"/>
              </w:rPr>
              <w:t>The Suites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1427CA0"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EB3D33B"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3BB2E64"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5EEF6F65"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8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29150F5" w14:textId="77777777" w:rsidR="006B4F2C" w:rsidRPr="005B4FBC" w:rsidRDefault="006B4F2C" w:rsidP="008A5BEC">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r>
    </w:tbl>
    <w:p w14:paraId="74C5FD53" w14:textId="1D316E59" w:rsidR="001C4321" w:rsidRDefault="001C4321" w:rsidP="006B4F2C">
      <w:pPr>
        <w:pStyle w:val="Heading4"/>
      </w:pPr>
    </w:p>
    <w:p w14:paraId="60F789F1" w14:textId="77777777" w:rsidR="00701742" w:rsidRPr="00701742" w:rsidRDefault="00701742" w:rsidP="00701742"/>
    <w:p w14:paraId="03C9F164" w14:textId="4F63C1AE" w:rsidR="001D7177" w:rsidRPr="00194958" w:rsidRDefault="001D7177" w:rsidP="001D7177">
      <w:pPr>
        <w:keepNext/>
        <w:keepLines/>
        <w:spacing w:after="0" w:line="240" w:lineRule="auto"/>
        <w:rPr>
          <w:sz w:val="26"/>
          <w:szCs w:val="26"/>
        </w:rPr>
      </w:pPr>
      <w:r w:rsidRPr="00194958">
        <w:rPr>
          <w:rStyle w:val="normaltextrun"/>
          <w:rFonts w:ascii="Calibri Light" w:hAnsi="Calibri Light" w:cs="Calibri Light"/>
          <w:color w:val="365F91"/>
          <w:sz w:val="26"/>
          <w:szCs w:val="26"/>
          <w:shd w:val="clear" w:color="auto" w:fill="FFFFFF"/>
        </w:rPr>
        <w:lastRenderedPageBreak/>
        <w:t>20</w:t>
      </w:r>
      <w:r>
        <w:rPr>
          <w:rStyle w:val="normaltextrun"/>
          <w:rFonts w:ascii="Calibri Light" w:hAnsi="Calibri Light" w:cs="Calibri Light"/>
          <w:color w:val="365F91"/>
          <w:sz w:val="26"/>
          <w:szCs w:val="26"/>
          <w:shd w:val="clear" w:color="auto" w:fill="FFFFFF"/>
        </w:rPr>
        <w:t>2</w:t>
      </w:r>
      <w:r w:rsidR="00E8321D">
        <w:rPr>
          <w:rStyle w:val="normaltextrun"/>
          <w:rFonts w:ascii="Calibri Light" w:hAnsi="Calibri Light" w:cs="Calibri Light"/>
          <w:color w:val="365F91"/>
          <w:sz w:val="26"/>
          <w:szCs w:val="26"/>
          <w:shd w:val="clear" w:color="auto" w:fill="FFFFFF"/>
        </w:rPr>
        <w:t>4</w:t>
      </w:r>
      <w:r w:rsidRPr="00194958">
        <w:rPr>
          <w:rStyle w:val="normaltextrun"/>
          <w:rFonts w:ascii="Calibri Light" w:hAnsi="Calibri Light" w:cs="Calibri Light"/>
          <w:color w:val="365F91"/>
          <w:sz w:val="26"/>
          <w:szCs w:val="26"/>
          <w:shd w:val="clear" w:color="auto" w:fill="FFFFFF"/>
        </w:rPr>
        <w:t xml:space="preserve"> On-Campus Residence Hall Fire Statistics</w:t>
      </w:r>
      <w:r w:rsidRPr="00194958">
        <w:rPr>
          <w:rStyle w:val="eop"/>
          <w:rFonts w:ascii="Calibri Light" w:hAnsi="Calibri Light" w:cs="Calibri Light"/>
          <w:color w:val="365F91"/>
          <w:sz w:val="26"/>
          <w:szCs w:val="26"/>
          <w:shd w:val="clear" w:color="auto" w:fill="FFFFFF"/>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1410"/>
        <w:gridCol w:w="1440"/>
        <w:gridCol w:w="1755"/>
        <w:gridCol w:w="1650"/>
        <w:gridCol w:w="1680"/>
      </w:tblGrid>
      <w:tr w:rsidR="001D7177" w:rsidRPr="005B4FBC" w14:paraId="700E583D" w14:textId="77777777" w:rsidTr="00CB2C2B">
        <w:trPr>
          <w:trHeight w:val="360"/>
        </w:trPr>
        <w:tc>
          <w:tcPr>
            <w:tcW w:w="10050" w:type="dxa"/>
            <w:gridSpan w:val="6"/>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53E3F46" w14:textId="55580A0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Pr>
                <w:rFonts w:ascii="Calibri" w:eastAsia="Times New Roman" w:hAnsi="Calibri" w:cs="Calibri"/>
                <w:b/>
                <w:bCs/>
                <w:color w:val="FFFFFF"/>
              </w:rPr>
              <w:t>202</w:t>
            </w:r>
            <w:r w:rsidR="00E8321D">
              <w:rPr>
                <w:rFonts w:ascii="Calibri" w:eastAsia="Times New Roman" w:hAnsi="Calibri" w:cs="Calibri"/>
                <w:b/>
                <w:bCs/>
                <w:color w:val="FFFFFF"/>
              </w:rPr>
              <w:t>4</w:t>
            </w:r>
          </w:p>
        </w:tc>
      </w:tr>
      <w:tr w:rsidR="001D7177" w:rsidRPr="005B4FBC" w14:paraId="22C305D5"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15C0715"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Name of Facility </w:t>
            </w:r>
          </w:p>
        </w:tc>
        <w:tc>
          <w:tcPr>
            <w:tcW w:w="141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2889242"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Fires</w:t>
            </w:r>
            <w:r w:rsidRPr="005B4FBC">
              <w:rPr>
                <w:rFonts w:ascii="Calibri" w:eastAsia="Times New Roman" w:hAnsi="Calibri" w:cs="Calibri"/>
                <w:color w:val="FFFFFF"/>
              </w:rPr>
              <w:t> </w:t>
            </w:r>
          </w:p>
        </w:tc>
        <w:tc>
          <w:tcPr>
            <w:tcW w:w="144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C5FE1E3"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Injuries</w:t>
            </w:r>
            <w:r w:rsidRPr="005B4FBC">
              <w:rPr>
                <w:rFonts w:ascii="Calibri" w:eastAsia="Times New Roman" w:hAnsi="Calibri" w:cs="Calibri"/>
                <w:color w:val="FFFFFF"/>
              </w:rPr>
              <w:t> </w:t>
            </w:r>
          </w:p>
        </w:tc>
        <w:tc>
          <w:tcPr>
            <w:tcW w:w="175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569C1A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Death</w:t>
            </w:r>
            <w:r w:rsidRPr="005B4FBC">
              <w:rPr>
                <w:rFonts w:ascii="Calibri" w:eastAsia="Times New Roman" w:hAnsi="Calibri" w:cs="Calibri"/>
                <w:color w:val="FFFFFF"/>
              </w:rPr>
              <w:t> </w:t>
            </w:r>
          </w:p>
        </w:tc>
        <w:tc>
          <w:tcPr>
            <w:tcW w:w="165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5378ED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Cause</w:t>
            </w:r>
            <w:r w:rsidRPr="005B4FBC">
              <w:rPr>
                <w:rFonts w:ascii="Calibri" w:eastAsia="Times New Roman" w:hAnsi="Calibri" w:cs="Calibri"/>
                <w:color w:val="FFFFFF"/>
              </w:rPr>
              <w:t> </w:t>
            </w:r>
          </w:p>
        </w:tc>
        <w:tc>
          <w:tcPr>
            <w:tcW w:w="1650"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F70BB01"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b/>
                <w:bCs/>
                <w:color w:val="FFFFFF"/>
              </w:rPr>
              <w:t>Value</w:t>
            </w:r>
            <w:r w:rsidRPr="005B4FBC">
              <w:rPr>
                <w:rFonts w:ascii="Calibri" w:eastAsia="Times New Roman" w:hAnsi="Calibri" w:cs="Calibri"/>
                <w:color w:val="FFFFFF"/>
              </w:rPr>
              <w:t> </w:t>
            </w:r>
          </w:p>
        </w:tc>
      </w:tr>
      <w:tr w:rsidR="001D7177" w:rsidRPr="005B4FBC" w14:paraId="5151979A"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2EC38895"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Bridgman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E5B8B8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9058EB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541E5CB"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6C195D42"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41B95E1"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2BB4533B"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231D7FF"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Chancellors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D381E71"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CF48F7F"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D31C8B1"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9ECE1B4"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F9B8119"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20C7EE85"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FE9CC49"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Governors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74EDBC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752DB53"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0B50486"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7B7B6EC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956C4C7"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75882952"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1163132"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Horan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B6A0C94"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E715331"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C917F4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4CD9A98"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1EB08918"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001F85C0"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03A61332"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Murray Hall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53B27E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97782DF"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8E45B56"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B90C02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B2907DD"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5E4FCE1E"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545ACFC5"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Oakridge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AE19B2D" w14:textId="75EAD37D" w:rsidR="001D7177" w:rsidRPr="005B4FBC" w:rsidRDefault="00E8321D" w:rsidP="00CB2C2B">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color w:val="000000"/>
              </w:rPr>
              <w:t>1</w:t>
            </w:r>
            <w:r w:rsidR="001D7177" w:rsidRPr="005B4FBC">
              <w:rPr>
                <w:rFonts w:ascii="Calibri" w:eastAsia="Times New Roman" w:hAnsi="Calibri" w:cs="Calibri"/>
                <w:color w:val="000000"/>
              </w:rPr>
              <w:t>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C0AD0B4"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5F594E8"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95E6A82" w14:textId="286DA0D7" w:rsidR="001D7177" w:rsidRPr="005B4FBC" w:rsidRDefault="00E8321D" w:rsidP="00CB2C2B">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Grease cooking fire</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6290273"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775474E7" w14:textId="77777777" w:rsidTr="002E650E">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6A334A8" w14:textId="05D9685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Putnam Hall </w:t>
            </w:r>
            <w:r w:rsidR="002E650E">
              <w:rPr>
                <w:rFonts w:ascii="Calibri" w:eastAsia="Times New Roman" w:hAnsi="Calibri" w:cs="Calibri"/>
                <w:b/>
                <w:bCs/>
                <w:color w:val="FFFFFF"/>
              </w:rPr>
              <w:t>*</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2E27F01E" w14:textId="62333122"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4D3375A1" w14:textId="18FAA25B"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4A348D4F" w14:textId="10F81998"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5D1DF826" w14:textId="6493B0F2"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61C5AB96" w14:textId="42377516"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r>
      <w:tr w:rsidR="001D7177" w:rsidRPr="005B4FBC" w14:paraId="4ED1FBD2"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7E15B2D5"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Sutherland Hall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217A8B65"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75425876"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0D489E9B"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5F95DFA"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A97061B"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50C3367A" w14:textId="77777777" w:rsidTr="002E650E">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8B6821A" w14:textId="0FFD5CAF"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Thomas Hall </w:t>
            </w:r>
            <w:r w:rsidR="002E650E">
              <w:rPr>
                <w:rFonts w:ascii="Calibri" w:eastAsia="Times New Roman" w:hAnsi="Calibri" w:cs="Calibri"/>
                <w:b/>
                <w:bCs/>
                <w:color w:val="FFFFFF"/>
              </w:rPr>
              <w:t>*</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3CA9FEFB" w14:textId="27249A12"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60A7AD5C" w14:textId="1913C977"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1BB29BE2" w14:textId="642275F3"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2E12F170" w14:textId="526ABEB1"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tcPr>
          <w:p w14:paraId="27C52257" w14:textId="5173615B" w:rsidR="001D7177" w:rsidRPr="005B4FBC" w:rsidRDefault="001D7177" w:rsidP="00CB2C2B">
            <w:pPr>
              <w:spacing w:after="0" w:line="240" w:lineRule="auto"/>
              <w:jc w:val="center"/>
              <w:textAlignment w:val="baseline"/>
              <w:rPr>
                <w:rFonts w:ascii="Segoe UI" w:eastAsia="Times New Roman" w:hAnsi="Segoe UI" w:cs="Segoe UI"/>
                <w:sz w:val="18"/>
                <w:szCs w:val="18"/>
              </w:rPr>
            </w:pPr>
          </w:p>
        </w:tc>
      </w:tr>
      <w:tr w:rsidR="001D7177" w:rsidRPr="005B4FBC" w14:paraId="703893E8"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6C0DBC1C"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Towers Hall North </w:t>
            </w:r>
          </w:p>
        </w:tc>
        <w:tc>
          <w:tcPr>
            <w:tcW w:w="141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5F67D8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C3B5BF8"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4C441973"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6B91413E"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A7BFDE"/>
            <w:vAlign w:val="center"/>
            <w:hideMark/>
          </w:tcPr>
          <w:p w14:paraId="3E80DA04"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3CAFB136"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458F1DEC"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rPr>
              <w:t>Towers Hall South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E7BBD47"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C191EC5"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ABE141A"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29160D8D"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E12A779"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rPr>
              <w:t>0 </w:t>
            </w:r>
          </w:p>
        </w:tc>
      </w:tr>
      <w:tr w:rsidR="001D7177" w:rsidRPr="005B4FBC" w14:paraId="5FA104A7"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B2E3FCE"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sz w:val="20"/>
                <w:szCs w:val="20"/>
              </w:rPr>
              <w:t>Aspenson-Mogensen </w:t>
            </w:r>
          </w:p>
        </w:tc>
        <w:tc>
          <w:tcPr>
            <w:tcW w:w="141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78529DD8"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147E69C6"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50AC7F9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04A863B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B8CCE4"/>
            <w:vAlign w:val="center"/>
            <w:hideMark/>
          </w:tcPr>
          <w:p w14:paraId="4B06D187"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r>
      <w:tr w:rsidR="001D7177" w:rsidRPr="005B4FBC" w14:paraId="5DFE1119" w14:textId="77777777" w:rsidTr="00CB2C2B">
        <w:trPr>
          <w:trHeight w:val="360"/>
        </w:trPr>
        <w:tc>
          <w:tcPr>
            <w:tcW w:w="2115" w:type="dxa"/>
            <w:tcBorders>
              <w:top w:val="single" w:sz="6" w:space="0" w:color="FFFFFF"/>
              <w:left w:val="single" w:sz="6" w:space="0" w:color="FFFFFF"/>
              <w:bottom w:val="single" w:sz="6" w:space="0" w:color="FFFFFF"/>
              <w:right w:val="single" w:sz="6" w:space="0" w:color="FFFFFF"/>
            </w:tcBorders>
            <w:shd w:val="clear" w:color="auto" w:fill="4F81BD"/>
            <w:vAlign w:val="center"/>
            <w:hideMark/>
          </w:tcPr>
          <w:p w14:paraId="3F3C67FD" w14:textId="77777777" w:rsidR="001D7177" w:rsidRPr="005B4FBC" w:rsidRDefault="001D7177" w:rsidP="00CB2C2B">
            <w:pPr>
              <w:spacing w:after="0" w:line="240" w:lineRule="auto"/>
              <w:jc w:val="center"/>
              <w:textAlignment w:val="baseline"/>
              <w:rPr>
                <w:rFonts w:ascii="Segoe UI" w:eastAsia="Times New Roman" w:hAnsi="Segoe UI" w:cs="Segoe UI"/>
                <w:b/>
                <w:bCs/>
                <w:color w:val="FFFFFF"/>
                <w:sz w:val="18"/>
                <w:szCs w:val="18"/>
              </w:rPr>
            </w:pPr>
            <w:r w:rsidRPr="005B4FBC">
              <w:rPr>
                <w:rFonts w:ascii="Calibri" w:eastAsia="Times New Roman" w:hAnsi="Calibri" w:cs="Calibri"/>
                <w:b/>
                <w:bCs/>
                <w:color w:val="FFFFFF"/>
                <w:sz w:val="20"/>
                <w:szCs w:val="20"/>
              </w:rPr>
              <w:t>The Suites </w:t>
            </w:r>
          </w:p>
        </w:tc>
        <w:tc>
          <w:tcPr>
            <w:tcW w:w="141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0B6E2F47"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44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1D186C85"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755"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D07E6DC"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433056C5"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c>
          <w:tcPr>
            <w:tcW w:w="1650" w:type="dxa"/>
            <w:tcBorders>
              <w:top w:val="single" w:sz="6" w:space="0" w:color="FFFFFF"/>
              <w:left w:val="single" w:sz="6" w:space="0" w:color="FFFFFF"/>
              <w:bottom w:val="single" w:sz="6" w:space="0" w:color="FFFFFF"/>
              <w:right w:val="single" w:sz="6" w:space="0" w:color="FFFFFF"/>
            </w:tcBorders>
            <w:shd w:val="clear" w:color="auto" w:fill="D3DFEE"/>
            <w:vAlign w:val="center"/>
            <w:hideMark/>
          </w:tcPr>
          <w:p w14:paraId="307D9D08" w14:textId="77777777" w:rsidR="001D7177" w:rsidRPr="005B4FBC" w:rsidRDefault="001D7177" w:rsidP="00CB2C2B">
            <w:pPr>
              <w:spacing w:after="0" w:line="240" w:lineRule="auto"/>
              <w:jc w:val="center"/>
              <w:textAlignment w:val="baseline"/>
              <w:rPr>
                <w:rFonts w:ascii="Segoe UI" w:eastAsia="Times New Roman" w:hAnsi="Segoe UI" w:cs="Segoe UI"/>
                <w:sz w:val="18"/>
                <w:szCs w:val="18"/>
              </w:rPr>
            </w:pPr>
            <w:r w:rsidRPr="005B4FBC">
              <w:rPr>
                <w:rFonts w:ascii="Calibri" w:eastAsia="Times New Roman" w:hAnsi="Calibri" w:cs="Calibri"/>
                <w:color w:val="000000"/>
              </w:rPr>
              <w:t>0 </w:t>
            </w:r>
          </w:p>
        </w:tc>
      </w:tr>
    </w:tbl>
    <w:p w14:paraId="55468BA2" w14:textId="772494F5" w:rsidR="001C4321" w:rsidRDefault="002E650E" w:rsidP="001C4321">
      <w:r>
        <w:t xml:space="preserve">* </w:t>
      </w:r>
      <w:r w:rsidRPr="002E650E">
        <w:t>Thomas and Putnam residence halls were demolished in the fall of 2022</w:t>
      </w:r>
      <w:r>
        <w:t xml:space="preserve"> to prepare for construction of the Science and Health Sciences Building. </w:t>
      </w:r>
    </w:p>
    <w:p w14:paraId="6A70EF93" w14:textId="437E12C7" w:rsidR="00CF22A8" w:rsidRDefault="00CF22A8" w:rsidP="001C4321"/>
    <w:p w14:paraId="56A3268C" w14:textId="4C0AA2EC" w:rsidR="00CF22A8" w:rsidRDefault="00CF22A8" w:rsidP="001C4321"/>
    <w:p w14:paraId="4F191E50" w14:textId="11ACB018" w:rsidR="00CF22A8" w:rsidRDefault="00CF22A8" w:rsidP="001C4321"/>
    <w:p w14:paraId="28EC31B5" w14:textId="083BADF2" w:rsidR="00CF22A8" w:rsidRDefault="00CF22A8" w:rsidP="001C4321"/>
    <w:p w14:paraId="748CD170" w14:textId="594B9C30" w:rsidR="00CF22A8" w:rsidRDefault="00CF22A8" w:rsidP="001C4321"/>
    <w:p w14:paraId="44B3C9DC" w14:textId="4053D064" w:rsidR="00CF22A8" w:rsidRDefault="00CF22A8" w:rsidP="001C4321"/>
    <w:p w14:paraId="6A6E7381" w14:textId="2A51FA46" w:rsidR="00CF22A8" w:rsidRDefault="00CF22A8" w:rsidP="001C4321"/>
    <w:p w14:paraId="25FB242D" w14:textId="2EA79689" w:rsidR="00CF22A8" w:rsidRDefault="00CF22A8" w:rsidP="001C4321"/>
    <w:p w14:paraId="6E46C47B" w14:textId="2BECA429" w:rsidR="00CF22A8" w:rsidRDefault="00CF22A8" w:rsidP="001C4321"/>
    <w:p w14:paraId="017725EC" w14:textId="77777777" w:rsidR="0040507E" w:rsidRDefault="0040507E" w:rsidP="001C4321"/>
    <w:p w14:paraId="30628DF0" w14:textId="4FEC103F" w:rsidR="00CF22A8" w:rsidRDefault="00CF22A8" w:rsidP="001C4321"/>
    <w:p w14:paraId="2E38157B" w14:textId="389CEC4C" w:rsidR="00CF22A8" w:rsidRDefault="00CF22A8" w:rsidP="001C4321"/>
    <w:p w14:paraId="7721E690" w14:textId="6A972309" w:rsidR="00CF22A8" w:rsidRDefault="00CF22A8" w:rsidP="001C4321"/>
    <w:p w14:paraId="432812DF" w14:textId="7368BF7D" w:rsidR="00CF22A8" w:rsidRDefault="00CF22A8" w:rsidP="001C4321"/>
    <w:p w14:paraId="14870D62" w14:textId="77777777" w:rsidR="00CF22A8" w:rsidRDefault="00CF22A8" w:rsidP="001C4321"/>
    <w:p w14:paraId="3AA2213D" w14:textId="77777777" w:rsidR="001C4321" w:rsidRPr="001C4321" w:rsidRDefault="001C4321" w:rsidP="001C4321">
      <w:bookmarkStart w:id="389" w:name="FireReport"/>
      <w:bookmarkEnd w:id="389"/>
    </w:p>
    <w:tbl>
      <w:tblPr>
        <w:tblW w:w="109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7"/>
        <w:gridCol w:w="1009"/>
        <w:gridCol w:w="872"/>
        <w:gridCol w:w="966"/>
        <w:gridCol w:w="938"/>
        <w:gridCol w:w="938"/>
        <w:gridCol w:w="1117"/>
        <w:gridCol w:w="1024"/>
        <w:gridCol w:w="1447"/>
      </w:tblGrid>
      <w:tr w:rsidR="00F52F73" w:rsidRPr="00F52F73" w14:paraId="1377E315" w14:textId="77777777" w:rsidTr="421F5794">
        <w:trPr>
          <w:trHeight w:val="402"/>
        </w:trPr>
        <w:tc>
          <w:tcPr>
            <w:tcW w:w="10918" w:type="dxa"/>
            <w:gridSpan w:val="9"/>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F5496" w:themeFill="accent5" w:themeFillShade="BF"/>
            <w:vAlign w:val="center"/>
            <w:hideMark/>
          </w:tcPr>
          <w:p w14:paraId="050E5FA5" w14:textId="3FF365A4" w:rsidR="00F52F73" w:rsidRPr="00F52F73" w:rsidRDefault="000A216A" w:rsidP="00F52F73">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b/>
                <w:bCs/>
                <w:color w:val="FFFFFF"/>
                <w:sz w:val="28"/>
                <w:szCs w:val="28"/>
              </w:rPr>
              <w:lastRenderedPageBreak/>
              <w:t xml:space="preserve">Residence Hall </w:t>
            </w:r>
            <w:r w:rsidR="00F52F73" w:rsidRPr="00F52F73">
              <w:rPr>
                <w:rFonts w:ascii="Calibri" w:eastAsia="Times New Roman" w:hAnsi="Calibri" w:cs="Calibri"/>
                <w:b/>
                <w:bCs/>
                <w:color w:val="FFFFFF"/>
                <w:sz w:val="28"/>
                <w:szCs w:val="28"/>
              </w:rPr>
              <w:t>Fire Safety Report</w:t>
            </w:r>
            <w:r w:rsidR="00F52F73" w:rsidRPr="00F52F73">
              <w:rPr>
                <w:rFonts w:ascii="Calibri" w:eastAsia="Times New Roman" w:hAnsi="Calibri" w:cs="Calibri"/>
                <w:color w:val="FFFFFF"/>
                <w:sz w:val="28"/>
                <w:szCs w:val="28"/>
              </w:rPr>
              <w:t> </w:t>
            </w:r>
          </w:p>
        </w:tc>
      </w:tr>
      <w:tr w:rsidR="00F52F73" w:rsidRPr="00F52F73" w14:paraId="0044B073" w14:textId="77777777" w:rsidTr="421F5794">
        <w:trPr>
          <w:trHeight w:val="913"/>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794F618F"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Facility</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755EAF58"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Fire Alarm Monitored by:</w:t>
            </w:r>
            <w:r w:rsidRPr="00F52F73">
              <w:rPr>
                <w:rFonts w:ascii="Calibri" w:eastAsia="Times New Roman" w:hAnsi="Calibri" w:cs="Calibri"/>
                <w:color w:val="FFFFFF"/>
                <w:sz w:val="18"/>
                <w:szCs w:val="18"/>
              </w:rPr>
              <w:t>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4C79C1AC"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Partial Sprinkler System *</w:t>
            </w:r>
            <w:r w:rsidRPr="00F52F73">
              <w:rPr>
                <w:rFonts w:ascii="Calibri" w:eastAsia="Times New Roman" w:hAnsi="Calibri" w:cs="Calibri"/>
                <w:color w:val="FFFFFF"/>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7607C351"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Full Sprinkler System **</w:t>
            </w:r>
            <w:r w:rsidRPr="00F52F73">
              <w:rPr>
                <w:rFonts w:ascii="Calibri" w:eastAsia="Times New Roman" w:hAnsi="Calibri" w:cs="Calibri"/>
                <w:color w:val="FFFFFF"/>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22DCE07B"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Smoke Detectors</w:t>
            </w:r>
            <w:r w:rsidRPr="00F52F73">
              <w:rPr>
                <w:rFonts w:ascii="Calibri" w:eastAsia="Times New Roman" w:hAnsi="Calibri" w:cs="Calibri"/>
                <w:color w:val="FFFFFF"/>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0E9C9173"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Heat Detectors</w:t>
            </w:r>
            <w:r w:rsidRPr="00F52F73">
              <w:rPr>
                <w:rFonts w:ascii="Calibri" w:eastAsia="Times New Roman" w:hAnsi="Calibri" w:cs="Calibri"/>
                <w:color w:val="FFFFFF"/>
                <w:sz w:val="18"/>
                <w:szCs w:val="18"/>
              </w:rPr>
              <w:t>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27849630"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Fire Extinguisher Devices</w:t>
            </w:r>
            <w:r w:rsidRPr="00F52F73">
              <w:rPr>
                <w:rFonts w:ascii="Calibri" w:eastAsia="Times New Roman" w:hAnsi="Calibri" w:cs="Calibri"/>
                <w:color w:val="FFFFFF"/>
                <w:sz w:val="18"/>
                <w:szCs w:val="18"/>
              </w:rPr>
              <w:t>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248265C3"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Evacuation Plans &amp; Placards Posted</w:t>
            </w:r>
            <w:r w:rsidRPr="00F52F73">
              <w:rPr>
                <w:rFonts w:ascii="Calibri" w:eastAsia="Times New Roman" w:hAnsi="Calibri" w:cs="Calibri"/>
                <w:color w:val="FFFFFF"/>
                <w:sz w:val="18"/>
                <w:szCs w:val="18"/>
              </w:rPr>
              <w:t>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3986B7C4" w14:textId="77777777" w:rsidR="00F52F73" w:rsidRPr="00F52F73" w:rsidRDefault="1A3DE654" w:rsidP="609DBB3E">
            <w:pPr>
              <w:spacing w:after="0" w:line="240" w:lineRule="auto"/>
              <w:textAlignment w:val="baseline"/>
              <w:rPr>
                <w:rFonts w:ascii="Segoe UI" w:eastAsia="Times New Roman" w:hAnsi="Segoe UI" w:cs="Segoe UI"/>
                <w:sz w:val="18"/>
                <w:szCs w:val="18"/>
                <w:highlight w:val="black"/>
              </w:rPr>
            </w:pPr>
            <w:r w:rsidRPr="00DA7658">
              <w:rPr>
                <w:rFonts w:ascii="Calibri" w:eastAsia="Times New Roman" w:hAnsi="Calibri" w:cs="Calibri"/>
                <w:b/>
                <w:bCs/>
                <w:color w:val="FFFFFF" w:themeColor="background1"/>
                <w:sz w:val="18"/>
                <w:szCs w:val="18"/>
              </w:rPr>
              <w:t>Number of Evacuation/Fire drills each calendar year</w:t>
            </w:r>
            <w:r w:rsidRPr="00DA7658">
              <w:rPr>
                <w:rFonts w:ascii="Calibri" w:eastAsia="Times New Roman" w:hAnsi="Calibri" w:cs="Calibri"/>
                <w:color w:val="FFFFFF" w:themeColor="background1"/>
                <w:sz w:val="18"/>
                <w:szCs w:val="18"/>
              </w:rPr>
              <w:t> </w:t>
            </w:r>
          </w:p>
        </w:tc>
      </w:tr>
      <w:tr w:rsidR="00F52F73" w:rsidRPr="00F52F73" w14:paraId="6560954A"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6631E1E0"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Towers North</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642 University Dr.</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22B32DC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EEF5C78"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FBB3E2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D4B96A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7E0ACD6"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15371D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9435F1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68A38CE1"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00AE4E01"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454C13E5"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Towers South</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642 University Dr.</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2A4142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3BA50AF5"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45A23218"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A689B6E"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A1FCD9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11DD7DE"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00EF2F3A"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2F373C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29BAB72C"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39F322CD"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Murray</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11 Garfield Ave.</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F8AF348"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0A3EA2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B5B6BB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D40C54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78DD985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682A80D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19CE71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B5AE97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07288054"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20FE47BB"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Horan</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651 Hilltop Circle</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61292A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2190A93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45B99F8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D2A602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DB87F8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0A014E8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6F2DC3B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49BA324D"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66AD92F3"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37CFCD84"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Sutherland</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620 Hilltop Circle</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A0C00DE"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798A1C2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267571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1184F37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47DA5A1"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347D33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057E30D6"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5242508"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2B685012"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2BEB5576"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Bridgman</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610 University Dr.</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E3A59E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F9791B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4BDE62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432793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2F61558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4419E88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30F9E1B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D54706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4BB93346"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5BD48EBD"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Oak Ridge</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810 University Dr.</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0474DE7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1286A9F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3320C9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219E3B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764265D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6C49819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AFE006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D63762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3546DA1E"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1AF0F49A"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Governors</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640 Hilltop Circle</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28E4683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D7E457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03BD75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22C23BFE"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084490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3DF17B0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408FF26"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831459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203DA31B"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7A2A6FD6"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Chancellors</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820 University Dr.</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91154C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38ED8599"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0B2B005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0BBA026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79FBAEC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76C849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2928A58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1761DBE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5AC615FA"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77A6FE26" w14:textId="77777777" w:rsidR="00F52F73" w:rsidRPr="00F52F73" w:rsidRDefault="00F52F73" w:rsidP="00F52F73">
            <w:pPr>
              <w:spacing w:after="0" w:line="240" w:lineRule="auto"/>
              <w:ind w:right="-15"/>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Priory (</w:t>
            </w:r>
            <w:proofErr w:type="spellStart"/>
            <w:r w:rsidRPr="00F52F73">
              <w:rPr>
                <w:rFonts w:ascii="Calibri" w:eastAsia="Times New Roman" w:hAnsi="Calibri" w:cs="Calibri"/>
                <w:b/>
                <w:bCs/>
                <w:color w:val="FFFFFF"/>
                <w:sz w:val="18"/>
                <w:szCs w:val="18"/>
              </w:rPr>
              <w:t>noncampus</w:t>
            </w:r>
            <w:proofErr w:type="spellEnd"/>
            <w:r w:rsidRPr="00F52F73">
              <w:rPr>
                <w:rFonts w:ascii="Calibri" w:eastAsia="Times New Roman" w:hAnsi="Calibri" w:cs="Calibri"/>
                <w:b/>
                <w:bCs/>
                <w:color w:val="FFFFFF"/>
                <w:sz w:val="18"/>
                <w:szCs w:val="18"/>
              </w:rPr>
              <w:t>)</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1190 Priory Rd.</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5C70F29C"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74183FC8"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6153D82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68997F1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63AD13B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01D9E0B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1E8FB8A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3DFEE"/>
            <w:vAlign w:val="center"/>
            <w:hideMark/>
          </w:tcPr>
          <w:p w14:paraId="0AAAF001"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356A68F0"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7C45F9D3"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Aspenson-Mogensen</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222 Water St.</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238E03F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Silent Knight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1A3B25BA"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6A2301DF"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C0BB5C8"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849977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A4499F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4D30AC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6F51EFD3"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46CBFA48"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4E489F9F"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Haymarket Landing (</w:t>
            </w:r>
            <w:proofErr w:type="spellStart"/>
            <w:r w:rsidRPr="00F52F73">
              <w:rPr>
                <w:rFonts w:ascii="Calibri" w:eastAsia="Times New Roman" w:hAnsi="Calibri" w:cs="Calibri"/>
                <w:b/>
                <w:bCs/>
                <w:color w:val="FFFFFF"/>
                <w:sz w:val="18"/>
                <w:szCs w:val="18"/>
              </w:rPr>
              <w:t>noncampus</w:t>
            </w:r>
            <w:proofErr w:type="spellEnd"/>
            <w:r w:rsidRPr="00F52F73">
              <w:rPr>
                <w:rFonts w:ascii="Calibri" w:eastAsia="Times New Roman" w:hAnsi="Calibri" w:cs="Calibri"/>
                <w:b/>
                <w:bCs/>
                <w:color w:val="FFFFFF"/>
                <w:sz w:val="18"/>
                <w:szCs w:val="18"/>
              </w:rPr>
              <w:t>)</w:t>
            </w:r>
            <w:r w:rsidRPr="00F52F73">
              <w:rPr>
                <w:rFonts w:ascii="Calibri" w:eastAsia="Times New Roman" w:hAnsi="Calibri" w:cs="Calibri"/>
                <w:color w:val="FFFFFF"/>
                <w:sz w:val="18"/>
                <w:szCs w:val="18"/>
              </w:rPr>
              <w:t> </w:t>
            </w:r>
          </w:p>
          <w:p w14:paraId="532067D5"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220 Eau Claire St.</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1D3C44C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Ban-Koe </w:t>
            </w:r>
          </w:p>
          <w:p w14:paraId="2C264295"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Systems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52D516E2"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53DBC44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3104B786"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1D015537"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572EE80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3D887EEE"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C6D9F1"/>
            <w:vAlign w:val="center"/>
            <w:hideMark/>
          </w:tcPr>
          <w:p w14:paraId="387A4C4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1 </w:t>
            </w:r>
          </w:p>
        </w:tc>
      </w:tr>
      <w:tr w:rsidR="00F52F73" w:rsidRPr="00F52F73" w14:paraId="1C82362A" w14:textId="77777777" w:rsidTr="421F5794">
        <w:trPr>
          <w:trHeight w:val="650"/>
        </w:trPr>
        <w:tc>
          <w:tcPr>
            <w:tcW w:w="260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center"/>
            <w:hideMark/>
          </w:tcPr>
          <w:p w14:paraId="1A4D7D7E"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b/>
                <w:bCs/>
                <w:color w:val="FFFFFF"/>
                <w:sz w:val="18"/>
                <w:szCs w:val="18"/>
              </w:rPr>
              <w:t>The Suites</w:t>
            </w:r>
            <w:r w:rsidRPr="00F52F73">
              <w:rPr>
                <w:rFonts w:ascii="Calibri" w:eastAsia="Times New Roman" w:hAnsi="Calibri" w:cs="Calibri"/>
                <w:color w:val="FFFFFF"/>
                <w:sz w:val="18"/>
                <w:szCs w:val="18"/>
              </w:rPr>
              <w:t> </w:t>
            </w:r>
            <w:r w:rsidRPr="00F52F73">
              <w:rPr>
                <w:rFonts w:ascii="Calibri" w:eastAsia="Times New Roman" w:hAnsi="Calibri" w:cs="Calibri"/>
                <w:color w:val="FFFFFF"/>
                <w:sz w:val="18"/>
                <w:szCs w:val="18"/>
              </w:rPr>
              <w:br/>
            </w:r>
            <w:r w:rsidRPr="00F52F73">
              <w:rPr>
                <w:rFonts w:ascii="Calibri" w:eastAsia="Times New Roman" w:hAnsi="Calibri" w:cs="Calibri"/>
                <w:b/>
                <w:bCs/>
                <w:color w:val="FFFFFF"/>
                <w:sz w:val="18"/>
                <w:szCs w:val="18"/>
              </w:rPr>
              <w:t>660 Hilltop Circle</w:t>
            </w:r>
            <w:r w:rsidRPr="00F52F73">
              <w:rPr>
                <w:rFonts w:ascii="Calibri" w:eastAsia="Times New Roman" w:hAnsi="Calibri" w:cs="Calibri"/>
                <w:color w:val="FFFFFF"/>
                <w:sz w:val="18"/>
                <w:szCs w:val="18"/>
              </w:rPr>
              <w:t> </w:t>
            </w:r>
          </w:p>
        </w:tc>
        <w:tc>
          <w:tcPr>
            <w:tcW w:w="100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29D3FC61"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Access </w:t>
            </w:r>
            <w:r w:rsidRPr="00F52F73">
              <w:rPr>
                <w:rFonts w:ascii="Calibri" w:eastAsia="Times New Roman" w:hAnsi="Calibri" w:cs="Calibri"/>
                <w:color w:val="000000"/>
                <w:sz w:val="18"/>
                <w:szCs w:val="18"/>
              </w:rPr>
              <w:br/>
              <w:t>Security </w:t>
            </w:r>
          </w:p>
        </w:tc>
        <w:tc>
          <w:tcPr>
            <w:tcW w:w="87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485D228"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 </w:t>
            </w:r>
          </w:p>
        </w:tc>
        <w:tc>
          <w:tcPr>
            <w:tcW w:w="96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CDC15DB"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023F5DC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93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53FD98B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11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2D8CD99"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02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12542FA4"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c>
          <w:tcPr>
            <w:tcW w:w="144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A7BFDE"/>
            <w:vAlign w:val="center"/>
            <w:hideMark/>
          </w:tcPr>
          <w:p w14:paraId="42B45DE0" w14:textId="77777777" w:rsidR="00F52F73" w:rsidRPr="00F52F73" w:rsidRDefault="00F52F73" w:rsidP="00F52F73">
            <w:pPr>
              <w:spacing w:after="0" w:line="240" w:lineRule="auto"/>
              <w:jc w:val="center"/>
              <w:textAlignment w:val="baseline"/>
              <w:rPr>
                <w:rFonts w:ascii="Segoe UI" w:eastAsia="Times New Roman" w:hAnsi="Segoe UI" w:cs="Segoe UI"/>
                <w:sz w:val="18"/>
                <w:szCs w:val="18"/>
              </w:rPr>
            </w:pPr>
            <w:r w:rsidRPr="00F52F73">
              <w:rPr>
                <w:rFonts w:ascii="Calibri" w:eastAsia="Times New Roman" w:hAnsi="Calibri" w:cs="Calibri"/>
                <w:color w:val="000000"/>
                <w:sz w:val="18"/>
                <w:szCs w:val="18"/>
              </w:rPr>
              <w:t>x </w:t>
            </w:r>
          </w:p>
        </w:tc>
      </w:tr>
      <w:tr w:rsidR="00F52F73" w:rsidRPr="00F52F73" w14:paraId="13CBE838" w14:textId="77777777" w:rsidTr="421F5794">
        <w:trPr>
          <w:trHeight w:val="650"/>
        </w:trPr>
        <w:tc>
          <w:tcPr>
            <w:tcW w:w="10918" w:type="dxa"/>
            <w:gridSpan w:val="9"/>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F81BD"/>
            <w:vAlign w:val="bottom"/>
            <w:hideMark/>
          </w:tcPr>
          <w:p w14:paraId="4A64B04A" w14:textId="77777777" w:rsidR="00F52F73" w:rsidRPr="00F52F73" w:rsidRDefault="00F52F73" w:rsidP="00F52F73">
            <w:pPr>
              <w:spacing w:after="0" w:line="240" w:lineRule="auto"/>
              <w:textAlignment w:val="baseline"/>
              <w:rPr>
                <w:rFonts w:ascii="Segoe UI" w:eastAsia="Times New Roman" w:hAnsi="Segoe UI" w:cs="Segoe UI"/>
                <w:sz w:val="18"/>
                <w:szCs w:val="18"/>
              </w:rPr>
            </w:pPr>
            <w:r w:rsidRPr="00F52F73">
              <w:rPr>
                <w:rFonts w:ascii="Calibri" w:eastAsia="Times New Roman" w:hAnsi="Calibri" w:cs="Calibri"/>
                <w:color w:val="FFFFFF"/>
                <w:sz w:val="20"/>
                <w:szCs w:val="20"/>
              </w:rPr>
              <w:t>* Partial sprinkler system is defined as having sprinklers in the garbage chutes. </w:t>
            </w:r>
            <w:r w:rsidRPr="00F52F73">
              <w:rPr>
                <w:rFonts w:ascii="Calibri" w:eastAsia="Times New Roman" w:hAnsi="Calibri" w:cs="Calibri"/>
                <w:color w:val="FFFFFF"/>
                <w:sz w:val="20"/>
                <w:szCs w:val="20"/>
              </w:rPr>
              <w:br/>
              <w:t>** Full sprinkler system is defined as having sprinklers in common areas, individual rooms, and garbage chutes.</w:t>
            </w:r>
            <w:r w:rsidRPr="00F52F73">
              <w:rPr>
                <w:rFonts w:ascii="Calibri" w:eastAsia="Times New Roman" w:hAnsi="Calibri" w:cs="Calibri"/>
                <w:color w:val="FFFFFF"/>
                <w:sz w:val="20"/>
                <w:szCs w:val="20"/>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rPr>
              <w:tab/>
            </w:r>
            <w:r w:rsidRPr="00F52F73">
              <w:rPr>
                <w:rFonts w:ascii="Calibri" w:eastAsia="Times New Roman" w:hAnsi="Calibri" w:cs="Calibri"/>
                <w:color w:val="FFFFFF"/>
                <w:sz w:val="18"/>
                <w:szCs w:val="18"/>
              </w:rPr>
              <w:t> </w:t>
            </w:r>
          </w:p>
        </w:tc>
      </w:tr>
    </w:tbl>
    <w:p w14:paraId="0B723FB8" w14:textId="77777777" w:rsidR="001D1E2D" w:rsidRDefault="001D1E2D" w:rsidP="00546AF1"/>
    <w:p w14:paraId="393F4A64" w14:textId="6A57E4B9" w:rsidR="00AD69C9" w:rsidRDefault="00AD69C9">
      <w:bookmarkStart w:id="390" w:name="OpenAt"/>
      <w:bookmarkEnd w:id="390"/>
    </w:p>
    <w:p w14:paraId="07C9430D" w14:textId="77777777" w:rsidR="00AD69C9" w:rsidRDefault="00AD69C9" w:rsidP="004843C1">
      <w:pPr>
        <w:jc w:val="center"/>
      </w:pPr>
    </w:p>
    <w:bookmarkEnd w:id="364"/>
    <w:p w14:paraId="4F33806B" w14:textId="77777777" w:rsidR="00AD69C9" w:rsidRDefault="00AD69C9" w:rsidP="004843C1">
      <w:pPr>
        <w:jc w:val="center"/>
      </w:pPr>
    </w:p>
    <w:p w14:paraId="758E95DA" w14:textId="3FACDB2F" w:rsidR="00AD69C9" w:rsidRDefault="000A216A" w:rsidP="004843C1">
      <w:pPr>
        <w:jc w:val="center"/>
      </w:pPr>
      <w:r>
        <w:rPr>
          <w:noProof/>
        </w:rPr>
        <w:lastRenderedPageBreak/>
        <w:drawing>
          <wp:inline distT="0" distB="0" distL="0" distR="0" wp14:anchorId="6561709D" wp14:editId="662A2F5E">
            <wp:extent cx="5289928" cy="1567199"/>
            <wp:effectExtent l="19050" t="0" r="5971" b="0"/>
            <wp:docPr id="22" name="Picture 1" descr="lc_wrdmrk ec-lg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9928" cy="1567199"/>
                    </a:xfrm>
                    <a:prstGeom prst="rect">
                      <a:avLst/>
                    </a:prstGeom>
                  </pic:spPr>
                </pic:pic>
              </a:graphicData>
            </a:graphic>
          </wp:inline>
        </w:drawing>
      </w:r>
    </w:p>
    <w:p w14:paraId="7CCD0506" w14:textId="77777777" w:rsidR="00AD69C9" w:rsidRDefault="00AD69C9" w:rsidP="004843C1">
      <w:pPr>
        <w:jc w:val="center"/>
      </w:pPr>
    </w:p>
    <w:p w14:paraId="13E4BD21" w14:textId="619EEFDB" w:rsidR="00AD69C9" w:rsidRDefault="00DF0EDB" w:rsidP="004843C1">
      <w:pPr>
        <w:jc w:val="center"/>
      </w:pPr>
      <w:r>
        <w:rPr>
          <w:noProof/>
        </w:rPr>
        <w:drawing>
          <wp:inline distT="0" distB="0" distL="0" distR="0" wp14:anchorId="29648225" wp14:editId="6F84F2C1">
            <wp:extent cx="6858000" cy="4575175"/>
            <wp:effectExtent l="0" t="0" r="0" b="0"/>
            <wp:docPr id="21" name="Picture 21" descr="A picture containing tree, outdoor,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outdoor, sky, road&#10;&#10;Description automatically generated"/>
                    <pic:cNvPicPr/>
                  </pic:nvPicPr>
                  <pic:blipFill>
                    <a:blip r:embed="rId195">
                      <a:extLst>
                        <a:ext uri="{28A0092B-C50C-407E-A947-70E740481C1C}">
                          <a14:useLocalDpi xmlns:a14="http://schemas.microsoft.com/office/drawing/2010/main" val="0"/>
                        </a:ext>
                      </a:extLst>
                    </a:blip>
                    <a:stretch>
                      <a:fillRect/>
                    </a:stretch>
                  </pic:blipFill>
                  <pic:spPr>
                    <a:xfrm>
                      <a:off x="0" y="0"/>
                      <a:ext cx="6858000" cy="4575175"/>
                    </a:xfrm>
                    <a:prstGeom prst="rect">
                      <a:avLst/>
                    </a:prstGeom>
                  </pic:spPr>
                </pic:pic>
              </a:graphicData>
            </a:graphic>
          </wp:inline>
        </w:drawing>
      </w:r>
    </w:p>
    <w:p w14:paraId="0F15E931" w14:textId="707E2064" w:rsidR="00AD69C9" w:rsidRDefault="00AD69C9" w:rsidP="70A990D6">
      <w:pPr>
        <w:jc w:val="center"/>
        <w:rPr>
          <w:highlight w:val="yellow"/>
        </w:rPr>
      </w:pPr>
    </w:p>
    <w:p w14:paraId="4856F8A9" w14:textId="222BB933" w:rsidR="00AD69C9" w:rsidRDefault="002B416B" w:rsidP="70A990D6">
      <w:pPr>
        <w:jc w:val="center"/>
        <w:rPr>
          <w:sz w:val="24"/>
          <w:szCs w:val="24"/>
          <w:highlight w:val="magenta"/>
        </w:rPr>
      </w:pPr>
      <w:r w:rsidRPr="00B740FF">
        <w:rPr>
          <w:sz w:val="24"/>
          <w:szCs w:val="24"/>
        </w:rPr>
        <w:t>Any inquiries about the 202</w:t>
      </w:r>
      <w:r w:rsidR="00DF63AC" w:rsidRPr="00B740FF">
        <w:rPr>
          <w:sz w:val="24"/>
          <w:szCs w:val="24"/>
        </w:rPr>
        <w:t>4</w:t>
      </w:r>
      <w:r w:rsidRPr="00B740FF">
        <w:rPr>
          <w:sz w:val="24"/>
          <w:szCs w:val="24"/>
        </w:rPr>
        <w:t xml:space="preserve"> Annual Security Report and Annual Fire Safety Report may be directed to</w:t>
      </w:r>
      <w:r w:rsidRPr="00B740FF">
        <w:br/>
      </w:r>
      <w:r w:rsidRPr="00B740FF">
        <w:rPr>
          <w:sz w:val="24"/>
          <w:szCs w:val="24"/>
        </w:rPr>
        <w:t xml:space="preserve">Chief of Police </w:t>
      </w:r>
      <w:r w:rsidR="00B740FF" w:rsidRPr="00B740FF">
        <w:rPr>
          <w:sz w:val="24"/>
          <w:szCs w:val="24"/>
        </w:rPr>
        <w:t>Amanda Carrier</w:t>
      </w:r>
      <w:r w:rsidRPr="00B740FF">
        <w:rPr>
          <w:sz w:val="24"/>
          <w:szCs w:val="24"/>
        </w:rPr>
        <w:t xml:space="preserve"> at 715-836-2222 or </w:t>
      </w:r>
      <w:r w:rsidR="00B740FF">
        <w:t>police@uwec.edu</w:t>
      </w:r>
    </w:p>
    <w:sectPr w:rsidR="00AD69C9" w:rsidSect="005C30FA">
      <w:type w:val="continuous"/>
      <w:pgSz w:w="12240" w:h="15840"/>
      <w:pgMar w:top="540" w:right="720" w:bottom="54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8C270" w14:textId="77777777" w:rsidR="00405DD7" w:rsidRDefault="00405DD7" w:rsidP="00B651F7">
      <w:pPr>
        <w:spacing w:after="0" w:line="240" w:lineRule="auto"/>
      </w:pPr>
      <w:r>
        <w:separator/>
      </w:r>
    </w:p>
  </w:endnote>
  <w:endnote w:type="continuationSeparator" w:id="0">
    <w:p w14:paraId="6D09F53D" w14:textId="77777777" w:rsidR="00405DD7" w:rsidRDefault="00405DD7" w:rsidP="00B651F7">
      <w:pPr>
        <w:spacing w:after="0" w:line="240" w:lineRule="auto"/>
      </w:pPr>
      <w:r>
        <w:continuationSeparator/>
      </w:r>
    </w:p>
  </w:endnote>
  <w:endnote w:type="continuationNotice" w:id="1">
    <w:p w14:paraId="78F76328" w14:textId="77777777" w:rsidR="00405DD7" w:rsidRDefault="00405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4287062"/>
      <w:docPartObj>
        <w:docPartGallery w:val="Page Numbers (Bottom of Page)"/>
        <w:docPartUnique/>
      </w:docPartObj>
    </w:sdtPr>
    <w:sdtEndPr/>
    <w:sdtContent>
      <w:p w14:paraId="7F101CAE" w14:textId="77777777" w:rsidR="00137C9C" w:rsidRDefault="00137C9C">
        <w:pPr>
          <w:pStyle w:val="Footer"/>
        </w:pPr>
        <w:r>
          <w:rPr>
            <w:noProof/>
          </w:rPr>
          <mc:AlternateContent>
            <mc:Choice Requires="wps">
              <w:drawing>
                <wp:anchor distT="0" distB="0" distL="114300" distR="114300" simplePos="0" relativeHeight="251658243" behindDoc="0" locked="0" layoutInCell="1" allowOverlap="1" wp14:anchorId="56B9E665" wp14:editId="2C7609AA">
                  <wp:simplePos x="0" y="0"/>
                  <wp:positionH relativeFrom="margin">
                    <wp:align>center</wp:align>
                  </wp:positionH>
                  <wp:positionV relativeFrom="bottomMargin">
                    <wp:align>center</wp:align>
                  </wp:positionV>
                  <wp:extent cx="551815" cy="238760"/>
                  <wp:effectExtent l="19050" t="19050" r="19685" b="18415"/>
                  <wp:wrapNone/>
                  <wp:docPr id="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77DFE75" w14:textId="2552061C" w:rsidR="00137C9C" w:rsidRDefault="00137C9C">
                              <w:pPr>
                                <w:jc w:val="center"/>
                              </w:pPr>
                              <w:r>
                                <w:fldChar w:fldCharType="begin"/>
                              </w:r>
                              <w:r>
                                <w:instrText xml:space="preserve"> PAGE    \* MERGEFORMAT </w:instrText>
                              </w:r>
                              <w:r>
                                <w:fldChar w:fldCharType="separate"/>
                              </w:r>
                              <w:r>
                                <w:rPr>
                                  <w:noProof/>
                                </w:rPr>
                                <w:t>12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6B9E66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26" type="#_x0000_t185" style="position:absolute;margin-left:0;margin-top:0;width:43.45pt;height:18.8pt;z-index:25165824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677DFE75" w14:textId="2552061C" w:rsidR="00137C9C" w:rsidRDefault="00137C9C">
                        <w:pPr>
                          <w:jc w:val="center"/>
                        </w:pPr>
                        <w:r>
                          <w:fldChar w:fldCharType="begin"/>
                        </w:r>
                        <w:r>
                          <w:instrText xml:space="preserve"> PAGE    \* MERGEFORMAT </w:instrText>
                        </w:r>
                        <w:r>
                          <w:fldChar w:fldCharType="separate"/>
                        </w:r>
                        <w:r>
                          <w:rPr>
                            <w:noProof/>
                          </w:rPr>
                          <w:t>12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1" behindDoc="0" locked="0" layoutInCell="1" allowOverlap="1" wp14:anchorId="0C439769" wp14:editId="2A1B1B0F">
                  <wp:simplePos x="0" y="0"/>
                  <wp:positionH relativeFrom="margin">
                    <wp:align>center</wp:align>
                  </wp:positionH>
                  <wp:positionV relativeFrom="bottomMargin">
                    <wp:align>center</wp:align>
                  </wp:positionV>
                  <wp:extent cx="5518150" cy="0"/>
                  <wp:effectExtent l="9525" t="9525" r="6350"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50331F4" id="_x0000_t32" coordsize="21600,21600" o:spt="32" o:oned="t" path="m,l21600,21600e" filled="f">
                  <v:path arrowok="t" fillok="f" o:connecttype="none"/>
                  <o:lock v:ext="edit" shapetype="t"/>
                </v:shapetype>
                <v:shape id="Straight Arrow Connector 6" o:spid="_x0000_s1026" type="#_x0000_t32" style="position:absolute;margin-left:0;margin-top:0;width:434.5pt;height:0;z-index:251658241;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3192137"/>
      <w:docPartObj>
        <w:docPartGallery w:val="Page Numbers (Bottom of Page)"/>
        <w:docPartUnique/>
      </w:docPartObj>
    </w:sdtPr>
    <w:sdtEndPr/>
    <w:sdtContent>
      <w:p w14:paraId="00B5F2FA" w14:textId="77777777" w:rsidR="00E36FD1" w:rsidRDefault="00E36FD1">
        <w:pPr>
          <w:pStyle w:val="Footer"/>
        </w:pPr>
        <w:r>
          <w:rPr>
            <w:noProof/>
          </w:rPr>
          <mc:AlternateContent>
            <mc:Choice Requires="wps">
              <w:drawing>
                <wp:anchor distT="0" distB="0" distL="114300" distR="114300" simplePos="0" relativeHeight="251670533" behindDoc="0" locked="0" layoutInCell="1" allowOverlap="1" wp14:anchorId="5F371F16" wp14:editId="60B066A8">
                  <wp:simplePos x="0" y="0"/>
                  <wp:positionH relativeFrom="margin">
                    <wp:align>center</wp:align>
                  </wp:positionH>
                  <wp:positionV relativeFrom="bottomMargin">
                    <wp:align>center</wp:align>
                  </wp:positionV>
                  <wp:extent cx="551815" cy="238760"/>
                  <wp:effectExtent l="19050" t="19050" r="19685" b="18415"/>
                  <wp:wrapNone/>
                  <wp:docPr id="19" name="Double Bracket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79C11794" w14:textId="77777777" w:rsidR="00E36FD1" w:rsidRDefault="00E36FD1">
                              <w:pPr>
                                <w:jc w:val="center"/>
                              </w:pPr>
                              <w:r>
                                <w:fldChar w:fldCharType="begin"/>
                              </w:r>
                              <w:r>
                                <w:instrText xml:space="preserve"> PAGE    \* MERGEFORMAT </w:instrText>
                              </w:r>
                              <w:r>
                                <w:fldChar w:fldCharType="separate"/>
                              </w:r>
                              <w:r>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F371F1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9" o:spid="_x0000_s1031" type="#_x0000_t185" style="position:absolute;margin-left:0;margin-top:0;width:43.45pt;height:18.8pt;z-index:251670533;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JxZFLEnAgAARgQAAA4AAAAAAAAAAAAAAAAALgIAAGRycy9lMm9E&#10;b2MueG1sUEsBAi0AFAAGAAgAAAAhAP8vKureAAAAAwEAAA8AAAAAAAAAAAAAAAAAgQQAAGRycy9k&#10;b3ducmV2LnhtbFBLBQYAAAAABAAEAPMAAACMBQAAAAA=&#10;" filled="t" strokecolor="gray" strokeweight="2.25pt">
                  <v:textbox inset=",0,,0">
                    <w:txbxContent>
                      <w:p w14:paraId="79C11794" w14:textId="77777777" w:rsidR="00E36FD1" w:rsidRDefault="00E36FD1">
                        <w:pPr>
                          <w:jc w:val="center"/>
                        </w:pPr>
                        <w:r>
                          <w:fldChar w:fldCharType="begin"/>
                        </w:r>
                        <w:r>
                          <w:instrText xml:space="preserve"> PAGE    \* MERGEFORMAT </w:instrText>
                        </w:r>
                        <w:r>
                          <w:fldChar w:fldCharType="separate"/>
                        </w:r>
                        <w:r>
                          <w:rPr>
                            <w:noProof/>
                          </w:rPr>
                          <w:t>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9509" behindDoc="0" locked="0" layoutInCell="1" allowOverlap="1" wp14:anchorId="6A5F3443" wp14:editId="6164EA7F">
                  <wp:simplePos x="0" y="0"/>
                  <wp:positionH relativeFrom="margin">
                    <wp:align>center</wp:align>
                  </wp:positionH>
                  <wp:positionV relativeFrom="bottomMargin">
                    <wp:align>center</wp:align>
                  </wp:positionV>
                  <wp:extent cx="5518150" cy="0"/>
                  <wp:effectExtent l="9525" t="9525" r="6350" b="952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CB7A354" id="_x0000_t32" coordsize="21600,21600" o:spt="32" o:oned="t" path="m,l21600,21600e" filled="f">
                  <v:path arrowok="t" fillok="f" o:connecttype="none"/>
                  <o:lock v:ext="edit" shapetype="t"/>
                </v:shapetype>
                <v:shape id="Straight Arrow Connector 20" o:spid="_x0000_s1026" type="#_x0000_t32" style="position:absolute;margin-left:0;margin-top:0;width:434.5pt;height:0;z-index:251669509;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3256436"/>
      <w:docPartObj>
        <w:docPartGallery w:val="Page Numbers (Bottom of Page)"/>
        <w:docPartUnique/>
      </w:docPartObj>
    </w:sdtPr>
    <w:sdtEndPr/>
    <w:sdtContent>
      <w:p w14:paraId="47F01C4D" w14:textId="77777777" w:rsidR="00E36FD1" w:rsidRDefault="00E36FD1">
        <w:pPr>
          <w:pStyle w:val="Footer"/>
          <w:jc w:val="right"/>
        </w:pPr>
        <w:r>
          <w:rPr>
            <w:noProof/>
          </w:rPr>
          <mc:AlternateContent>
            <mc:Choice Requires="wps">
              <w:drawing>
                <wp:anchor distT="0" distB="0" distL="114300" distR="114300" simplePos="0" relativeHeight="251667461" behindDoc="0" locked="0" layoutInCell="1" allowOverlap="1" wp14:anchorId="617A87A5" wp14:editId="34B29E55">
                  <wp:simplePos x="0" y="0"/>
                  <wp:positionH relativeFrom="margin">
                    <wp:align>center</wp:align>
                  </wp:positionH>
                  <wp:positionV relativeFrom="bottomMargin">
                    <wp:align>center</wp:align>
                  </wp:positionV>
                  <wp:extent cx="551815" cy="238760"/>
                  <wp:effectExtent l="19050" t="19050" r="19685" b="18415"/>
                  <wp:wrapNone/>
                  <wp:docPr id="16" name="Double Bracke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534B1C5" w14:textId="05FA9172" w:rsidR="00E36FD1" w:rsidRDefault="00E36FD1">
                              <w:pPr>
                                <w:jc w:val="center"/>
                              </w:pPr>
                              <w:r>
                                <w:t>1</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17A87A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6" o:spid="_x0000_s1032" type="#_x0000_t185" style="position:absolute;left:0;text-align:left;margin-left:0;margin-top:0;width:43.45pt;height:18.8pt;z-index:25166746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FTGUE4nAgAARgQAAA4AAAAAAAAAAAAAAAAALgIAAGRycy9lMm9E&#10;b2MueG1sUEsBAi0AFAAGAAgAAAAhAP8vKureAAAAAwEAAA8AAAAAAAAAAAAAAAAAgQQAAGRycy9k&#10;b3ducmV2LnhtbFBLBQYAAAAABAAEAPMAAACMBQAAAAA=&#10;" filled="t" strokecolor="gray" strokeweight="2.25pt">
                  <v:textbox inset=",0,,0">
                    <w:txbxContent>
                      <w:p w14:paraId="0534B1C5" w14:textId="05FA9172" w:rsidR="00E36FD1" w:rsidRDefault="00E36FD1">
                        <w:pPr>
                          <w:jc w:val="center"/>
                        </w:pPr>
                        <w:r>
                          <w:t>1</w:t>
                        </w:r>
                      </w:p>
                    </w:txbxContent>
                  </v:textbox>
                  <w10:wrap anchorx="margin" anchory="margin"/>
                </v:shape>
              </w:pict>
            </mc:Fallback>
          </mc:AlternateContent>
        </w:r>
        <w:r>
          <w:rPr>
            <w:noProof/>
          </w:rPr>
          <mc:AlternateContent>
            <mc:Choice Requires="wps">
              <w:drawing>
                <wp:anchor distT="0" distB="0" distL="114300" distR="114300" simplePos="0" relativeHeight="251666437" behindDoc="0" locked="0" layoutInCell="1" allowOverlap="1" wp14:anchorId="4370F11B" wp14:editId="5EDE648F">
                  <wp:simplePos x="0" y="0"/>
                  <wp:positionH relativeFrom="margin">
                    <wp:align>center</wp:align>
                  </wp:positionH>
                  <wp:positionV relativeFrom="bottomMargin">
                    <wp:align>center</wp:align>
                  </wp:positionV>
                  <wp:extent cx="5518150" cy="0"/>
                  <wp:effectExtent l="9525" t="9525" r="6350"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16794000" id="_x0000_t32" coordsize="21600,21600" o:spt="32" o:oned="t" path="m,l21600,21600e" filled="f">
                  <v:path arrowok="t" fillok="f" o:connecttype="none"/>
                  <o:lock v:ext="edit" shapetype="t"/>
                </v:shapetype>
                <v:shape id="Straight Arrow Connector 18" o:spid="_x0000_s1026" type="#_x0000_t32" style="position:absolute;margin-left:0;margin-top:0;width:434.5pt;height:0;z-index:251666437;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589030"/>
      <w:docPartObj>
        <w:docPartGallery w:val="Page Numbers (Bottom of Page)"/>
        <w:docPartUnique/>
      </w:docPartObj>
    </w:sdtPr>
    <w:sdtEndPr/>
    <w:sdtContent>
      <w:p w14:paraId="4E7E9931" w14:textId="7116C539" w:rsidR="00137C9C" w:rsidRDefault="00140818">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5CD3C90" w14:paraId="08B19929" w14:textId="77777777" w:rsidTr="45CD3C90">
      <w:trPr>
        <w:trHeight w:val="300"/>
      </w:trPr>
      <w:tc>
        <w:tcPr>
          <w:tcW w:w="3600" w:type="dxa"/>
        </w:tcPr>
        <w:p w14:paraId="3852E027" w14:textId="011A6564" w:rsidR="45CD3C90" w:rsidRDefault="45CD3C90" w:rsidP="45CD3C90">
          <w:pPr>
            <w:pStyle w:val="Header"/>
            <w:ind w:left="-115"/>
          </w:pPr>
        </w:p>
      </w:tc>
      <w:tc>
        <w:tcPr>
          <w:tcW w:w="3600" w:type="dxa"/>
        </w:tcPr>
        <w:p w14:paraId="283F4425" w14:textId="4CC1FDBF" w:rsidR="45CD3C90" w:rsidRDefault="45CD3C90" w:rsidP="45CD3C90">
          <w:pPr>
            <w:pStyle w:val="Header"/>
            <w:jc w:val="center"/>
          </w:pPr>
        </w:p>
      </w:tc>
      <w:tc>
        <w:tcPr>
          <w:tcW w:w="3600" w:type="dxa"/>
        </w:tcPr>
        <w:p w14:paraId="5A9D671F" w14:textId="0CEAE7A0" w:rsidR="45CD3C90" w:rsidRDefault="45CD3C90" w:rsidP="45CD3C90">
          <w:pPr>
            <w:pStyle w:val="Header"/>
            <w:ind w:right="-115"/>
            <w:jc w:val="right"/>
          </w:pPr>
        </w:p>
      </w:tc>
    </w:tr>
  </w:tbl>
  <w:p w14:paraId="736CE128" w14:textId="39940C43" w:rsidR="45CD3C90" w:rsidRDefault="45CD3C90" w:rsidP="45CD3C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5CD3C90" w14:paraId="03152D8A" w14:textId="77777777" w:rsidTr="45CD3C90">
      <w:trPr>
        <w:trHeight w:val="300"/>
      </w:trPr>
      <w:tc>
        <w:tcPr>
          <w:tcW w:w="3600" w:type="dxa"/>
        </w:tcPr>
        <w:p w14:paraId="1E36DF40" w14:textId="27D61876" w:rsidR="45CD3C90" w:rsidRDefault="45CD3C90" w:rsidP="45CD3C90">
          <w:pPr>
            <w:pStyle w:val="Header"/>
            <w:ind w:left="-115"/>
          </w:pPr>
        </w:p>
      </w:tc>
      <w:tc>
        <w:tcPr>
          <w:tcW w:w="3600" w:type="dxa"/>
        </w:tcPr>
        <w:p w14:paraId="4797054E" w14:textId="43E79186" w:rsidR="45CD3C90" w:rsidRDefault="45CD3C90" w:rsidP="45CD3C90">
          <w:pPr>
            <w:pStyle w:val="Header"/>
            <w:jc w:val="center"/>
          </w:pPr>
        </w:p>
      </w:tc>
      <w:tc>
        <w:tcPr>
          <w:tcW w:w="3600" w:type="dxa"/>
        </w:tcPr>
        <w:p w14:paraId="61B8F278" w14:textId="38520E90" w:rsidR="45CD3C90" w:rsidRDefault="45CD3C90" w:rsidP="45CD3C90">
          <w:pPr>
            <w:pStyle w:val="Header"/>
            <w:ind w:right="-115"/>
            <w:jc w:val="right"/>
          </w:pPr>
        </w:p>
      </w:tc>
    </w:tr>
  </w:tbl>
  <w:p w14:paraId="66E6C1ED" w14:textId="47C11514" w:rsidR="45CD3C90" w:rsidRDefault="45CD3C90" w:rsidP="45CD3C9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D691" w14:textId="77777777" w:rsidR="00137C9C" w:rsidRDefault="00137C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4605"/>
      <w:docPartObj>
        <w:docPartGallery w:val="Page Numbers (Bottom of Page)"/>
        <w:docPartUnique/>
      </w:docPartObj>
    </w:sdtPr>
    <w:sdtEndPr/>
    <w:sdtContent>
      <w:p w14:paraId="26CA8D11" w14:textId="7D52A5A9" w:rsidR="00137C9C" w:rsidRDefault="00137C9C">
        <w:pPr>
          <w:pStyle w:val="Footer"/>
        </w:pPr>
        <w:r>
          <w:rPr>
            <w:noProof/>
          </w:rPr>
          <mc:AlternateContent>
            <mc:Choice Requires="wps">
              <w:drawing>
                <wp:anchor distT="0" distB="0" distL="114300" distR="114300" simplePos="0" relativeHeight="251658242" behindDoc="0" locked="0" layoutInCell="1" allowOverlap="1" wp14:anchorId="317B2C3D" wp14:editId="6CE9C632">
                  <wp:simplePos x="0" y="0"/>
                  <wp:positionH relativeFrom="margin">
                    <wp:align>center</wp:align>
                  </wp:positionH>
                  <wp:positionV relativeFrom="bottomMargin">
                    <wp:align>center</wp:align>
                  </wp:positionV>
                  <wp:extent cx="551815" cy="238760"/>
                  <wp:effectExtent l="19050" t="19050" r="19685" b="18415"/>
                  <wp:wrapNone/>
                  <wp:docPr id="13" name="Double Bracke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3292116" w14:textId="2EAD519A" w:rsidR="00137C9C" w:rsidRDefault="00137C9C">
                              <w:pPr>
                                <w:jc w:val="center"/>
                              </w:pPr>
                              <w:r>
                                <w:fldChar w:fldCharType="begin"/>
                              </w:r>
                              <w:r>
                                <w:instrText xml:space="preserve"> PAGE    \* MERGEFORMAT </w:instrText>
                              </w:r>
                              <w:r>
                                <w:fldChar w:fldCharType="separate"/>
                              </w:r>
                              <w:r>
                                <w:rPr>
                                  <w:noProof/>
                                </w:rPr>
                                <w:t>13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17B2C3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3" o:spid="_x0000_s1027" type="#_x0000_t185" style="position:absolute;margin-left:0;margin-top:0;width:43.45pt;height:18.8pt;z-index:25165824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53292116" w14:textId="2EAD519A" w:rsidR="00137C9C" w:rsidRDefault="00137C9C">
                        <w:pPr>
                          <w:jc w:val="center"/>
                        </w:pPr>
                        <w:r>
                          <w:fldChar w:fldCharType="begin"/>
                        </w:r>
                        <w:r>
                          <w:instrText xml:space="preserve"> PAGE    \* MERGEFORMAT </w:instrText>
                        </w:r>
                        <w:r>
                          <w:fldChar w:fldCharType="separate"/>
                        </w:r>
                        <w:r>
                          <w:rPr>
                            <w:noProof/>
                          </w:rPr>
                          <w:t>13</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5D5CFB7F" wp14:editId="5F654B65">
                  <wp:simplePos x="0" y="0"/>
                  <wp:positionH relativeFrom="margin">
                    <wp:align>center</wp:align>
                  </wp:positionH>
                  <wp:positionV relativeFrom="bottomMargin">
                    <wp:align>center</wp:align>
                  </wp:positionV>
                  <wp:extent cx="5518150" cy="0"/>
                  <wp:effectExtent l="9525" t="9525" r="6350" b="952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66823F3F" id="_x0000_t32" coordsize="21600,21600" o:spt="32" o:oned="t" path="m,l21600,21600e" filled="f">
                  <v:path arrowok="t" fillok="f" o:connecttype="none"/>
                  <o:lock v:ext="edit" shapetype="t"/>
                </v:shapetype>
                <v:shape id="Straight Arrow Connector 12" o:spid="_x0000_s1026" type="#_x0000_t32"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883426"/>
      <w:docPartObj>
        <w:docPartGallery w:val="Page Numbers (Bottom of Page)"/>
        <w:docPartUnique/>
      </w:docPartObj>
    </w:sdtPr>
    <w:sdtEndPr/>
    <w:sdtContent>
      <w:p w14:paraId="1320F0FA" w14:textId="088EC9D9" w:rsidR="00137C9C" w:rsidRDefault="00137C9C">
        <w:pPr>
          <w:pStyle w:val="Footer"/>
          <w:jc w:val="right"/>
        </w:pPr>
        <w:r>
          <w:rPr>
            <w:noProof/>
          </w:rPr>
          <mc:AlternateContent>
            <mc:Choice Requires="wps">
              <w:drawing>
                <wp:anchor distT="0" distB="0" distL="114300" distR="114300" simplePos="0" relativeHeight="251658245" behindDoc="0" locked="0" layoutInCell="1" allowOverlap="1" wp14:anchorId="6BED1A02" wp14:editId="4C0A5CCC">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50DA037" w14:textId="28532F9D" w:rsidR="00137C9C" w:rsidRDefault="002824BB">
                              <w:pPr>
                                <w:jc w:val="center"/>
                              </w:pPr>
                              <w:r>
                                <w:t>v</w:t>
                              </w:r>
                              <w:r w:rsidR="00746863">
                                <w:t>i</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BED1A0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8" type="#_x0000_t185" style="position:absolute;left:0;text-align:left;margin-left:0;margin-top:0;width:43.45pt;height:18.8pt;z-index:251658245;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MroAHcnAgAARgQAAA4AAAAAAAAAAAAAAAAALgIAAGRycy9lMm9E&#10;b2MueG1sUEsBAi0AFAAGAAgAAAAhAP8vKureAAAAAwEAAA8AAAAAAAAAAAAAAAAAgQQAAGRycy9k&#10;b3ducmV2LnhtbFBLBQYAAAAABAAEAPMAAACMBQAAAAA=&#10;" filled="t" strokecolor="gray" strokeweight="2.25pt">
                  <v:textbox inset=",0,,0">
                    <w:txbxContent>
                      <w:p w14:paraId="150DA037" w14:textId="28532F9D" w:rsidR="00137C9C" w:rsidRDefault="002824BB">
                        <w:pPr>
                          <w:jc w:val="center"/>
                        </w:pPr>
                        <w:r>
                          <w:t>v</w:t>
                        </w:r>
                        <w:r w:rsidR="00746863">
                          <w:t>i</w:t>
                        </w:r>
                      </w:p>
                    </w:txbxContent>
                  </v:textbox>
                  <w10:wrap anchorx="margin" anchory="margin"/>
                </v:shape>
              </w:pict>
            </mc:Fallback>
          </mc:AlternateContent>
        </w:r>
        <w:r>
          <w:rPr>
            <w:noProof/>
          </w:rPr>
          <mc:AlternateContent>
            <mc:Choice Requires="wps">
              <w:drawing>
                <wp:anchor distT="0" distB="0" distL="114300" distR="114300" simplePos="0" relativeHeight="251658244" behindDoc="0" locked="0" layoutInCell="1" allowOverlap="1" wp14:anchorId="020BAD8D" wp14:editId="4496E8A8">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08D97AB"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5824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5202870"/>
      <w:docPartObj>
        <w:docPartGallery w:val="Page Numbers (Bottom of Page)"/>
        <w:docPartUnique/>
      </w:docPartObj>
    </w:sdtPr>
    <w:sdtEndPr/>
    <w:sdtContent>
      <w:p w14:paraId="7B507792" w14:textId="77777777" w:rsidR="00E36FD1" w:rsidRDefault="00E36FD1">
        <w:pPr>
          <w:pStyle w:val="Footer"/>
          <w:jc w:val="right"/>
        </w:pPr>
        <w:r>
          <w:rPr>
            <w:noProof/>
          </w:rPr>
          <mc:AlternateContent>
            <mc:Choice Requires="wps">
              <w:drawing>
                <wp:anchor distT="0" distB="0" distL="114300" distR="114300" simplePos="0" relativeHeight="251661317" behindDoc="0" locked="0" layoutInCell="1" allowOverlap="1" wp14:anchorId="5908138C" wp14:editId="25E2D746">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0DE3F229" w14:textId="77777777" w:rsidR="00E36FD1" w:rsidRDefault="00E36FD1">
                              <w:pPr>
                                <w:jc w:val="center"/>
                              </w:pPr>
                              <w:r>
                                <w:t>vi</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908138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9" type="#_x0000_t185" style="position:absolute;left:0;text-align:left;margin-left:0;margin-top:0;width:43.45pt;height:18.8pt;z-index:251661317;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" filled="t" strokecolor="gray" strokeweight="2.25pt">
                  <v:textbox inset=",0,,0">
                    <w:txbxContent>
                      <w:p w14:paraId="0DE3F229" w14:textId="77777777" w:rsidR="00E36FD1" w:rsidRDefault="00E36FD1">
                        <w:pPr>
                          <w:jc w:val="center"/>
                        </w:pPr>
                        <w:r>
                          <w:t>vi</w:t>
                        </w:r>
                      </w:p>
                    </w:txbxContent>
                  </v:textbox>
                  <w10:wrap anchorx="margin" anchory="margin"/>
                </v:shape>
              </w:pict>
            </mc:Fallback>
          </mc:AlternateContent>
        </w:r>
        <w:r>
          <w:rPr>
            <w:noProof/>
          </w:rPr>
          <mc:AlternateContent>
            <mc:Choice Requires="wps">
              <w:drawing>
                <wp:anchor distT="0" distB="0" distL="114300" distR="114300" simplePos="0" relativeHeight="251660293" behindDoc="0" locked="0" layoutInCell="1" allowOverlap="1" wp14:anchorId="0A69641C" wp14:editId="08324B2F">
                  <wp:simplePos x="0" y="0"/>
                  <wp:positionH relativeFrom="margin">
                    <wp:align>center</wp:align>
                  </wp:positionH>
                  <wp:positionV relativeFrom="bottomMargin">
                    <wp:align>center</wp:align>
                  </wp:positionV>
                  <wp:extent cx="5518150" cy="0"/>
                  <wp:effectExtent l="9525" t="9525" r="6350" b="95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25574FD" id="_x0000_t32" coordsize="21600,21600" o:spt="32" o:oned="t" path="m,l21600,21600e" filled="f">
                  <v:path arrowok="t" fillok="f" o:connecttype="none"/>
                  <o:lock v:ext="edit" shapetype="t"/>
                </v:shapetype>
                <v:shape id="Straight Arrow Connector 9" o:spid="_x0000_s1026" type="#_x0000_t32" style="position:absolute;margin-left:0;margin-top:0;width:434.5pt;height:0;z-index:251660293;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07129"/>
      <w:docPartObj>
        <w:docPartGallery w:val="Page Numbers (Bottom of Page)"/>
        <w:docPartUnique/>
      </w:docPartObj>
    </w:sdtPr>
    <w:sdtEndPr/>
    <w:sdtContent>
      <w:p w14:paraId="1E553766" w14:textId="77777777" w:rsidR="00E36FD1" w:rsidRDefault="00E36FD1">
        <w:pPr>
          <w:pStyle w:val="Footer"/>
        </w:pPr>
        <w:r>
          <w:rPr>
            <w:noProof/>
          </w:rPr>
          <mc:AlternateContent>
            <mc:Choice Requires="wps">
              <w:drawing>
                <wp:anchor distT="0" distB="0" distL="114300" distR="114300" simplePos="0" relativeHeight="251664389" behindDoc="0" locked="0" layoutInCell="1" allowOverlap="1" wp14:anchorId="463B1234" wp14:editId="63364009">
                  <wp:simplePos x="0" y="0"/>
                  <wp:positionH relativeFrom="margin">
                    <wp:align>center</wp:align>
                  </wp:positionH>
                  <wp:positionV relativeFrom="bottomMargin">
                    <wp:align>center</wp:align>
                  </wp:positionV>
                  <wp:extent cx="551815" cy="238760"/>
                  <wp:effectExtent l="19050" t="19050" r="19685" b="18415"/>
                  <wp:wrapNone/>
                  <wp:docPr id="1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453C93E0" w14:textId="3D292CA2" w:rsidR="00E36FD1" w:rsidRDefault="00E36FD1">
                              <w:pPr>
                                <w:jc w:val="center"/>
                              </w:pPr>
                              <w:r>
                                <w:fldChar w:fldCharType="begin"/>
                              </w:r>
                              <w:r>
                                <w:instrText xml:space="preserve"> PAGE    \* MERGEFORMAT </w:instrText>
                              </w:r>
                              <w:r>
                                <w:fldChar w:fldCharType="separate"/>
                              </w:r>
                              <w:r>
                                <w:rPr>
                                  <w:noProof/>
                                </w:rPr>
                                <w:t>13</w:t>
                              </w:r>
                              <w:r>
                                <w:rPr>
                                  <w:noProof/>
                                </w:rPr>
                                <w:fldChar w:fldCharType="end"/>
                              </w:r>
                              <w:r>
                                <w:rPr>
                                  <w:noProof/>
                                </w:rPr>
                                <w:t>ii</w:t>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63B123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0" type="#_x0000_t185" style="position:absolute;margin-left:0;margin-top:0;width:43.45pt;height:18.8pt;z-index:251664389;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" filled="t" strokecolor="gray" strokeweight="2.25pt">
                  <v:textbox inset=",0,,0">
                    <w:txbxContent>
                      <w:p w14:paraId="453C93E0" w14:textId="3D292CA2" w:rsidR="00E36FD1" w:rsidRDefault="00E36FD1">
                        <w:pPr>
                          <w:jc w:val="center"/>
                        </w:pPr>
                        <w:r>
                          <w:fldChar w:fldCharType="begin"/>
                        </w:r>
                        <w:r>
                          <w:instrText xml:space="preserve"> PAGE    \* MERGEFORMAT </w:instrText>
                        </w:r>
                        <w:r>
                          <w:fldChar w:fldCharType="separate"/>
                        </w:r>
                        <w:r>
                          <w:rPr>
                            <w:noProof/>
                          </w:rPr>
                          <w:t>13</w:t>
                        </w:r>
                        <w:r>
                          <w:rPr>
                            <w:noProof/>
                          </w:rPr>
                          <w:fldChar w:fldCharType="end"/>
                        </w:r>
                        <w:r>
                          <w:rPr>
                            <w:noProof/>
                          </w:rPr>
                          <w:t>ii</w:t>
                        </w:r>
                      </w:p>
                    </w:txbxContent>
                  </v:textbox>
                  <w10:wrap anchorx="margin" anchory="margin"/>
                </v:shape>
              </w:pict>
            </mc:Fallback>
          </mc:AlternateContent>
        </w:r>
        <w:r>
          <w:rPr>
            <w:noProof/>
          </w:rPr>
          <mc:AlternateContent>
            <mc:Choice Requires="wps">
              <w:drawing>
                <wp:anchor distT="0" distB="0" distL="114300" distR="114300" simplePos="0" relativeHeight="251663365" behindDoc="0" locked="0" layoutInCell="1" allowOverlap="1" wp14:anchorId="33438FBB" wp14:editId="41EDD971">
                  <wp:simplePos x="0" y="0"/>
                  <wp:positionH relativeFrom="margin">
                    <wp:align>center</wp:align>
                  </wp:positionH>
                  <wp:positionV relativeFrom="bottomMargin">
                    <wp:align>center</wp:align>
                  </wp:positionV>
                  <wp:extent cx="5518150" cy="0"/>
                  <wp:effectExtent l="9525" t="9525" r="6350" b="95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6CA0254" id="_x0000_t32" coordsize="21600,21600" o:spt="32" o:oned="t" path="m,l21600,21600e" filled="f">
                  <v:path arrowok="t" fillok="f" o:connecttype="none"/>
                  <o:lock v:ext="edit" shapetype="t"/>
                </v:shapetype>
                <v:shape id="Straight Arrow Connector 14" o:spid="_x0000_s1026" type="#_x0000_t32" style="position:absolute;margin-left:0;margin-top:0;width:434.5pt;height:0;z-index:251663365;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A272B" w14:textId="77777777" w:rsidR="00405DD7" w:rsidRDefault="00405DD7" w:rsidP="00B651F7">
      <w:pPr>
        <w:spacing w:after="0" w:line="240" w:lineRule="auto"/>
      </w:pPr>
      <w:r>
        <w:separator/>
      </w:r>
    </w:p>
  </w:footnote>
  <w:footnote w:type="continuationSeparator" w:id="0">
    <w:p w14:paraId="2D909ECD" w14:textId="77777777" w:rsidR="00405DD7" w:rsidRDefault="00405DD7" w:rsidP="00B651F7">
      <w:pPr>
        <w:spacing w:after="0" w:line="240" w:lineRule="auto"/>
      </w:pPr>
      <w:r>
        <w:continuationSeparator/>
      </w:r>
    </w:p>
  </w:footnote>
  <w:footnote w:type="continuationNotice" w:id="1">
    <w:p w14:paraId="5A361B7F" w14:textId="77777777" w:rsidR="00405DD7" w:rsidRDefault="00405DD7">
      <w:pPr>
        <w:spacing w:after="0" w:line="240" w:lineRule="auto"/>
      </w:pPr>
    </w:p>
  </w:footnote>
  <w:footnote w:id="2">
    <w:p w14:paraId="6E6F316B" w14:textId="77777777" w:rsidR="00996645" w:rsidRDefault="00996645" w:rsidP="00996645">
      <w:pPr>
        <w:pStyle w:val="FootnoteText"/>
      </w:pPr>
      <w:r>
        <w:rPr>
          <w:rStyle w:val="FootnoteReference"/>
        </w:rPr>
        <w:footnoteRef/>
      </w:r>
      <w:r>
        <w:t xml:space="preserve"> 20 U.S.C. § 1092(f); 34 C.F.R. 668.46.</w:t>
      </w:r>
    </w:p>
  </w:footnote>
  <w:footnote w:id="3">
    <w:p w14:paraId="7F3E80C3" w14:textId="1D071693" w:rsidR="00137C9C" w:rsidRDefault="00137C9C">
      <w:pPr>
        <w:pStyle w:val="FootnoteText"/>
      </w:pPr>
      <w:r>
        <w:rPr>
          <w:rStyle w:val="FootnoteReference"/>
        </w:rPr>
        <w:footnoteRef/>
      </w:r>
      <w:r>
        <w:t xml:space="preserve"> Clery Act, Department of Education, available at </w:t>
      </w:r>
      <w:hyperlink r:id="rId1" w:history="1">
        <w:r w:rsidR="00DC3899" w:rsidRPr="00D77097">
          <w:rPr>
            <w:rStyle w:val="Hyperlink"/>
          </w:rPr>
          <w:t>https://www2.ed.gov/admins/lead/safety/handbook.pdf</w:t>
        </w:r>
      </w:hyperlink>
    </w:p>
  </w:footnote>
  <w:footnote w:id="4">
    <w:p w14:paraId="1BDEC290" w14:textId="77777777" w:rsidR="00137C9C" w:rsidRPr="0032102D" w:rsidRDefault="00137C9C">
      <w:pPr>
        <w:pStyle w:val="FootnoteText"/>
      </w:pPr>
      <w:r>
        <w:rPr>
          <w:rStyle w:val="FootnoteReference"/>
        </w:rPr>
        <w:footnoteRef/>
      </w:r>
      <w:r>
        <w:t xml:space="preserve"> This is in compliance with Federal guidelines, </w:t>
      </w:r>
      <w:r>
        <w:rPr>
          <w:i/>
        </w:rPr>
        <w:t xml:space="preserve">see generally </w:t>
      </w:r>
      <w:r>
        <w:t xml:space="preserve">U.S. Department of Education, The Handbook for Campus Safety and Security Reporting (2016), available at </w:t>
      </w:r>
      <w:hyperlink r:id="rId2" w:history="1">
        <w:r w:rsidRPr="00D77097">
          <w:rPr>
            <w:rStyle w:val="Hyperlink"/>
          </w:rPr>
          <w:t>https://www2.ed.gov/admins/lead/safety/handbook.pdf</w:t>
        </w:r>
      </w:hyperlink>
      <w:r>
        <w:t xml:space="preserve"> </w:t>
      </w:r>
    </w:p>
  </w:footnote>
  <w:footnote w:id="5">
    <w:p w14:paraId="4768D829" w14:textId="77777777" w:rsidR="00796830" w:rsidRDefault="00796830" w:rsidP="00796830">
      <w:pPr>
        <w:pStyle w:val="FootnoteText"/>
      </w:pPr>
      <w:r>
        <w:rPr>
          <w:rStyle w:val="FootnoteReference"/>
        </w:rPr>
        <w:footnoteRef/>
      </w:r>
      <w:r>
        <w:t xml:space="preserve"> UWS 21, available at </w:t>
      </w:r>
      <w:hyperlink r:id="rId3" w:history="1">
        <w:r w:rsidRPr="007569FB">
          <w:rPr>
            <w:rStyle w:val="Hyperlink"/>
          </w:rPr>
          <w:t>http://docs.legis.wisconsin.gov/code/admin_code/uws/21/01</w:t>
        </w:r>
      </w:hyperlink>
      <w:r>
        <w:t xml:space="preserve">. </w:t>
      </w:r>
    </w:p>
  </w:footnote>
  <w:footnote w:id="6">
    <w:p w14:paraId="217A3D5E" w14:textId="77777777" w:rsidR="00137C9C" w:rsidRDefault="00137C9C">
      <w:pPr>
        <w:pStyle w:val="FootnoteText"/>
      </w:pPr>
      <w:r>
        <w:rPr>
          <w:rStyle w:val="FootnoteReference"/>
        </w:rPr>
        <w:footnoteRef/>
      </w:r>
      <w:r>
        <w:t xml:space="preserve"> Wis. Stat. § 125.07(1)(a)(1). </w:t>
      </w:r>
    </w:p>
  </w:footnote>
  <w:footnote w:id="7">
    <w:p w14:paraId="69910E58" w14:textId="77777777" w:rsidR="00137C9C" w:rsidRDefault="00137C9C">
      <w:pPr>
        <w:pStyle w:val="FootnoteText"/>
      </w:pPr>
      <w:r>
        <w:rPr>
          <w:rStyle w:val="FootnoteReference"/>
        </w:rPr>
        <w:footnoteRef/>
      </w:r>
      <w:r>
        <w:t xml:space="preserve"> Wis. Stat. § 125.07(4)(a). </w:t>
      </w:r>
    </w:p>
  </w:footnote>
  <w:footnote w:id="8">
    <w:p w14:paraId="74FED974" w14:textId="66DDB940" w:rsidR="00137C9C" w:rsidRDefault="00137C9C">
      <w:pPr>
        <w:pStyle w:val="FootnoteText"/>
      </w:pPr>
      <w:r>
        <w:rPr>
          <w:rStyle w:val="FootnoteReference"/>
        </w:rPr>
        <w:footnoteRef/>
      </w:r>
      <w:r>
        <w:t xml:space="preserve"> Wis. Stat. § 961.46</w:t>
      </w:r>
    </w:p>
  </w:footnote>
  <w:footnote w:id="9">
    <w:p w14:paraId="356C10E7" w14:textId="3E17D828" w:rsidR="00137C9C" w:rsidRDefault="00137C9C">
      <w:pPr>
        <w:pStyle w:val="FootnoteText"/>
      </w:pPr>
      <w:r>
        <w:rPr>
          <w:rStyle w:val="FootnoteReference"/>
        </w:rPr>
        <w:footnoteRef/>
      </w:r>
      <w:r>
        <w:t xml:space="preserve"> Wis. Stat. § </w:t>
      </w:r>
      <w:r w:rsidRPr="00FC6C18">
        <w:t>125.07(5)(b)1.</w:t>
      </w:r>
    </w:p>
  </w:footnote>
  <w:footnote w:id="10">
    <w:p w14:paraId="061A4DED" w14:textId="7AD73FDD" w:rsidR="00137C9C" w:rsidRDefault="00137C9C">
      <w:pPr>
        <w:pStyle w:val="FootnoteText"/>
      </w:pPr>
      <w:r>
        <w:rPr>
          <w:rStyle w:val="FootnoteReference"/>
        </w:rPr>
        <w:footnoteRef/>
      </w:r>
      <w:r>
        <w:t xml:space="preserve"> Wis. Stat. § </w:t>
      </w:r>
      <w:r w:rsidRPr="00FC6C18">
        <w:t>125.07(5)(b)</w:t>
      </w:r>
      <w:r>
        <w:t>2</w:t>
      </w:r>
      <w:r w:rsidRPr="00FC6C18">
        <w:t>.</w:t>
      </w:r>
    </w:p>
  </w:footnote>
  <w:footnote w:id="11">
    <w:p w14:paraId="32B514B1" w14:textId="62B71FF9" w:rsidR="00137C9C" w:rsidRDefault="00137C9C">
      <w:pPr>
        <w:pStyle w:val="FootnoteText"/>
      </w:pPr>
      <w:r>
        <w:rPr>
          <w:rStyle w:val="FootnoteReference"/>
        </w:rPr>
        <w:footnoteRef/>
      </w:r>
      <w:r>
        <w:t xml:space="preserve"> Wis. Stat. § </w:t>
      </w:r>
      <w:r w:rsidRPr="00FC6C18">
        <w:t>125.07(5)(</w:t>
      </w:r>
      <w:r>
        <w:t>c)</w:t>
      </w:r>
    </w:p>
  </w:footnote>
  <w:footnote w:id="12">
    <w:p w14:paraId="4F0580BA" w14:textId="120F6EC0" w:rsidR="00137C9C" w:rsidRDefault="00137C9C">
      <w:pPr>
        <w:pStyle w:val="FootnoteText"/>
      </w:pPr>
      <w:r>
        <w:rPr>
          <w:rStyle w:val="FootnoteReference"/>
        </w:rPr>
        <w:footnoteRef/>
      </w:r>
      <w:r>
        <w:t xml:space="preserve"> Wis. Stat. § 36.35(4)</w:t>
      </w:r>
    </w:p>
  </w:footnote>
  <w:footnote w:id="13">
    <w:p w14:paraId="61E52ED2" w14:textId="095A9CE5" w:rsidR="00213C81" w:rsidRDefault="00213C81">
      <w:pPr>
        <w:pStyle w:val="FootnoteText"/>
      </w:pPr>
      <w:r>
        <w:rPr>
          <w:rStyle w:val="FootnoteReference"/>
        </w:rPr>
        <w:footnoteRef/>
      </w:r>
      <w:r>
        <w:t xml:space="preserve"> Wis. Stat. § </w:t>
      </w:r>
      <w:r w:rsidRPr="00213C81">
        <w:t>940.225(4)(b)</w:t>
      </w:r>
    </w:p>
  </w:footnote>
  <w:footnote w:id="14">
    <w:p w14:paraId="7CE045F1" w14:textId="7D6F975F" w:rsidR="00137C9C" w:rsidRDefault="00137C9C">
      <w:pPr>
        <w:pStyle w:val="FootnoteText"/>
      </w:pPr>
      <w:r>
        <w:rPr>
          <w:rStyle w:val="FootnoteReference"/>
        </w:rPr>
        <w:footnoteRef/>
      </w:r>
      <w:r>
        <w:t xml:space="preserve"> Wis. Stat. § 940.225(4)</w:t>
      </w:r>
      <w:r w:rsidR="00CE4428">
        <w:t>(c)</w:t>
      </w:r>
      <w:r>
        <w:t>.</w:t>
      </w:r>
    </w:p>
  </w:footnote>
  <w:footnote w:id="15">
    <w:p w14:paraId="42E8380B" w14:textId="31569071" w:rsidR="00137C9C" w:rsidRDefault="00137C9C" w:rsidP="0022136A">
      <w:pPr>
        <w:pStyle w:val="FootnoteText"/>
      </w:pPr>
      <w:r>
        <w:rPr>
          <w:rStyle w:val="FootnoteReference"/>
        </w:rPr>
        <w:footnoteRef/>
      </w:r>
      <w:r>
        <w:t xml:space="preserve"> Clery Act, </w:t>
      </w:r>
      <w:r w:rsidRPr="001D1E2D">
        <w:t>34 CFR 668.46</w:t>
      </w:r>
    </w:p>
  </w:footnote>
  <w:footnote w:id="16">
    <w:p w14:paraId="61BAE3D2" w14:textId="77777777" w:rsidR="00137C9C" w:rsidRDefault="00137C9C" w:rsidP="0022136A">
      <w:pPr>
        <w:pStyle w:val="FootnoteText"/>
      </w:pPr>
      <w:r>
        <w:rPr>
          <w:rStyle w:val="FootnoteReference"/>
        </w:rPr>
        <w:footnoteRef/>
      </w:r>
      <w:r>
        <w:t xml:space="preserve"> Wis. Stat. § 813.12(</w:t>
      </w:r>
      <w:proofErr w:type="gramStart"/>
      <w:r>
        <w:t>1)(</w:t>
      </w:r>
      <w:proofErr w:type="gramEnd"/>
      <w:r>
        <w:t>ag).</w:t>
      </w:r>
    </w:p>
  </w:footnote>
  <w:footnote w:id="17">
    <w:p w14:paraId="59C2E9B8" w14:textId="71DBA3D5" w:rsidR="00137C9C" w:rsidRDefault="00137C9C" w:rsidP="0022136A">
      <w:pPr>
        <w:pStyle w:val="FootnoteText"/>
      </w:pPr>
      <w:r>
        <w:rPr>
          <w:rStyle w:val="FootnoteReference"/>
        </w:rPr>
        <w:footnoteRef/>
      </w:r>
      <w:r>
        <w:t xml:space="preserve"> Clery Act, </w:t>
      </w:r>
      <w:r w:rsidRPr="001D1E2D">
        <w:t>34 CFR 668.46</w:t>
      </w:r>
    </w:p>
  </w:footnote>
  <w:footnote w:id="18">
    <w:p w14:paraId="7015FA39" w14:textId="52EB53A8" w:rsidR="00137C9C" w:rsidRDefault="00137C9C">
      <w:pPr>
        <w:pStyle w:val="FootnoteText"/>
      </w:pPr>
      <w:r>
        <w:rPr>
          <w:rStyle w:val="FootnoteReference"/>
        </w:rPr>
        <w:footnoteRef/>
      </w:r>
      <w:r>
        <w:t xml:space="preserve"> </w:t>
      </w:r>
      <w:r w:rsidRPr="00FB4DB1">
        <w:t xml:space="preserve">Wis. Stats. </w:t>
      </w:r>
      <w:r>
        <w:t xml:space="preserve">§ </w:t>
      </w:r>
      <w:r w:rsidRPr="00FB4DB1">
        <w:t>813.12(1)</w:t>
      </w:r>
    </w:p>
  </w:footnote>
  <w:footnote w:id="19">
    <w:p w14:paraId="258D3068" w14:textId="77777777" w:rsidR="00137C9C" w:rsidRDefault="00137C9C" w:rsidP="0022136A">
      <w:pPr>
        <w:pStyle w:val="FootnoteText"/>
      </w:pPr>
      <w:r>
        <w:rPr>
          <w:rStyle w:val="FootnoteReference"/>
        </w:rPr>
        <w:footnoteRef/>
      </w:r>
      <w:r>
        <w:t xml:space="preserve"> Wis. Stat. § 813.12(</w:t>
      </w:r>
      <w:proofErr w:type="gramStart"/>
      <w:r>
        <w:t>1)(</w:t>
      </w:r>
      <w:proofErr w:type="gramEnd"/>
      <w:r>
        <w:t>am).</w:t>
      </w:r>
    </w:p>
  </w:footnote>
  <w:footnote w:id="20">
    <w:p w14:paraId="4F0AF485" w14:textId="118831A0" w:rsidR="00137C9C" w:rsidRDefault="00137C9C">
      <w:pPr>
        <w:pStyle w:val="FootnoteText"/>
      </w:pPr>
      <w:r>
        <w:rPr>
          <w:rStyle w:val="FootnoteReference"/>
        </w:rPr>
        <w:footnoteRef/>
      </w:r>
      <w:r>
        <w:t xml:space="preserve"> </w:t>
      </w:r>
      <w:r w:rsidRPr="005D3DD9">
        <w:t xml:space="preserve">Wis. Stat. </w:t>
      </w:r>
      <w:r>
        <w:t xml:space="preserve">§ </w:t>
      </w:r>
      <w:r w:rsidRPr="005D3DD9">
        <w:t>968.075</w:t>
      </w:r>
    </w:p>
  </w:footnote>
  <w:footnote w:id="21">
    <w:p w14:paraId="07158D80" w14:textId="4C983BFB" w:rsidR="00137C9C" w:rsidRDefault="00137C9C" w:rsidP="001E5EA8">
      <w:pPr>
        <w:pStyle w:val="FootnoteText"/>
      </w:pPr>
      <w:r>
        <w:rPr>
          <w:rStyle w:val="FootnoteReference"/>
        </w:rPr>
        <w:footnoteRef/>
      </w:r>
      <w:r>
        <w:t xml:space="preserve"> Clery Act, </w:t>
      </w:r>
      <w:r w:rsidRPr="001D1E2D">
        <w:t>34 CFR 668.46</w:t>
      </w:r>
    </w:p>
  </w:footnote>
  <w:footnote w:id="22">
    <w:p w14:paraId="3486C339" w14:textId="3A3D88D3" w:rsidR="00137C9C" w:rsidRDefault="00137C9C" w:rsidP="0022136A">
      <w:pPr>
        <w:pStyle w:val="FootnoteText"/>
      </w:pPr>
      <w:r>
        <w:rPr>
          <w:rStyle w:val="FootnoteReference"/>
        </w:rPr>
        <w:footnoteRef/>
      </w:r>
      <w:r>
        <w:t xml:space="preserve"> </w:t>
      </w:r>
      <w:r w:rsidRPr="00443364">
        <w:t xml:space="preserve">Crime Definitions in Accordance </w:t>
      </w:r>
      <w:r w:rsidR="00C02F33">
        <w:t>w</w:t>
      </w:r>
      <w:r w:rsidRPr="00443364">
        <w:t>ith the Federal Bureau of Investigation's Uniform Crime Reporting Program</w:t>
      </w:r>
      <w:r>
        <w:t xml:space="preserve">, </w:t>
      </w:r>
      <w:r w:rsidRPr="001D1E2D">
        <w:t>34 CFR Appendix A to Subpart D of Part 668</w:t>
      </w:r>
    </w:p>
  </w:footnote>
  <w:footnote w:id="23">
    <w:p w14:paraId="30FC3973" w14:textId="323CA58D" w:rsidR="00137C9C" w:rsidRDefault="00137C9C" w:rsidP="0022136A">
      <w:pPr>
        <w:pStyle w:val="FootnoteText"/>
      </w:pPr>
      <w:r>
        <w:rPr>
          <w:rStyle w:val="FootnoteReference"/>
        </w:rPr>
        <w:footnoteRef/>
      </w:r>
      <w:r>
        <w:t xml:space="preserve"> </w:t>
      </w:r>
      <w:bookmarkStart w:id="260" w:name="_Hlk55461877"/>
      <w:r w:rsidRPr="00443364">
        <w:t xml:space="preserve">Crime Definitions in Accordance </w:t>
      </w:r>
      <w:r w:rsidR="00C02F33" w:rsidRPr="00443364">
        <w:t>with</w:t>
      </w:r>
      <w:r w:rsidRPr="00443364">
        <w:t xml:space="preserve"> the Federal Bureau of Investigation's Uniform Crime Reporting Program</w:t>
      </w:r>
      <w:r>
        <w:t xml:space="preserve">, </w:t>
      </w:r>
      <w:r w:rsidRPr="001D1E2D">
        <w:t>34 CFR Appendix A to Subpart D of Part 668</w:t>
      </w:r>
      <w:bookmarkEnd w:id="260"/>
    </w:p>
  </w:footnote>
  <w:footnote w:id="24">
    <w:p w14:paraId="0D124AAB" w14:textId="4ECB3605" w:rsidR="00137C9C" w:rsidRDefault="00137C9C">
      <w:pPr>
        <w:pStyle w:val="FootnoteText"/>
      </w:pPr>
      <w:r>
        <w:rPr>
          <w:rStyle w:val="FootnoteReference"/>
        </w:rPr>
        <w:footnoteRef/>
      </w:r>
      <w:r>
        <w:t xml:space="preserve"> Wis. Stat. § 765.03</w:t>
      </w:r>
    </w:p>
  </w:footnote>
  <w:footnote w:id="25">
    <w:p w14:paraId="5734BF27" w14:textId="544031AC" w:rsidR="00137C9C" w:rsidRDefault="00137C9C" w:rsidP="0022136A">
      <w:pPr>
        <w:pStyle w:val="FootnoteText"/>
      </w:pPr>
      <w:r>
        <w:rPr>
          <w:rStyle w:val="FootnoteReference"/>
        </w:rPr>
        <w:footnoteRef/>
      </w:r>
      <w:r>
        <w:t xml:space="preserve"> </w:t>
      </w:r>
      <w:r w:rsidRPr="00443364">
        <w:t xml:space="preserve">Crime Definitions in Accordance </w:t>
      </w:r>
      <w:r w:rsidR="00C02F33" w:rsidRPr="00443364">
        <w:t>with</w:t>
      </w:r>
      <w:r w:rsidRPr="00443364">
        <w:t xml:space="preserve"> the Federal Bureau of Investigation's Uniform Crime Reporting Program</w:t>
      </w:r>
      <w:r>
        <w:t xml:space="preserve">, </w:t>
      </w:r>
      <w:r w:rsidRPr="00443364">
        <w:t xml:space="preserve">34 CFR Appendix A to Subpart D of Part 668 </w:t>
      </w:r>
    </w:p>
  </w:footnote>
  <w:footnote w:id="26">
    <w:p w14:paraId="1D9614DC" w14:textId="503DBAC0" w:rsidR="00137C9C" w:rsidRDefault="00137C9C">
      <w:pPr>
        <w:pStyle w:val="FootnoteText"/>
      </w:pPr>
      <w:r>
        <w:rPr>
          <w:rStyle w:val="FootnoteReference"/>
        </w:rPr>
        <w:footnoteRef/>
      </w:r>
      <w:r>
        <w:t xml:space="preserve"> </w:t>
      </w:r>
      <w:r w:rsidRPr="00443364">
        <w:t xml:space="preserve">Crime Definitions in Accordance </w:t>
      </w:r>
      <w:r w:rsidR="00C02F33" w:rsidRPr="00443364">
        <w:t>with</w:t>
      </w:r>
      <w:r w:rsidRPr="00443364">
        <w:t xml:space="preserve"> the Federal Bureau of Investigation's Uniform Crime Reporting Program</w:t>
      </w:r>
      <w:r>
        <w:t xml:space="preserve">, </w:t>
      </w:r>
      <w:r w:rsidRPr="001D1E2D">
        <w:t xml:space="preserve">34 CFR Appendix A to Subpart D of Part 668 </w:t>
      </w:r>
    </w:p>
  </w:footnote>
  <w:footnote w:id="27">
    <w:p w14:paraId="21AAFFA9" w14:textId="77777777" w:rsidR="00137C9C" w:rsidRDefault="00137C9C">
      <w:pPr>
        <w:pStyle w:val="FootnoteText"/>
      </w:pPr>
      <w:r>
        <w:rPr>
          <w:rStyle w:val="FootnoteReference"/>
        </w:rPr>
        <w:footnoteRef/>
      </w:r>
      <w:r>
        <w:t xml:space="preserve"> Wis. Stat. § 940.225(1-3m).</w:t>
      </w:r>
    </w:p>
  </w:footnote>
  <w:footnote w:id="28">
    <w:p w14:paraId="43D0B2E5" w14:textId="77777777" w:rsidR="00137C9C" w:rsidRDefault="00137C9C" w:rsidP="003564C5">
      <w:pPr>
        <w:pStyle w:val="FootnoteText"/>
      </w:pPr>
      <w:r>
        <w:rPr>
          <w:rStyle w:val="FootnoteReference"/>
        </w:rPr>
        <w:footnoteRef/>
      </w:r>
      <w:r>
        <w:t xml:space="preserve"> Wis. Stat. § 948.02(</w:t>
      </w:r>
      <w:proofErr w:type="gramStart"/>
      <w:r>
        <w:t>1)(</w:t>
      </w:r>
      <w:proofErr w:type="gramEnd"/>
      <w:r>
        <w:t xml:space="preserve">am) </w:t>
      </w:r>
    </w:p>
  </w:footnote>
  <w:footnote w:id="29">
    <w:p w14:paraId="703C2E30" w14:textId="00346376" w:rsidR="00137C9C" w:rsidRDefault="00137C9C">
      <w:pPr>
        <w:pStyle w:val="FootnoteText"/>
      </w:pPr>
      <w:r>
        <w:rPr>
          <w:rStyle w:val="FootnoteReference"/>
        </w:rPr>
        <w:footnoteRef/>
      </w:r>
      <w:r>
        <w:t xml:space="preserve"> Wis. Stat. § 948.02(1)(b) </w:t>
      </w:r>
    </w:p>
  </w:footnote>
  <w:footnote w:id="30">
    <w:p w14:paraId="0106205B" w14:textId="383AF14B" w:rsidR="00137C9C" w:rsidRDefault="00137C9C">
      <w:pPr>
        <w:pStyle w:val="FootnoteText"/>
      </w:pPr>
      <w:r>
        <w:rPr>
          <w:rStyle w:val="FootnoteReference"/>
        </w:rPr>
        <w:footnoteRef/>
      </w:r>
      <w:r>
        <w:t xml:space="preserve"> Wis. Stat. § 948.02(1)(c) </w:t>
      </w:r>
    </w:p>
  </w:footnote>
  <w:footnote w:id="31">
    <w:p w14:paraId="42519EEF" w14:textId="42AADA89" w:rsidR="00137C9C" w:rsidRDefault="00137C9C">
      <w:pPr>
        <w:pStyle w:val="FootnoteText"/>
      </w:pPr>
      <w:r>
        <w:rPr>
          <w:rStyle w:val="FootnoteReference"/>
        </w:rPr>
        <w:footnoteRef/>
      </w:r>
      <w:r>
        <w:t xml:space="preserve"> Wis. Stat. § 948.02(1)(d) </w:t>
      </w:r>
    </w:p>
  </w:footnote>
  <w:footnote w:id="32">
    <w:p w14:paraId="3534E228" w14:textId="0AA97583" w:rsidR="00137C9C" w:rsidRDefault="00137C9C">
      <w:pPr>
        <w:pStyle w:val="FootnoteText"/>
      </w:pPr>
      <w:r>
        <w:rPr>
          <w:rStyle w:val="FootnoteReference"/>
        </w:rPr>
        <w:footnoteRef/>
      </w:r>
      <w:r>
        <w:t xml:space="preserve"> Wis. Stat. § 948.02(1)(e) </w:t>
      </w:r>
    </w:p>
  </w:footnote>
  <w:footnote w:id="33">
    <w:p w14:paraId="3D5F9343" w14:textId="59B9EE49" w:rsidR="00137C9C" w:rsidRDefault="00137C9C">
      <w:pPr>
        <w:pStyle w:val="FootnoteText"/>
      </w:pPr>
      <w:r>
        <w:rPr>
          <w:rStyle w:val="FootnoteReference"/>
        </w:rPr>
        <w:footnoteRef/>
      </w:r>
      <w:r>
        <w:t xml:space="preserve"> Wis. Stat. § 948.02(2)  </w:t>
      </w:r>
    </w:p>
  </w:footnote>
  <w:footnote w:id="34">
    <w:p w14:paraId="3D33C602" w14:textId="0EA46F4D" w:rsidR="00137C9C" w:rsidRDefault="00137C9C">
      <w:pPr>
        <w:pStyle w:val="FootnoteText"/>
      </w:pPr>
      <w:r>
        <w:rPr>
          <w:rStyle w:val="FootnoteReference"/>
        </w:rPr>
        <w:footnoteRef/>
      </w:r>
      <w:r>
        <w:t xml:space="preserve"> Wis. Stat. § 948.093</w:t>
      </w:r>
    </w:p>
  </w:footnote>
  <w:footnote w:id="35">
    <w:p w14:paraId="314A5A0B" w14:textId="01A4E883" w:rsidR="00137C9C" w:rsidRDefault="00137C9C">
      <w:pPr>
        <w:pStyle w:val="FootnoteText"/>
      </w:pPr>
      <w:r>
        <w:rPr>
          <w:rStyle w:val="FootnoteReference"/>
        </w:rPr>
        <w:footnoteRef/>
      </w:r>
      <w:r>
        <w:t xml:space="preserve"> </w:t>
      </w:r>
      <w:r w:rsidRPr="00443364">
        <w:t xml:space="preserve">Crime Definitions in Accordance </w:t>
      </w:r>
      <w:r w:rsidR="00C02F33" w:rsidRPr="00443364">
        <w:t>with</w:t>
      </w:r>
      <w:r w:rsidRPr="00443364">
        <w:t xml:space="preserve"> the Federal Bureau of Investigation's Uniform Crime Reporting Program</w:t>
      </w:r>
      <w:r>
        <w:t xml:space="preserve">, </w:t>
      </w:r>
      <w:r w:rsidRPr="00443364">
        <w:t xml:space="preserve">34 CFR Appendix A to Subpart D of Part 668 </w:t>
      </w:r>
    </w:p>
  </w:footnote>
  <w:footnote w:id="36">
    <w:p w14:paraId="5333D8C3" w14:textId="12D8DF5F" w:rsidR="00137C9C" w:rsidRDefault="00137C9C">
      <w:pPr>
        <w:pStyle w:val="FootnoteText"/>
      </w:pPr>
      <w:r>
        <w:rPr>
          <w:rStyle w:val="FootnoteReference"/>
        </w:rPr>
        <w:footnoteRef/>
      </w:r>
      <w:r>
        <w:t xml:space="preserve"> Wis. Stat. § 948.09</w:t>
      </w:r>
    </w:p>
  </w:footnote>
  <w:footnote w:id="37">
    <w:p w14:paraId="13DE670A" w14:textId="24FDFFA7" w:rsidR="00137C9C" w:rsidRDefault="00137C9C">
      <w:pPr>
        <w:pStyle w:val="FootnoteText"/>
      </w:pPr>
      <w:r>
        <w:rPr>
          <w:rStyle w:val="FootnoteReference"/>
        </w:rPr>
        <w:footnoteRef/>
      </w:r>
      <w:r>
        <w:t xml:space="preserve"> </w:t>
      </w:r>
      <w:bookmarkStart w:id="274" w:name="_Hlk75505112"/>
      <w:r>
        <w:t xml:space="preserve">Wis. Stat. § </w:t>
      </w:r>
      <w:bookmarkEnd w:id="274"/>
      <w:r>
        <w:t>948.09</w:t>
      </w:r>
    </w:p>
  </w:footnote>
  <w:footnote w:id="38">
    <w:p w14:paraId="6615F40C" w14:textId="76B9A79B" w:rsidR="00137C9C" w:rsidRDefault="00137C9C" w:rsidP="0047082B">
      <w:pPr>
        <w:pStyle w:val="FootnoteText"/>
      </w:pPr>
      <w:r>
        <w:rPr>
          <w:rStyle w:val="FootnoteReference"/>
        </w:rPr>
        <w:footnoteRef/>
      </w:r>
      <w:r>
        <w:t xml:space="preserve"> </w:t>
      </w:r>
      <w:r w:rsidRPr="001D1E2D">
        <w:t>Violence Against Women Act, 34 CFR 668.46(c)(1)(iv)</w:t>
      </w:r>
    </w:p>
  </w:footnote>
  <w:footnote w:id="39">
    <w:p w14:paraId="665BFCBC" w14:textId="1EBAA144" w:rsidR="008B64BF" w:rsidRDefault="008B64BF">
      <w:pPr>
        <w:pStyle w:val="FootnoteText"/>
      </w:pPr>
      <w:r>
        <w:rPr>
          <w:rStyle w:val="FootnoteReference"/>
        </w:rPr>
        <w:footnoteRef/>
      </w:r>
      <w:r>
        <w:t xml:space="preserve"> Wis. Stat. § </w:t>
      </w:r>
      <w:r w:rsidRPr="008B64BF">
        <w:t>940.32</w:t>
      </w:r>
    </w:p>
  </w:footnote>
  <w:footnote w:id="40">
    <w:p w14:paraId="734068FE" w14:textId="77777777" w:rsidR="00137C9C" w:rsidRDefault="00137C9C" w:rsidP="0047082B">
      <w:pPr>
        <w:pStyle w:val="FootnoteText"/>
      </w:pPr>
      <w:r>
        <w:rPr>
          <w:rStyle w:val="FootnoteReference"/>
        </w:rPr>
        <w:footnoteRef/>
      </w:r>
      <w:r>
        <w:t xml:space="preserve"> Wis. Stat. § 940.32(1)(a).</w:t>
      </w:r>
    </w:p>
  </w:footnote>
  <w:footnote w:id="41">
    <w:p w14:paraId="3350DB9C" w14:textId="636AEFA4" w:rsidR="00137C9C" w:rsidRDefault="00137C9C" w:rsidP="00281223">
      <w:pPr>
        <w:pStyle w:val="FootnoteText"/>
      </w:pPr>
      <w:r>
        <w:rPr>
          <w:rStyle w:val="FootnoteReference"/>
        </w:rPr>
        <w:footnoteRef/>
      </w:r>
      <w:r>
        <w:t xml:space="preserve"> </w:t>
      </w:r>
      <w:r w:rsidR="00C02F33">
        <w:t>UWS Ch</w:t>
      </w:r>
      <w:r>
        <w:t xml:space="preserve"> 4.015(</w:t>
      </w:r>
      <w:r w:rsidR="00260C6D">
        <w:t>10</w:t>
      </w:r>
      <w:r>
        <w:t>) and Ch. 11.015(</w:t>
      </w:r>
      <w:r w:rsidR="00260C6D">
        <w:t>10</w:t>
      </w:r>
      <w:r>
        <w:t xml:space="preserve">), Wisconsin Admin. Code. </w:t>
      </w:r>
    </w:p>
  </w:footnote>
  <w:footnote w:id="42">
    <w:p w14:paraId="403E4B1C" w14:textId="5F787667" w:rsidR="00137C9C" w:rsidRDefault="00137C9C">
      <w:pPr>
        <w:pStyle w:val="FootnoteText"/>
      </w:pPr>
      <w:r>
        <w:rPr>
          <w:rStyle w:val="FootnoteReference"/>
        </w:rPr>
        <w:footnoteRef/>
      </w:r>
      <w:r>
        <w:t xml:space="preserve"> </w:t>
      </w:r>
      <w:r w:rsidRPr="007C5D49">
        <w:t>UWS Ch. 1</w:t>
      </w:r>
      <w:r>
        <w:t>7.151(1)(a)</w:t>
      </w:r>
      <w:proofErr w:type="gramStart"/>
      <w:r>
        <w:t>-(</w:t>
      </w:r>
      <w:proofErr w:type="gramEnd"/>
      <w:r>
        <w:t>b),</w:t>
      </w:r>
      <w:r w:rsidRPr="007C5D49">
        <w:t xml:space="preserve">, Wisconsin Admin. Code. </w:t>
      </w:r>
    </w:p>
  </w:footnote>
  <w:footnote w:id="43">
    <w:p w14:paraId="3EEC932A" w14:textId="5BB48354" w:rsidR="00137C9C" w:rsidRDefault="00137C9C">
      <w:pPr>
        <w:pStyle w:val="FootnoteText"/>
      </w:pPr>
      <w:r>
        <w:rPr>
          <w:rStyle w:val="FootnoteReference"/>
        </w:rPr>
        <w:footnoteRef/>
      </w:r>
      <w:r>
        <w:t xml:space="preserve"> </w:t>
      </w:r>
      <w:r w:rsidR="00C02F33">
        <w:t>UWS,</w:t>
      </w:r>
      <w:r>
        <w:t xml:space="preserve"> Wisconsin Admin. Code.</w:t>
      </w:r>
    </w:p>
  </w:footnote>
  <w:footnote w:id="44">
    <w:p w14:paraId="1481B6E2" w14:textId="3F27602D" w:rsidR="00137C9C" w:rsidRDefault="00137C9C">
      <w:pPr>
        <w:pStyle w:val="FootnoteText"/>
      </w:pPr>
      <w:r>
        <w:rPr>
          <w:rStyle w:val="FootnoteReference"/>
        </w:rPr>
        <w:footnoteRef/>
      </w:r>
      <w:r>
        <w:t xml:space="preserve"> </w:t>
      </w:r>
      <w:r w:rsidR="00C02F33" w:rsidRPr="007C5D49">
        <w:t>UWS Ch.</w:t>
      </w:r>
      <w:r w:rsidRPr="007C5D49">
        <w:t xml:space="preserve"> 1</w:t>
      </w:r>
      <w:r>
        <w:t>7.1</w:t>
      </w:r>
      <w:r w:rsidR="00524F28">
        <w:t>51</w:t>
      </w:r>
      <w:r>
        <w:t>(6)</w:t>
      </w:r>
      <w:r w:rsidRPr="007C5D49">
        <w:t>, Wisconsin Admin. Code.</w:t>
      </w:r>
    </w:p>
  </w:footnote>
  <w:footnote w:id="45">
    <w:p w14:paraId="0C6D3523" w14:textId="519D3709" w:rsidR="00137C9C" w:rsidRDefault="00137C9C" w:rsidP="00851DEC">
      <w:pPr>
        <w:pStyle w:val="FootnoteText"/>
      </w:pPr>
      <w:r>
        <w:rPr>
          <w:rStyle w:val="FootnoteReference"/>
        </w:rPr>
        <w:footnoteRef/>
      </w:r>
      <w:r>
        <w:t xml:space="preserve"> </w:t>
      </w:r>
      <w:r w:rsidRPr="00E80037">
        <w:t>34 CFR 668.46(j)</w:t>
      </w:r>
    </w:p>
  </w:footnote>
  <w:footnote w:id="46">
    <w:p w14:paraId="549C2AB9" w14:textId="680C3F89" w:rsidR="00137C9C" w:rsidRDefault="00137C9C">
      <w:pPr>
        <w:pStyle w:val="FootnoteText"/>
      </w:pPr>
      <w:r>
        <w:rPr>
          <w:rStyle w:val="FootnoteReference"/>
        </w:rPr>
        <w:footnoteRef/>
      </w:r>
      <w:r>
        <w:t xml:space="preserve"> </w:t>
      </w:r>
      <w:r w:rsidRPr="00E80037">
        <w:t>34 CFR 668.46(j)</w:t>
      </w:r>
    </w:p>
  </w:footnote>
  <w:footnote w:id="47">
    <w:p w14:paraId="4FB7E439" w14:textId="77777777" w:rsidR="00137C9C" w:rsidRDefault="00137C9C" w:rsidP="00221B3E">
      <w:pPr>
        <w:pStyle w:val="FootnoteText"/>
      </w:pPr>
      <w:r>
        <w:rPr>
          <w:rStyle w:val="FootnoteReference"/>
        </w:rPr>
        <w:footnoteRef/>
      </w:r>
      <w:r>
        <w:t xml:space="preserve"> UW System Task Force on Sexual Violence and Harassment Report (2015), 19, available at </w:t>
      </w:r>
      <w:hyperlink r:id="rId4" w:history="1">
        <w:r w:rsidRPr="00D55F25">
          <w:rPr>
            <w:rStyle w:val="Hyperlink"/>
          </w:rPr>
          <w:t>https://www.wisconsin.edu/sexual-assault-harassment/download/UWS-SVH-Report.pdf</w:t>
        </w:r>
      </w:hyperlink>
      <w:r>
        <w:t>.</w:t>
      </w:r>
    </w:p>
  </w:footnote>
  <w:footnote w:id="48">
    <w:p w14:paraId="5CBB485B" w14:textId="77777777" w:rsidR="00137C9C" w:rsidRDefault="00137C9C">
      <w:pPr>
        <w:pStyle w:val="FootnoteText"/>
      </w:pPr>
      <w:r>
        <w:rPr>
          <w:rStyle w:val="FootnoteReference"/>
        </w:rPr>
        <w:footnoteRef/>
      </w:r>
      <w:r>
        <w:t xml:space="preserve"> Wis. Stat. Ch. 950.</w:t>
      </w:r>
    </w:p>
  </w:footnote>
  <w:footnote w:id="49">
    <w:p w14:paraId="17D3A93F" w14:textId="77777777" w:rsidR="00137C9C" w:rsidRDefault="00137C9C">
      <w:pPr>
        <w:pStyle w:val="FootnoteText"/>
      </w:pPr>
      <w:r>
        <w:rPr>
          <w:rStyle w:val="FootnoteReference"/>
        </w:rPr>
        <w:footnoteRef/>
      </w:r>
      <w:r>
        <w:t xml:space="preserve"> Wis. Stat. § 950.04(1</w:t>
      </w:r>
      <w:proofErr w:type="gramStart"/>
      <w:r>
        <w:t>v)(</w:t>
      </w:r>
      <w:proofErr w:type="gramEnd"/>
      <w:r>
        <w:t>ag).</w:t>
      </w:r>
    </w:p>
  </w:footnote>
  <w:footnote w:id="50">
    <w:p w14:paraId="2E1095BA" w14:textId="77777777" w:rsidR="00137C9C" w:rsidRDefault="00137C9C">
      <w:pPr>
        <w:pStyle w:val="FootnoteText"/>
      </w:pPr>
      <w:r>
        <w:rPr>
          <w:rStyle w:val="FootnoteReference"/>
        </w:rPr>
        <w:footnoteRef/>
      </w:r>
      <w:r>
        <w:t xml:space="preserve"> Wis. Stat. § 950.04(1</w:t>
      </w:r>
      <w:proofErr w:type="gramStart"/>
      <w:r>
        <w:t>v)(</w:t>
      </w:r>
      <w:proofErr w:type="gramEnd"/>
      <w:r>
        <w:t>b).</w:t>
      </w:r>
    </w:p>
  </w:footnote>
  <w:footnote w:id="51">
    <w:p w14:paraId="4D4CD11E" w14:textId="77777777" w:rsidR="00137C9C" w:rsidRDefault="00137C9C">
      <w:pPr>
        <w:pStyle w:val="FootnoteText"/>
      </w:pPr>
      <w:r>
        <w:rPr>
          <w:rStyle w:val="FootnoteReference"/>
        </w:rPr>
        <w:footnoteRef/>
      </w:r>
      <w:r>
        <w:t xml:space="preserve"> Wis. Stat. § 950.04(2</w:t>
      </w:r>
      <w:proofErr w:type="gramStart"/>
      <w:r>
        <w:t>w)(</w:t>
      </w:r>
      <w:proofErr w:type="gramEnd"/>
      <w:r>
        <w:t>c).</w:t>
      </w:r>
    </w:p>
  </w:footnote>
  <w:footnote w:id="52">
    <w:p w14:paraId="16FF4FDB" w14:textId="77777777" w:rsidR="00137C9C" w:rsidRDefault="00137C9C">
      <w:pPr>
        <w:pStyle w:val="FootnoteText"/>
      </w:pPr>
      <w:r>
        <w:rPr>
          <w:rStyle w:val="FootnoteReference"/>
        </w:rPr>
        <w:footnoteRef/>
      </w:r>
      <w:r>
        <w:t xml:space="preserve"> Wis. Stat. § 950.04(2</w:t>
      </w:r>
      <w:proofErr w:type="gramStart"/>
      <w:r>
        <w:t>w)(</w:t>
      </w:r>
      <w:proofErr w:type="gramEnd"/>
      <w:r>
        <w:t>d).</w:t>
      </w:r>
    </w:p>
  </w:footnote>
  <w:footnote w:id="53">
    <w:p w14:paraId="5BA743DF" w14:textId="77777777" w:rsidR="00137C9C" w:rsidRDefault="00137C9C">
      <w:pPr>
        <w:pStyle w:val="FootnoteText"/>
      </w:pPr>
      <w:r>
        <w:rPr>
          <w:rStyle w:val="FootnoteReference"/>
        </w:rPr>
        <w:footnoteRef/>
      </w:r>
      <w:r>
        <w:t xml:space="preserve"> Wis. Stat. § 950.045(1).</w:t>
      </w:r>
    </w:p>
  </w:footnote>
  <w:footnote w:id="54">
    <w:p w14:paraId="3AE3AE82" w14:textId="77777777" w:rsidR="00137C9C" w:rsidRDefault="00137C9C">
      <w:pPr>
        <w:pStyle w:val="FootnoteText"/>
      </w:pPr>
      <w:r>
        <w:rPr>
          <w:rStyle w:val="FootnoteReference"/>
        </w:rPr>
        <w:footnoteRef/>
      </w:r>
      <w:r>
        <w:t xml:space="preserve"> Wis. Stat. § 950.045(2).</w:t>
      </w:r>
    </w:p>
  </w:footnote>
  <w:footnote w:id="55">
    <w:p w14:paraId="4BAA8BAA" w14:textId="77777777" w:rsidR="00137C9C" w:rsidRDefault="00137C9C">
      <w:pPr>
        <w:pStyle w:val="FootnoteText"/>
      </w:pPr>
      <w:r>
        <w:rPr>
          <w:rStyle w:val="FootnoteReference"/>
        </w:rPr>
        <w:footnoteRef/>
      </w:r>
      <w:r>
        <w:t xml:space="preserve"> Wisconsin Department of Justice (2017). Restraining Orders, available at </w:t>
      </w:r>
      <w:hyperlink r:id="rId5" w:history="1">
        <w:r w:rsidRPr="00051C5F">
          <w:rPr>
            <w:rStyle w:val="Hyperlink"/>
          </w:rPr>
          <w:t>https://www.doj.state.wi.us/ocvs/victim-rights/restraining-orders</w:t>
        </w:r>
      </w:hyperlink>
      <w:r>
        <w:t xml:space="preserve">. </w:t>
      </w:r>
    </w:p>
  </w:footnote>
  <w:footnote w:id="56">
    <w:p w14:paraId="68BCDBD0" w14:textId="40671A6E" w:rsidR="00137C9C" w:rsidRDefault="00137C9C">
      <w:pPr>
        <w:pStyle w:val="FootnoteText"/>
      </w:pPr>
      <w:r>
        <w:rPr>
          <w:rStyle w:val="FootnoteReference"/>
        </w:rPr>
        <w:footnoteRef/>
      </w:r>
      <w:r>
        <w:t xml:space="preserve"> WCASA. Restraining Orders for Sexual Assault Victims, available at </w:t>
      </w:r>
      <w:hyperlink r:id="rId6" w:history="1">
        <w:r w:rsidR="00F96976">
          <w:rPr>
            <w:rStyle w:val="Hyperlink"/>
          </w:rPr>
          <w:t>Civil Legal Needs of Survivors | WCASA</w:t>
        </w:r>
      </w:hyperlink>
    </w:p>
  </w:footnote>
  <w:footnote w:id="57">
    <w:p w14:paraId="4083BD84" w14:textId="77777777" w:rsidR="00F40A76" w:rsidRDefault="00F40A76" w:rsidP="00F40A76">
      <w:pPr>
        <w:pStyle w:val="FootnoteText"/>
      </w:pPr>
      <w:r>
        <w:rPr>
          <w:rStyle w:val="FootnoteReference"/>
        </w:rPr>
        <w:footnoteRef/>
      </w:r>
      <w:r>
        <w:t xml:space="preserve"> Previous UWS Ch 17, Wisconsin Admin. Code. Available at </w:t>
      </w:r>
      <w:hyperlink r:id="rId7" w:history="1">
        <w:r w:rsidRPr="00496E7E">
          <w:rPr>
            <w:rStyle w:val="Hyperlink"/>
          </w:rPr>
          <w:t>https://docs.legis.wisconsin.gov/document/administrativecodearchive/726/insert/UWS%2017.pdf</w:t>
        </w:r>
      </w:hyperlink>
      <w:r>
        <w:t xml:space="preserve"> </w:t>
      </w:r>
    </w:p>
  </w:footnote>
  <w:footnote w:id="58">
    <w:p w14:paraId="190A57E8" w14:textId="77777777" w:rsidR="00F40A76" w:rsidRDefault="00F40A76" w:rsidP="00F40A76">
      <w:pPr>
        <w:pStyle w:val="FootnoteText"/>
      </w:pPr>
      <w:r>
        <w:rPr>
          <w:rStyle w:val="FootnoteReference"/>
        </w:rPr>
        <w:footnoteRef/>
      </w:r>
      <w:r>
        <w:t xml:space="preserve"> Previous UWS Ch 4, Wisconsin Admin. Code. Available at </w:t>
      </w:r>
      <w:hyperlink r:id="rId8" w:history="1">
        <w:r w:rsidRPr="00496E7E">
          <w:rPr>
            <w:rStyle w:val="Hyperlink"/>
          </w:rPr>
          <w:t>https://docs.legis.wisconsin.gov/document/administrativecodearchive/726/insert/UWS%204.pdf</w:t>
        </w:r>
      </w:hyperlink>
      <w:r>
        <w:t xml:space="preserve"> </w:t>
      </w:r>
    </w:p>
  </w:footnote>
  <w:footnote w:id="59">
    <w:p w14:paraId="3CDB28C9" w14:textId="77777777" w:rsidR="00F40A76" w:rsidRDefault="00F40A76" w:rsidP="00F40A76">
      <w:pPr>
        <w:pStyle w:val="FootnoteText"/>
      </w:pPr>
      <w:r>
        <w:rPr>
          <w:rStyle w:val="FootnoteReference"/>
        </w:rPr>
        <w:footnoteRef/>
      </w:r>
      <w:r>
        <w:t xml:space="preserve"> Previous UWS Ch. 11, Wisconsin Admin. Code. Available at </w:t>
      </w:r>
      <w:hyperlink r:id="rId9" w:history="1">
        <w:r w:rsidRPr="00496E7E">
          <w:rPr>
            <w:rStyle w:val="Hyperlink"/>
          </w:rPr>
          <w:t>https://docs.legis.wisconsin.gov/document/administrativecodearchive/726/insert/UWS%2011.pdf</w:t>
        </w:r>
      </w:hyperlink>
      <w:r>
        <w:t xml:space="preserve"> </w:t>
      </w:r>
    </w:p>
  </w:footnote>
  <w:footnote w:id="60">
    <w:p w14:paraId="3EB88821" w14:textId="77777777" w:rsidR="00F40A76" w:rsidRDefault="00F40A76" w:rsidP="00F40A76">
      <w:pPr>
        <w:pStyle w:val="FootnoteText"/>
      </w:pPr>
      <w:r>
        <w:rPr>
          <w:rStyle w:val="FootnoteReference"/>
        </w:rPr>
        <w:footnoteRef/>
      </w:r>
      <w:r>
        <w:t xml:space="preserve"> SYS 1233 available at </w:t>
      </w:r>
      <w:hyperlink r:id="rId10" w:history="1">
        <w:r w:rsidRPr="00DE791A">
          <w:rPr>
            <w:rStyle w:val="Hyperlink"/>
          </w:rPr>
          <w:t>https://www.wisconsin.edu/uw-policies/uw-system-administrative-policies/grievance-procedures/</w:t>
        </w:r>
      </w:hyperlink>
      <w:r>
        <w:t xml:space="preserve"> </w:t>
      </w:r>
    </w:p>
  </w:footnote>
  <w:footnote w:id="61">
    <w:p w14:paraId="04A64502" w14:textId="77777777" w:rsidR="00F40A76" w:rsidRDefault="00F40A76" w:rsidP="00F40A76">
      <w:pPr>
        <w:pStyle w:val="FootnoteText"/>
      </w:pPr>
      <w:r>
        <w:rPr>
          <w:rStyle w:val="FootnoteReference"/>
        </w:rPr>
        <w:footnoteRef/>
      </w:r>
      <w:r>
        <w:t xml:space="preserve"> </w:t>
      </w:r>
      <w:r w:rsidRPr="009505BD">
        <w:t>Regent Policy Document 14-2</w:t>
      </w:r>
      <w:r>
        <w:t>. For allegations b</w:t>
      </w:r>
      <w:r w:rsidRPr="007075CE">
        <w:t>efore 8/5/20</w:t>
      </w:r>
      <w:r>
        <w:t>, use</w:t>
      </w:r>
      <w:r w:rsidRPr="007075CE">
        <w:t xml:space="preserve">: </w:t>
      </w:r>
      <w:hyperlink r:id="rId11" w:history="1">
        <w:r w:rsidRPr="00496E7E">
          <w:rPr>
            <w:rStyle w:val="Hyperlink"/>
          </w:rPr>
          <w:t>https://www.wisconsin.edu/regents/download/meeting_materials/2016(3)/december/Education-Committee-pdf-December-2016.pdf</w:t>
        </w:r>
      </w:hyperlink>
      <w:r>
        <w:t xml:space="preserve"> </w:t>
      </w:r>
      <w:r w:rsidRPr="007075CE">
        <w:t xml:space="preserve"> (</w:t>
      </w:r>
      <w:proofErr w:type="spellStart"/>
      <w:r w:rsidRPr="007075CE">
        <w:t>pgs</w:t>
      </w:r>
      <w:proofErr w:type="spellEnd"/>
      <w:r w:rsidRPr="007075CE">
        <w:t xml:space="preserve"> 76-90)</w:t>
      </w:r>
      <w:r>
        <w:t xml:space="preserve">. For allegations between </w:t>
      </w:r>
      <w:r w:rsidRPr="007075CE">
        <w:t>08/05/20-8/14/20</w:t>
      </w:r>
      <w:r>
        <w:t>, use</w:t>
      </w:r>
      <w:r w:rsidRPr="007075CE">
        <w:t xml:space="preserve">: </w:t>
      </w:r>
      <w:hyperlink r:id="rId12" w:history="1">
        <w:r w:rsidRPr="00496E7E">
          <w:rPr>
            <w:rStyle w:val="Hyperlink"/>
          </w:rPr>
          <w:t>https://www.wisconsin.edu/regents/download/meeting_materials/2020_meeting_materials/meeting-book---board-of-regents-meeting---august-5,-2020.pdf</w:t>
        </w:r>
      </w:hyperlink>
      <w:r>
        <w:t xml:space="preserve"> </w:t>
      </w:r>
      <w:r w:rsidRPr="007075CE">
        <w:t>(</w:t>
      </w:r>
      <w:proofErr w:type="spellStart"/>
      <w:r w:rsidRPr="007075CE">
        <w:t>pgs</w:t>
      </w:r>
      <w:proofErr w:type="spellEnd"/>
      <w:r w:rsidRPr="007075CE">
        <w:t xml:space="preserve"> 108-133)</w:t>
      </w:r>
    </w:p>
  </w:footnote>
  <w:footnote w:id="62">
    <w:p w14:paraId="79B20390" w14:textId="77777777" w:rsidR="00F40A76" w:rsidRDefault="00F40A76" w:rsidP="00F40A76">
      <w:pPr>
        <w:pStyle w:val="FootnoteText"/>
      </w:pPr>
      <w:r>
        <w:rPr>
          <w:rStyle w:val="FootnoteReference"/>
        </w:rPr>
        <w:footnoteRef/>
      </w:r>
      <w:r>
        <w:t xml:space="preserve"> UWS Emergency Ch 17, Wisconsin Admin. Code. Available at </w:t>
      </w:r>
      <w:hyperlink r:id="rId13" w:history="1">
        <w:r w:rsidRPr="008F33FE">
          <w:rPr>
            <w:rStyle w:val="Hyperlink"/>
          </w:rPr>
          <w:t>https://docs.legis.wisconsin.gov/code/emergency_rules/all/emr2027</w:t>
        </w:r>
      </w:hyperlink>
      <w:r>
        <w:t xml:space="preserve"> </w:t>
      </w:r>
    </w:p>
  </w:footnote>
  <w:footnote w:id="63">
    <w:p w14:paraId="3D3FA11A" w14:textId="77777777" w:rsidR="00F40A76" w:rsidRDefault="00F40A76" w:rsidP="00F40A76">
      <w:pPr>
        <w:pStyle w:val="FootnoteText"/>
      </w:pPr>
      <w:r>
        <w:rPr>
          <w:rStyle w:val="FootnoteReference"/>
        </w:rPr>
        <w:footnoteRef/>
      </w:r>
      <w:r>
        <w:t xml:space="preserve"> UWS Emergency Ch 4, Wisconsin Admin. Code. Available at </w:t>
      </w:r>
      <w:hyperlink r:id="rId14" w:history="1">
        <w:r w:rsidRPr="008F33FE">
          <w:rPr>
            <w:rStyle w:val="Hyperlink"/>
          </w:rPr>
          <w:t>https://docs.legis.wisconsin.gov/code/emergency_rules/all/emr2024</w:t>
        </w:r>
      </w:hyperlink>
      <w:r>
        <w:t xml:space="preserve"> </w:t>
      </w:r>
    </w:p>
  </w:footnote>
  <w:footnote w:id="64">
    <w:p w14:paraId="4D142A9A" w14:textId="77777777" w:rsidR="00F40A76" w:rsidRDefault="00F40A76" w:rsidP="00F40A76">
      <w:pPr>
        <w:pStyle w:val="FootnoteText"/>
      </w:pPr>
      <w:r>
        <w:rPr>
          <w:rStyle w:val="FootnoteReference"/>
        </w:rPr>
        <w:footnoteRef/>
      </w:r>
      <w:r>
        <w:t xml:space="preserve"> UWS Emergency Ch. 11, Wisconsin Admin. Code. Available at </w:t>
      </w:r>
      <w:hyperlink r:id="rId15" w:history="1">
        <w:r w:rsidRPr="008F33FE">
          <w:rPr>
            <w:rStyle w:val="Hyperlink"/>
          </w:rPr>
          <w:t>https://docs.legis.wisconsin.gov/code/emergency_rules/all/emr2026</w:t>
        </w:r>
      </w:hyperlink>
      <w:r>
        <w:t xml:space="preserve"> </w:t>
      </w:r>
    </w:p>
  </w:footnote>
  <w:footnote w:id="65">
    <w:p w14:paraId="19B32CB7" w14:textId="77777777" w:rsidR="00F40A76" w:rsidRDefault="00F40A76" w:rsidP="00F40A76">
      <w:pPr>
        <w:pStyle w:val="FootnoteText"/>
      </w:pPr>
      <w:r>
        <w:rPr>
          <w:rStyle w:val="FootnoteReference"/>
        </w:rPr>
        <w:footnoteRef/>
      </w:r>
      <w:r>
        <w:t xml:space="preserve"> </w:t>
      </w:r>
      <w:r w:rsidRPr="00C60393">
        <w:t xml:space="preserve">SYS 1233 available at </w:t>
      </w:r>
      <w:hyperlink r:id="rId16" w:history="1">
        <w:r w:rsidRPr="00496E7E">
          <w:rPr>
            <w:rStyle w:val="Hyperlink"/>
          </w:rPr>
          <w:t>https://www.wisconsin.edu/uw-policies/uw-system-administrative-policies/grievance-procedures/</w:t>
        </w:r>
      </w:hyperlink>
      <w:r>
        <w:t xml:space="preserve"> </w:t>
      </w:r>
    </w:p>
  </w:footnote>
  <w:footnote w:id="66">
    <w:p w14:paraId="387C812D" w14:textId="77777777" w:rsidR="00F40A76" w:rsidRDefault="00F40A76" w:rsidP="00F40A76">
      <w:pPr>
        <w:pStyle w:val="FootnoteText"/>
      </w:pPr>
      <w:r>
        <w:rPr>
          <w:rStyle w:val="FootnoteReference"/>
        </w:rPr>
        <w:footnoteRef/>
      </w:r>
      <w:r>
        <w:t xml:space="preserve"> </w:t>
      </w:r>
      <w:r w:rsidRPr="008D6D74">
        <w:t>Regent Policy Document 14-2</w:t>
      </w:r>
      <w:r>
        <w:t xml:space="preserve"> Appendix C: For allegations between 8/14/20-8/20/20, use: </w:t>
      </w:r>
      <w:hyperlink r:id="rId17" w:history="1">
        <w:r w:rsidRPr="00496E7E">
          <w:rPr>
            <w:rStyle w:val="Hyperlink"/>
          </w:rPr>
          <w:t>https://www.wisconsin.edu/regents/download/meeting_materials/2020_meeting_materials/meeting-book---board-of-regents-meeting---august-5,-2020.pdf</w:t>
        </w:r>
      </w:hyperlink>
      <w:r>
        <w:t xml:space="preserve"> (</w:t>
      </w:r>
      <w:proofErr w:type="spellStart"/>
      <w:r>
        <w:t>pgs</w:t>
      </w:r>
      <w:proofErr w:type="spellEnd"/>
      <w:r>
        <w:t xml:space="preserve"> 108-133).  For allegations between 08/20/20-6/1/21, use: </w:t>
      </w:r>
      <w:hyperlink r:id="rId18" w:history="1">
        <w:r w:rsidRPr="001762B7">
          <w:rPr>
            <w:rStyle w:val="Hyperlink"/>
          </w:rPr>
          <w:t>https://www.wisconsin.edu/regents/download/meeting_materials/2020_meeting_materials/meeting-book---board-of-regents-meeting---august-20,-2020.pdf</w:t>
        </w:r>
      </w:hyperlink>
      <w:r>
        <w:t xml:space="preserve"> (</w:t>
      </w:r>
      <w:proofErr w:type="spellStart"/>
      <w:r>
        <w:t>pgs</w:t>
      </w:r>
      <w:proofErr w:type="spellEnd"/>
      <w:r>
        <w:t xml:space="preserve"> 82-111)</w:t>
      </w:r>
    </w:p>
  </w:footnote>
  <w:footnote w:id="67">
    <w:p w14:paraId="1B745A37" w14:textId="77777777" w:rsidR="00F40A76" w:rsidRDefault="00F40A76" w:rsidP="00F40A76">
      <w:pPr>
        <w:pStyle w:val="FootnoteText"/>
      </w:pPr>
      <w:r>
        <w:rPr>
          <w:rStyle w:val="FootnoteReference"/>
        </w:rPr>
        <w:footnoteRef/>
      </w:r>
      <w:r>
        <w:t xml:space="preserve"> UWS Ch 17, Wisconsin Admin. Code. Available at </w:t>
      </w:r>
      <w:hyperlink r:id="rId19" w:history="1">
        <w:r w:rsidRPr="00A3636A">
          <w:rPr>
            <w:rStyle w:val="Hyperlink"/>
          </w:rPr>
          <w:t>https://docs.legis.wisconsin.gov/code/admin_code/uws/17</w:t>
        </w:r>
      </w:hyperlink>
    </w:p>
  </w:footnote>
  <w:footnote w:id="68">
    <w:p w14:paraId="59B5B2AA" w14:textId="77777777" w:rsidR="00F40A76" w:rsidRDefault="00F40A76" w:rsidP="00F40A76">
      <w:pPr>
        <w:pStyle w:val="FootnoteText"/>
      </w:pPr>
      <w:r>
        <w:rPr>
          <w:rStyle w:val="FootnoteReference"/>
        </w:rPr>
        <w:footnoteRef/>
      </w:r>
      <w:r>
        <w:t xml:space="preserve"> UWS Emergency Ch 4, Wisconsin Admin. Code. Available at </w:t>
      </w:r>
      <w:hyperlink r:id="rId20" w:history="1">
        <w:r w:rsidRPr="001762B7">
          <w:rPr>
            <w:rStyle w:val="Hyperlink"/>
          </w:rPr>
          <w:t>https://docs.legis.wisconsin.gov/code/admin_code/uws/4</w:t>
        </w:r>
      </w:hyperlink>
    </w:p>
  </w:footnote>
  <w:footnote w:id="69">
    <w:p w14:paraId="2A9416ED" w14:textId="77777777" w:rsidR="00F40A76" w:rsidRDefault="00F40A76" w:rsidP="00F40A76">
      <w:pPr>
        <w:pStyle w:val="FootnoteText"/>
      </w:pPr>
      <w:r>
        <w:rPr>
          <w:rStyle w:val="FootnoteReference"/>
        </w:rPr>
        <w:footnoteRef/>
      </w:r>
      <w:r>
        <w:t xml:space="preserve"> UWS Ch. 11, Wisconsin Admin. Code. Available at </w:t>
      </w:r>
      <w:hyperlink r:id="rId21" w:history="1">
        <w:r>
          <w:rPr>
            <w:rStyle w:val="Hyperlink"/>
          </w:rPr>
          <w:t>https://docs.legis.wisconsin.gov/code/admin_code/uws/11</w:t>
        </w:r>
      </w:hyperlink>
      <w:r>
        <w:t xml:space="preserve"> </w:t>
      </w:r>
    </w:p>
  </w:footnote>
  <w:footnote w:id="70">
    <w:p w14:paraId="0E403C8C" w14:textId="77777777" w:rsidR="00F40A76" w:rsidRDefault="00F40A76" w:rsidP="00F40A76">
      <w:pPr>
        <w:pStyle w:val="FootnoteText"/>
      </w:pPr>
      <w:r>
        <w:rPr>
          <w:rStyle w:val="FootnoteReference"/>
        </w:rPr>
        <w:footnoteRef/>
      </w:r>
      <w:r>
        <w:t xml:space="preserve"> </w:t>
      </w:r>
      <w:r w:rsidRPr="00C60393">
        <w:t xml:space="preserve">SYS 1233 available at </w:t>
      </w:r>
      <w:hyperlink r:id="rId22" w:history="1">
        <w:r w:rsidRPr="00496E7E">
          <w:rPr>
            <w:rStyle w:val="Hyperlink"/>
          </w:rPr>
          <w:t>https://www.wisconsin.edu/uw-policies/uw-system-administrative-policies/grievance-procedures/</w:t>
        </w:r>
      </w:hyperlink>
      <w:r>
        <w:t xml:space="preserve"> </w:t>
      </w:r>
    </w:p>
  </w:footnote>
  <w:footnote w:id="71">
    <w:p w14:paraId="550D9C1F" w14:textId="77777777" w:rsidR="00F40A76" w:rsidRDefault="00F40A76" w:rsidP="00F40A76">
      <w:pPr>
        <w:pStyle w:val="FootnoteText"/>
      </w:pPr>
      <w:r>
        <w:rPr>
          <w:rStyle w:val="FootnoteReference"/>
        </w:rPr>
        <w:footnoteRef/>
      </w:r>
      <w:r>
        <w:t xml:space="preserve"> </w:t>
      </w:r>
      <w:r w:rsidRPr="008D6D74">
        <w:t>Regent Policy Document 14-2</w:t>
      </w:r>
      <w:r>
        <w:t xml:space="preserve"> and Appendix C available at </w:t>
      </w:r>
      <w:hyperlink r:id="rId23" w:history="1">
        <w:r>
          <w:rPr>
            <w:rStyle w:val="Hyperlink"/>
          </w:rPr>
          <w:t>https://www.wisconsin.edu/regents/policies/sexual-violence-and-sexual-harassment</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01EF6" w14:textId="22582103" w:rsidR="00137C9C" w:rsidRPr="00BE5A5F" w:rsidRDefault="00137C9C" w:rsidP="007E7368">
    <w:pPr>
      <w:pStyle w:val="Header"/>
      <w:pBdr>
        <w:bottom w:val="single" w:sz="12" w:space="1" w:color="auto"/>
      </w:pBdr>
      <w:rPr>
        <w:color w:val="2F5496" w:themeColor="accent5" w:themeShade="BF"/>
      </w:rPr>
    </w:pPr>
    <w:r w:rsidRPr="00BE5A5F">
      <w:rPr>
        <w:color w:val="2F5496" w:themeColor="accent5" w:themeShade="BF"/>
      </w:rPr>
      <w:t>202</w:t>
    </w:r>
    <w:r w:rsidR="0056574D">
      <w:rPr>
        <w:color w:val="2F5496" w:themeColor="accent5" w:themeShade="BF"/>
      </w:rPr>
      <w:t>5</w:t>
    </w:r>
    <w:r w:rsidRPr="00BE5A5F">
      <w:rPr>
        <w:color w:val="2F5496" w:themeColor="accent5" w:themeShade="BF"/>
      </w:rPr>
      <w:t xml:space="preserve"> UW</w:t>
    </w:r>
    <w:r w:rsidR="00D5113D">
      <w:rPr>
        <w:color w:val="2F5496" w:themeColor="accent5" w:themeShade="BF"/>
      </w:rPr>
      <w:t xml:space="preserve">-Eau Claire </w:t>
    </w:r>
    <w:r w:rsidRPr="00BE5A5F">
      <w:rPr>
        <w:color w:val="2F5496" w:themeColor="accent5" w:themeShade="BF"/>
      </w:rPr>
      <w:t xml:space="preserve">ASR </w:t>
    </w:r>
    <w:r w:rsidR="00D5113D">
      <w:rPr>
        <w:color w:val="2F5496" w:themeColor="accent5" w:themeShade="BF"/>
      </w:rPr>
      <w:t>&amp; AFSR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5CD3C90" w14:paraId="08D37B70" w14:textId="77777777" w:rsidTr="45CD3C90">
      <w:trPr>
        <w:trHeight w:val="300"/>
      </w:trPr>
      <w:tc>
        <w:tcPr>
          <w:tcW w:w="3600" w:type="dxa"/>
        </w:tcPr>
        <w:p w14:paraId="55CD3F64" w14:textId="30A20EDC" w:rsidR="45CD3C90" w:rsidRDefault="45CD3C90" w:rsidP="45CD3C90">
          <w:pPr>
            <w:pStyle w:val="Header"/>
            <w:ind w:left="-115"/>
          </w:pPr>
        </w:p>
      </w:tc>
      <w:tc>
        <w:tcPr>
          <w:tcW w:w="3600" w:type="dxa"/>
        </w:tcPr>
        <w:p w14:paraId="418A4C37" w14:textId="1D8E3F6D" w:rsidR="45CD3C90" w:rsidRDefault="45CD3C90" w:rsidP="45CD3C90">
          <w:pPr>
            <w:pStyle w:val="Header"/>
            <w:jc w:val="center"/>
          </w:pPr>
        </w:p>
      </w:tc>
      <w:tc>
        <w:tcPr>
          <w:tcW w:w="3600" w:type="dxa"/>
        </w:tcPr>
        <w:p w14:paraId="70D24A3C" w14:textId="29D8B255" w:rsidR="45CD3C90" w:rsidRDefault="45CD3C90" w:rsidP="45CD3C90">
          <w:pPr>
            <w:pStyle w:val="Header"/>
            <w:ind w:right="-115"/>
            <w:jc w:val="right"/>
          </w:pPr>
        </w:p>
      </w:tc>
    </w:tr>
  </w:tbl>
  <w:p w14:paraId="5CA6CF8F" w14:textId="3F3CBFA3" w:rsidR="45CD3C90" w:rsidRDefault="45CD3C90" w:rsidP="45CD3C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5CD3C90" w14:paraId="174A2FD3" w14:textId="77777777" w:rsidTr="45CD3C90">
      <w:trPr>
        <w:trHeight w:val="300"/>
      </w:trPr>
      <w:tc>
        <w:tcPr>
          <w:tcW w:w="3600" w:type="dxa"/>
        </w:tcPr>
        <w:p w14:paraId="5750BAF4" w14:textId="40228D00" w:rsidR="45CD3C90" w:rsidRDefault="45CD3C90" w:rsidP="45CD3C90">
          <w:pPr>
            <w:pStyle w:val="Header"/>
            <w:ind w:left="-115"/>
          </w:pPr>
        </w:p>
      </w:tc>
      <w:tc>
        <w:tcPr>
          <w:tcW w:w="3600" w:type="dxa"/>
        </w:tcPr>
        <w:p w14:paraId="57FB8CC5" w14:textId="61E18887" w:rsidR="45CD3C90" w:rsidRDefault="45CD3C90" w:rsidP="45CD3C90">
          <w:pPr>
            <w:pStyle w:val="Header"/>
            <w:jc w:val="center"/>
          </w:pPr>
        </w:p>
      </w:tc>
      <w:tc>
        <w:tcPr>
          <w:tcW w:w="3600" w:type="dxa"/>
        </w:tcPr>
        <w:p w14:paraId="752D6CDC" w14:textId="4DEDC684" w:rsidR="45CD3C90" w:rsidRDefault="45CD3C90" w:rsidP="45CD3C90">
          <w:pPr>
            <w:pStyle w:val="Header"/>
            <w:ind w:right="-115"/>
            <w:jc w:val="right"/>
          </w:pPr>
        </w:p>
      </w:tc>
    </w:tr>
  </w:tbl>
  <w:p w14:paraId="14674C91" w14:textId="45336B81" w:rsidR="45CD3C90" w:rsidRDefault="45CD3C90" w:rsidP="45CD3C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3F941" w14:textId="77777777" w:rsidR="00137C9C" w:rsidRDefault="00137C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95088" w14:textId="34D63221" w:rsidR="00137C9C" w:rsidRPr="008F0068" w:rsidRDefault="00137C9C" w:rsidP="009B67E5">
    <w:pPr>
      <w:pStyle w:val="Header"/>
      <w:pBdr>
        <w:bottom w:val="single" w:sz="12" w:space="1" w:color="auto"/>
      </w:pBdr>
      <w:rPr>
        <w:color w:val="1F3864" w:themeColor="accent5" w:themeShade="80"/>
      </w:rPr>
    </w:pPr>
    <w:r w:rsidRPr="008F0068">
      <w:rPr>
        <w:color w:val="1F3864" w:themeColor="accent5" w:themeShade="80"/>
      </w:rPr>
      <w:t>202</w:t>
    </w:r>
    <w:r w:rsidR="0056574D">
      <w:rPr>
        <w:color w:val="1F3864" w:themeColor="accent5" w:themeShade="80"/>
      </w:rPr>
      <w:t>5</w:t>
    </w:r>
    <w:r w:rsidRPr="008F0068">
      <w:rPr>
        <w:color w:val="1F3864" w:themeColor="accent5" w:themeShade="80"/>
      </w:rPr>
      <w:t xml:space="preserve"> UW</w:t>
    </w:r>
    <w:r w:rsidR="00807D76">
      <w:rPr>
        <w:color w:val="1F3864" w:themeColor="accent5" w:themeShade="80"/>
      </w:rPr>
      <w:t>-</w:t>
    </w:r>
    <w:r w:rsidR="00A05B07">
      <w:rPr>
        <w:color w:val="1F3864" w:themeColor="accent5" w:themeShade="80"/>
      </w:rPr>
      <w:t>Eau Claire</w:t>
    </w:r>
    <w:r w:rsidRPr="008F0068">
      <w:rPr>
        <w:color w:val="1F3864" w:themeColor="accent5" w:themeShade="80"/>
      </w:rPr>
      <w:t xml:space="preserve"> ASR </w:t>
    </w:r>
    <w:r w:rsidR="00807D76">
      <w:rPr>
        <w:color w:val="1F3864" w:themeColor="accent5" w:themeShade="80"/>
      </w:rPr>
      <w:t>and AFSR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FCE2E" w14:textId="5BA1F463" w:rsidR="00514F09" w:rsidRPr="008F0068" w:rsidRDefault="00514F09" w:rsidP="00514F09">
    <w:pPr>
      <w:pStyle w:val="Header"/>
      <w:pBdr>
        <w:bottom w:val="single" w:sz="12" w:space="1" w:color="auto"/>
      </w:pBdr>
      <w:rPr>
        <w:color w:val="1F3864" w:themeColor="accent5" w:themeShade="80"/>
      </w:rPr>
    </w:pPr>
    <w:r w:rsidRPr="008F0068">
      <w:rPr>
        <w:color w:val="1F3864" w:themeColor="accent5" w:themeShade="80"/>
      </w:rPr>
      <w:t>202</w:t>
    </w:r>
    <w:r>
      <w:rPr>
        <w:color w:val="1F3864" w:themeColor="accent5" w:themeShade="80"/>
      </w:rPr>
      <w:t>5</w:t>
    </w:r>
    <w:r w:rsidRPr="008F0068">
      <w:rPr>
        <w:color w:val="1F3864" w:themeColor="accent5" w:themeShade="80"/>
      </w:rPr>
      <w:t xml:space="preserve"> UW</w:t>
    </w:r>
    <w:r>
      <w:rPr>
        <w:color w:val="1F3864" w:themeColor="accent5" w:themeShade="80"/>
      </w:rPr>
      <w:t>-Eau Claire</w:t>
    </w:r>
    <w:r w:rsidRPr="008F0068">
      <w:rPr>
        <w:color w:val="1F3864" w:themeColor="accent5" w:themeShade="80"/>
      </w:rPr>
      <w:t xml:space="preserve"> ASR </w:t>
    </w:r>
    <w:r>
      <w:rPr>
        <w:color w:val="1F3864" w:themeColor="accent5" w:themeShade="80"/>
      </w:rPr>
      <w:t>and AFSR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FB68B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D6C5CA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18EE7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8E67AF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A221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8A044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903D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F856A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9AD1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F622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43BAC"/>
    <w:multiLevelType w:val="multilevel"/>
    <w:tmpl w:val="7390BB26"/>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b w:val="0"/>
      </w:rPr>
    </w:lvl>
    <w:lvl w:ilvl="2">
      <w:start w:val="1"/>
      <w:numFmt w:val="decimal"/>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1401B2F"/>
    <w:multiLevelType w:val="hybridMultilevel"/>
    <w:tmpl w:val="4D8A042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0F">
      <w:start w:val="1"/>
      <w:numFmt w:val="decimal"/>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2854A4B"/>
    <w:multiLevelType w:val="hybridMultilevel"/>
    <w:tmpl w:val="E9D65910"/>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02B914EB"/>
    <w:multiLevelType w:val="hybridMultilevel"/>
    <w:tmpl w:val="0298EB00"/>
    <w:lvl w:ilvl="0" w:tplc="04090005">
      <w:start w:val="1"/>
      <w:numFmt w:val="bullet"/>
      <w:lvlText w:val=""/>
      <w:lvlJc w:val="left"/>
      <w:pPr>
        <w:tabs>
          <w:tab w:val="num" w:pos="3960"/>
        </w:tabs>
        <w:ind w:left="3960" w:hanging="360"/>
      </w:pPr>
      <w:rPr>
        <w:rFonts w:ascii="Wingdings" w:hAnsi="Wingdings" w:hint="default"/>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4" w15:restartNumberingAfterBreak="0">
    <w:nsid w:val="032A005B"/>
    <w:multiLevelType w:val="hybridMultilevel"/>
    <w:tmpl w:val="12A0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E46086"/>
    <w:multiLevelType w:val="hybridMultilevel"/>
    <w:tmpl w:val="6C300984"/>
    <w:lvl w:ilvl="0" w:tplc="1D0A537A">
      <w:start w:val="1"/>
      <w:numFmt w:val="decimal"/>
      <w:lvlText w:val="(%1)"/>
      <w:lvlJc w:val="left"/>
      <w:pPr>
        <w:ind w:left="360" w:hanging="360"/>
      </w:pPr>
      <w:rPr>
        <w:rFonts w:hint="default"/>
        <w:b w:val="0"/>
      </w:rPr>
    </w:lvl>
    <w:lvl w:ilvl="1" w:tplc="F532190C">
      <w:start w:val="1"/>
      <w:numFmt w:val="lowerLetter"/>
      <w:lvlText w:val="(%2)"/>
      <w:lvlJc w:val="left"/>
      <w:pPr>
        <w:ind w:left="720" w:hanging="360"/>
      </w:pPr>
      <w:rPr>
        <w:rFonts w:hint="default"/>
        <w:b w:val="0"/>
      </w:rPr>
    </w:lvl>
    <w:lvl w:ilvl="2" w:tplc="590EC8A6">
      <w:start w:val="1"/>
      <w:numFmt w:val="none"/>
      <w:lvlText w:val="1."/>
      <w:lvlJc w:val="left"/>
      <w:pPr>
        <w:ind w:left="1080" w:hanging="360"/>
      </w:pPr>
      <w:rPr>
        <w:rFonts w:hint="default"/>
      </w:rPr>
    </w:lvl>
    <w:lvl w:ilvl="3" w:tplc="3812695C">
      <w:start w:val="1"/>
      <w:numFmt w:val="decimal"/>
      <w:lvlText w:val="(%4)"/>
      <w:lvlJc w:val="left"/>
      <w:pPr>
        <w:ind w:left="1440" w:hanging="360"/>
      </w:pPr>
      <w:rPr>
        <w:rFonts w:hint="default"/>
      </w:rPr>
    </w:lvl>
    <w:lvl w:ilvl="4" w:tplc="5FBAE6CC">
      <w:start w:val="1"/>
      <w:numFmt w:val="lowerLetter"/>
      <w:lvlText w:val="(%5)"/>
      <w:lvlJc w:val="left"/>
      <w:pPr>
        <w:ind w:left="1800" w:hanging="360"/>
      </w:pPr>
      <w:rPr>
        <w:rFonts w:hint="default"/>
      </w:rPr>
    </w:lvl>
    <w:lvl w:ilvl="5" w:tplc="A3E8941A">
      <w:start w:val="1"/>
      <w:numFmt w:val="lowerRoman"/>
      <w:lvlText w:val="(%6)"/>
      <w:lvlJc w:val="left"/>
      <w:pPr>
        <w:ind w:left="2160" w:hanging="360"/>
      </w:pPr>
      <w:rPr>
        <w:rFonts w:hint="default"/>
      </w:rPr>
    </w:lvl>
    <w:lvl w:ilvl="6" w:tplc="2236C930">
      <w:start w:val="1"/>
      <w:numFmt w:val="decimal"/>
      <w:lvlText w:val="%7."/>
      <w:lvlJc w:val="left"/>
      <w:pPr>
        <w:ind w:left="2520" w:hanging="360"/>
      </w:pPr>
      <w:rPr>
        <w:rFonts w:hint="default"/>
      </w:rPr>
    </w:lvl>
    <w:lvl w:ilvl="7" w:tplc="E4BCA916">
      <w:start w:val="1"/>
      <w:numFmt w:val="lowerLetter"/>
      <w:lvlText w:val="%8."/>
      <w:lvlJc w:val="left"/>
      <w:pPr>
        <w:ind w:left="2880" w:hanging="360"/>
      </w:pPr>
      <w:rPr>
        <w:rFonts w:hint="default"/>
      </w:rPr>
    </w:lvl>
    <w:lvl w:ilvl="8" w:tplc="31807120">
      <w:start w:val="1"/>
      <w:numFmt w:val="lowerRoman"/>
      <w:lvlText w:val="%9."/>
      <w:lvlJc w:val="left"/>
      <w:pPr>
        <w:ind w:left="3240" w:hanging="360"/>
      </w:pPr>
      <w:rPr>
        <w:rFonts w:hint="default"/>
      </w:rPr>
    </w:lvl>
  </w:abstractNum>
  <w:abstractNum w:abstractNumId="16" w15:restartNumberingAfterBreak="0">
    <w:nsid w:val="04765753"/>
    <w:multiLevelType w:val="hybridMultilevel"/>
    <w:tmpl w:val="82CA036C"/>
    <w:lvl w:ilvl="0" w:tplc="2CCC009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4932818"/>
    <w:multiLevelType w:val="hybridMultilevel"/>
    <w:tmpl w:val="D3F89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DF003F"/>
    <w:multiLevelType w:val="hybridMultilevel"/>
    <w:tmpl w:val="7390BB26"/>
    <w:lvl w:ilvl="0" w:tplc="4C70D6C0">
      <w:start w:val="1"/>
      <w:numFmt w:val="decimal"/>
      <w:lvlText w:val="(%1)"/>
      <w:lvlJc w:val="left"/>
      <w:pPr>
        <w:ind w:left="360" w:hanging="360"/>
      </w:pPr>
      <w:rPr>
        <w:rFonts w:hint="default"/>
        <w:b w:val="0"/>
      </w:rPr>
    </w:lvl>
    <w:lvl w:ilvl="1" w:tplc="237CAFFC">
      <w:start w:val="1"/>
      <w:numFmt w:val="lowerLetter"/>
      <w:lvlText w:val="(%2)"/>
      <w:lvlJc w:val="left"/>
      <w:pPr>
        <w:ind w:left="720" w:hanging="360"/>
      </w:pPr>
      <w:rPr>
        <w:rFonts w:hint="default"/>
        <w:b w:val="0"/>
      </w:rPr>
    </w:lvl>
    <w:lvl w:ilvl="2" w:tplc="D1A2E840">
      <w:start w:val="1"/>
      <w:numFmt w:val="decimal"/>
      <w:lvlText w:val="%3."/>
      <w:lvlJc w:val="left"/>
      <w:pPr>
        <w:ind w:left="1080" w:hanging="360"/>
      </w:pPr>
      <w:rPr>
        <w:rFonts w:hint="default"/>
        <w:b w:val="0"/>
      </w:rPr>
    </w:lvl>
    <w:lvl w:ilvl="3" w:tplc="A3E4CEDC">
      <w:start w:val="1"/>
      <w:numFmt w:val="decimal"/>
      <w:lvlText w:val="(%4)"/>
      <w:lvlJc w:val="left"/>
      <w:pPr>
        <w:ind w:left="1440" w:hanging="360"/>
      </w:pPr>
      <w:rPr>
        <w:rFonts w:hint="default"/>
      </w:rPr>
    </w:lvl>
    <w:lvl w:ilvl="4" w:tplc="4E406DC2">
      <w:start w:val="1"/>
      <w:numFmt w:val="lowerLetter"/>
      <w:lvlText w:val="(%5)"/>
      <w:lvlJc w:val="left"/>
      <w:pPr>
        <w:ind w:left="1800" w:hanging="360"/>
      </w:pPr>
      <w:rPr>
        <w:rFonts w:hint="default"/>
      </w:rPr>
    </w:lvl>
    <w:lvl w:ilvl="5" w:tplc="4BA2102A">
      <w:start w:val="1"/>
      <w:numFmt w:val="lowerRoman"/>
      <w:lvlText w:val="(%6)"/>
      <w:lvlJc w:val="left"/>
      <w:pPr>
        <w:ind w:left="2160" w:hanging="360"/>
      </w:pPr>
      <w:rPr>
        <w:rFonts w:hint="default"/>
      </w:rPr>
    </w:lvl>
    <w:lvl w:ilvl="6" w:tplc="613EF750">
      <w:start w:val="1"/>
      <w:numFmt w:val="decimal"/>
      <w:lvlText w:val="%7."/>
      <w:lvlJc w:val="left"/>
      <w:pPr>
        <w:ind w:left="2520" w:hanging="360"/>
      </w:pPr>
      <w:rPr>
        <w:rFonts w:hint="default"/>
      </w:rPr>
    </w:lvl>
    <w:lvl w:ilvl="7" w:tplc="3A3C8B1A">
      <w:start w:val="1"/>
      <w:numFmt w:val="lowerLetter"/>
      <w:lvlText w:val="%8."/>
      <w:lvlJc w:val="left"/>
      <w:pPr>
        <w:ind w:left="2880" w:hanging="360"/>
      </w:pPr>
      <w:rPr>
        <w:rFonts w:hint="default"/>
      </w:rPr>
    </w:lvl>
    <w:lvl w:ilvl="8" w:tplc="0712B164">
      <w:start w:val="1"/>
      <w:numFmt w:val="lowerRoman"/>
      <w:lvlText w:val="%9."/>
      <w:lvlJc w:val="left"/>
      <w:pPr>
        <w:ind w:left="3240" w:hanging="360"/>
      </w:pPr>
      <w:rPr>
        <w:rFonts w:hint="default"/>
      </w:rPr>
    </w:lvl>
  </w:abstractNum>
  <w:abstractNum w:abstractNumId="19" w15:restartNumberingAfterBreak="0">
    <w:nsid w:val="05971AB4"/>
    <w:multiLevelType w:val="hybridMultilevel"/>
    <w:tmpl w:val="3C8EA5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079F1429"/>
    <w:multiLevelType w:val="hybridMultilevel"/>
    <w:tmpl w:val="6C300984"/>
    <w:lvl w:ilvl="0" w:tplc="F6282650">
      <w:start w:val="1"/>
      <w:numFmt w:val="decimal"/>
      <w:lvlText w:val="(%1)"/>
      <w:lvlJc w:val="left"/>
      <w:pPr>
        <w:ind w:left="360" w:hanging="360"/>
      </w:pPr>
      <w:rPr>
        <w:rFonts w:hint="default"/>
        <w:b w:val="0"/>
      </w:rPr>
    </w:lvl>
    <w:lvl w:ilvl="1" w:tplc="11A67D28">
      <w:start w:val="1"/>
      <w:numFmt w:val="lowerLetter"/>
      <w:lvlText w:val="(%2)"/>
      <w:lvlJc w:val="left"/>
      <w:pPr>
        <w:ind w:left="720" w:hanging="360"/>
      </w:pPr>
      <w:rPr>
        <w:rFonts w:hint="default"/>
        <w:b w:val="0"/>
      </w:rPr>
    </w:lvl>
    <w:lvl w:ilvl="2" w:tplc="E78C9064">
      <w:start w:val="1"/>
      <w:numFmt w:val="none"/>
      <w:lvlText w:val="1."/>
      <w:lvlJc w:val="left"/>
      <w:pPr>
        <w:ind w:left="1080" w:hanging="360"/>
      </w:pPr>
      <w:rPr>
        <w:rFonts w:hint="default"/>
      </w:rPr>
    </w:lvl>
    <w:lvl w:ilvl="3" w:tplc="B09CCEF0">
      <w:start w:val="1"/>
      <w:numFmt w:val="decimal"/>
      <w:lvlText w:val="(%4)"/>
      <w:lvlJc w:val="left"/>
      <w:pPr>
        <w:ind w:left="1440" w:hanging="360"/>
      </w:pPr>
      <w:rPr>
        <w:rFonts w:hint="default"/>
      </w:rPr>
    </w:lvl>
    <w:lvl w:ilvl="4" w:tplc="806A0458">
      <w:start w:val="1"/>
      <w:numFmt w:val="lowerLetter"/>
      <w:lvlText w:val="(%5)"/>
      <w:lvlJc w:val="left"/>
      <w:pPr>
        <w:ind w:left="1800" w:hanging="360"/>
      </w:pPr>
      <w:rPr>
        <w:rFonts w:hint="default"/>
      </w:rPr>
    </w:lvl>
    <w:lvl w:ilvl="5" w:tplc="F89E8784">
      <w:start w:val="1"/>
      <w:numFmt w:val="lowerRoman"/>
      <w:lvlText w:val="(%6)"/>
      <w:lvlJc w:val="left"/>
      <w:pPr>
        <w:ind w:left="2160" w:hanging="360"/>
      </w:pPr>
      <w:rPr>
        <w:rFonts w:hint="default"/>
      </w:rPr>
    </w:lvl>
    <w:lvl w:ilvl="6" w:tplc="6E6CBBF6">
      <w:start w:val="1"/>
      <w:numFmt w:val="decimal"/>
      <w:lvlText w:val="%7."/>
      <w:lvlJc w:val="left"/>
      <w:pPr>
        <w:ind w:left="2520" w:hanging="360"/>
      </w:pPr>
      <w:rPr>
        <w:rFonts w:hint="default"/>
      </w:rPr>
    </w:lvl>
    <w:lvl w:ilvl="7" w:tplc="6DDE372C">
      <w:start w:val="1"/>
      <w:numFmt w:val="lowerLetter"/>
      <w:lvlText w:val="%8."/>
      <w:lvlJc w:val="left"/>
      <w:pPr>
        <w:ind w:left="2880" w:hanging="360"/>
      </w:pPr>
      <w:rPr>
        <w:rFonts w:hint="default"/>
      </w:rPr>
    </w:lvl>
    <w:lvl w:ilvl="8" w:tplc="1A488552">
      <w:start w:val="1"/>
      <w:numFmt w:val="lowerRoman"/>
      <w:lvlText w:val="%9."/>
      <w:lvlJc w:val="left"/>
      <w:pPr>
        <w:ind w:left="3240" w:hanging="360"/>
      </w:pPr>
      <w:rPr>
        <w:rFonts w:hint="default"/>
      </w:rPr>
    </w:lvl>
  </w:abstractNum>
  <w:abstractNum w:abstractNumId="21" w15:restartNumberingAfterBreak="0">
    <w:nsid w:val="090C33F9"/>
    <w:multiLevelType w:val="hybridMultilevel"/>
    <w:tmpl w:val="7390BB26"/>
    <w:lvl w:ilvl="0" w:tplc="2A3CC666">
      <w:start w:val="1"/>
      <w:numFmt w:val="decimal"/>
      <w:lvlText w:val="(%1)"/>
      <w:lvlJc w:val="left"/>
      <w:pPr>
        <w:ind w:left="360" w:hanging="360"/>
      </w:pPr>
      <w:rPr>
        <w:rFonts w:hint="default"/>
        <w:b w:val="0"/>
      </w:rPr>
    </w:lvl>
    <w:lvl w:ilvl="1" w:tplc="D2604718">
      <w:start w:val="1"/>
      <w:numFmt w:val="lowerLetter"/>
      <w:lvlText w:val="(%2)"/>
      <w:lvlJc w:val="left"/>
      <w:pPr>
        <w:ind w:left="720" w:hanging="360"/>
      </w:pPr>
      <w:rPr>
        <w:rFonts w:hint="default"/>
        <w:b w:val="0"/>
      </w:rPr>
    </w:lvl>
    <w:lvl w:ilvl="2" w:tplc="EF60D9EC">
      <w:start w:val="1"/>
      <w:numFmt w:val="decimal"/>
      <w:lvlText w:val="%3."/>
      <w:lvlJc w:val="left"/>
      <w:pPr>
        <w:ind w:left="1080" w:hanging="360"/>
      </w:pPr>
      <w:rPr>
        <w:rFonts w:hint="default"/>
        <w:b w:val="0"/>
      </w:rPr>
    </w:lvl>
    <w:lvl w:ilvl="3" w:tplc="C9DCAF94">
      <w:start w:val="1"/>
      <w:numFmt w:val="decimal"/>
      <w:lvlText w:val="(%4)"/>
      <w:lvlJc w:val="left"/>
      <w:pPr>
        <w:ind w:left="1440" w:hanging="360"/>
      </w:pPr>
      <w:rPr>
        <w:rFonts w:hint="default"/>
      </w:rPr>
    </w:lvl>
    <w:lvl w:ilvl="4" w:tplc="7764A176">
      <w:start w:val="1"/>
      <w:numFmt w:val="lowerLetter"/>
      <w:lvlText w:val="(%5)"/>
      <w:lvlJc w:val="left"/>
      <w:pPr>
        <w:ind w:left="1800" w:hanging="360"/>
      </w:pPr>
      <w:rPr>
        <w:rFonts w:hint="default"/>
      </w:rPr>
    </w:lvl>
    <w:lvl w:ilvl="5" w:tplc="BF6E923A">
      <w:start w:val="1"/>
      <w:numFmt w:val="lowerRoman"/>
      <w:lvlText w:val="(%6)"/>
      <w:lvlJc w:val="left"/>
      <w:pPr>
        <w:ind w:left="2160" w:hanging="360"/>
      </w:pPr>
      <w:rPr>
        <w:rFonts w:hint="default"/>
      </w:rPr>
    </w:lvl>
    <w:lvl w:ilvl="6" w:tplc="1E749EB6">
      <w:start w:val="1"/>
      <w:numFmt w:val="decimal"/>
      <w:lvlText w:val="%7."/>
      <w:lvlJc w:val="left"/>
      <w:pPr>
        <w:ind w:left="2520" w:hanging="360"/>
      </w:pPr>
      <w:rPr>
        <w:rFonts w:hint="default"/>
      </w:rPr>
    </w:lvl>
    <w:lvl w:ilvl="7" w:tplc="13343694">
      <w:start w:val="1"/>
      <w:numFmt w:val="lowerLetter"/>
      <w:lvlText w:val="%8."/>
      <w:lvlJc w:val="left"/>
      <w:pPr>
        <w:ind w:left="2880" w:hanging="360"/>
      </w:pPr>
      <w:rPr>
        <w:rFonts w:hint="default"/>
      </w:rPr>
    </w:lvl>
    <w:lvl w:ilvl="8" w:tplc="13761354">
      <w:start w:val="1"/>
      <w:numFmt w:val="lowerRoman"/>
      <w:lvlText w:val="%9."/>
      <w:lvlJc w:val="left"/>
      <w:pPr>
        <w:ind w:left="3240" w:hanging="360"/>
      </w:pPr>
      <w:rPr>
        <w:rFonts w:hint="default"/>
      </w:rPr>
    </w:lvl>
  </w:abstractNum>
  <w:abstractNum w:abstractNumId="22" w15:restartNumberingAfterBreak="0">
    <w:nsid w:val="09441C35"/>
    <w:multiLevelType w:val="hybridMultilevel"/>
    <w:tmpl w:val="CE02BA22"/>
    <w:lvl w:ilvl="0" w:tplc="1006129C">
      <w:start w:val="1"/>
      <w:numFmt w:val="lowerLetter"/>
      <w:lvlText w:val="(%1)"/>
      <w:lvlJc w:val="left"/>
      <w:pPr>
        <w:ind w:left="1440" w:hanging="360"/>
      </w:pPr>
      <w:rPr>
        <w:rFonts w:hint="default"/>
        <w:b w:val="0"/>
      </w:rPr>
    </w:lvl>
    <w:lvl w:ilvl="1" w:tplc="1006129C">
      <w:start w:val="1"/>
      <w:numFmt w:val="lowerLetter"/>
      <w:lvlText w:val="(%2)"/>
      <w:lvlJc w:val="left"/>
      <w:pPr>
        <w:ind w:left="2160" w:hanging="360"/>
      </w:pPr>
      <w:rPr>
        <w:rFonts w:hint="default"/>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9EE2502"/>
    <w:multiLevelType w:val="hybridMultilevel"/>
    <w:tmpl w:val="6C300984"/>
    <w:lvl w:ilvl="0" w:tplc="FDF447B8">
      <w:start w:val="1"/>
      <w:numFmt w:val="decimal"/>
      <w:lvlText w:val="(%1)"/>
      <w:lvlJc w:val="left"/>
      <w:pPr>
        <w:ind w:left="360" w:hanging="360"/>
      </w:pPr>
      <w:rPr>
        <w:rFonts w:hint="default"/>
        <w:b w:val="0"/>
      </w:rPr>
    </w:lvl>
    <w:lvl w:ilvl="1" w:tplc="D8A83D5E">
      <w:start w:val="1"/>
      <w:numFmt w:val="lowerLetter"/>
      <w:lvlText w:val="(%2)"/>
      <w:lvlJc w:val="left"/>
      <w:pPr>
        <w:ind w:left="720" w:hanging="360"/>
      </w:pPr>
      <w:rPr>
        <w:rFonts w:hint="default"/>
        <w:b w:val="0"/>
      </w:rPr>
    </w:lvl>
    <w:lvl w:ilvl="2" w:tplc="B0A4F23C">
      <w:start w:val="1"/>
      <w:numFmt w:val="none"/>
      <w:lvlText w:val="1."/>
      <w:lvlJc w:val="left"/>
      <w:pPr>
        <w:ind w:left="1080" w:hanging="360"/>
      </w:pPr>
      <w:rPr>
        <w:rFonts w:hint="default"/>
      </w:rPr>
    </w:lvl>
    <w:lvl w:ilvl="3" w:tplc="837A8664">
      <w:start w:val="1"/>
      <w:numFmt w:val="decimal"/>
      <w:lvlText w:val="(%4)"/>
      <w:lvlJc w:val="left"/>
      <w:pPr>
        <w:ind w:left="1440" w:hanging="360"/>
      </w:pPr>
      <w:rPr>
        <w:rFonts w:hint="default"/>
      </w:rPr>
    </w:lvl>
    <w:lvl w:ilvl="4" w:tplc="4E30E402">
      <w:start w:val="1"/>
      <w:numFmt w:val="lowerLetter"/>
      <w:lvlText w:val="(%5)"/>
      <w:lvlJc w:val="left"/>
      <w:pPr>
        <w:ind w:left="1800" w:hanging="360"/>
      </w:pPr>
      <w:rPr>
        <w:rFonts w:hint="default"/>
      </w:rPr>
    </w:lvl>
    <w:lvl w:ilvl="5" w:tplc="AC4EA6A2">
      <w:start w:val="1"/>
      <w:numFmt w:val="lowerRoman"/>
      <w:lvlText w:val="(%6)"/>
      <w:lvlJc w:val="left"/>
      <w:pPr>
        <w:ind w:left="2160" w:hanging="360"/>
      </w:pPr>
      <w:rPr>
        <w:rFonts w:hint="default"/>
      </w:rPr>
    </w:lvl>
    <w:lvl w:ilvl="6" w:tplc="44E46DA8">
      <w:start w:val="1"/>
      <w:numFmt w:val="decimal"/>
      <w:lvlText w:val="%7."/>
      <w:lvlJc w:val="left"/>
      <w:pPr>
        <w:ind w:left="2520" w:hanging="360"/>
      </w:pPr>
      <w:rPr>
        <w:rFonts w:hint="default"/>
      </w:rPr>
    </w:lvl>
    <w:lvl w:ilvl="7" w:tplc="6810C81A">
      <w:start w:val="1"/>
      <w:numFmt w:val="lowerLetter"/>
      <w:lvlText w:val="%8."/>
      <w:lvlJc w:val="left"/>
      <w:pPr>
        <w:ind w:left="2880" w:hanging="360"/>
      </w:pPr>
      <w:rPr>
        <w:rFonts w:hint="default"/>
      </w:rPr>
    </w:lvl>
    <w:lvl w:ilvl="8" w:tplc="3EF6CD10">
      <w:start w:val="1"/>
      <w:numFmt w:val="lowerRoman"/>
      <w:lvlText w:val="%9."/>
      <w:lvlJc w:val="left"/>
      <w:pPr>
        <w:ind w:left="3240" w:hanging="360"/>
      </w:pPr>
      <w:rPr>
        <w:rFonts w:hint="default"/>
      </w:rPr>
    </w:lvl>
  </w:abstractNum>
  <w:abstractNum w:abstractNumId="24" w15:restartNumberingAfterBreak="0">
    <w:nsid w:val="0B3A6119"/>
    <w:multiLevelType w:val="hybridMultilevel"/>
    <w:tmpl w:val="7390BB26"/>
    <w:lvl w:ilvl="0" w:tplc="8A381C68">
      <w:start w:val="1"/>
      <w:numFmt w:val="decimal"/>
      <w:lvlText w:val="(%1)"/>
      <w:lvlJc w:val="left"/>
      <w:pPr>
        <w:ind w:left="360" w:hanging="360"/>
      </w:pPr>
      <w:rPr>
        <w:rFonts w:hint="default"/>
        <w:b w:val="0"/>
      </w:rPr>
    </w:lvl>
    <w:lvl w:ilvl="1" w:tplc="4552DB54">
      <w:start w:val="1"/>
      <w:numFmt w:val="lowerLetter"/>
      <w:lvlText w:val="(%2)"/>
      <w:lvlJc w:val="left"/>
      <w:pPr>
        <w:ind w:left="720" w:hanging="360"/>
      </w:pPr>
      <w:rPr>
        <w:rFonts w:hint="default"/>
        <w:b w:val="0"/>
      </w:rPr>
    </w:lvl>
    <w:lvl w:ilvl="2" w:tplc="A8287E6C">
      <w:start w:val="1"/>
      <w:numFmt w:val="decimal"/>
      <w:lvlText w:val="%3."/>
      <w:lvlJc w:val="left"/>
      <w:pPr>
        <w:ind w:left="1080" w:hanging="360"/>
      </w:pPr>
      <w:rPr>
        <w:rFonts w:hint="default"/>
        <w:b w:val="0"/>
      </w:rPr>
    </w:lvl>
    <w:lvl w:ilvl="3" w:tplc="992A8C28">
      <w:start w:val="1"/>
      <w:numFmt w:val="decimal"/>
      <w:lvlText w:val="(%4)"/>
      <w:lvlJc w:val="left"/>
      <w:pPr>
        <w:ind w:left="1440" w:hanging="360"/>
      </w:pPr>
      <w:rPr>
        <w:rFonts w:hint="default"/>
      </w:rPr>
    </w:lvl>
    <w:lvl w:ilvl="4" w:tplc="8736B004">
      <w:start w:val="1"/>
      <w:numFmt w:val="lowerLetter"/>
      <w:lvlText w:val="(%5)"/>
      <w:lvlJc w:val="left"/>
      <w:pPr>
        <w:ind w:left="1800" w:hanging="360"/>
      </w:pPr>
      <w:rPr>
        <w:rFonts w:hint="default"/>
      </w:rPr>
    </w:lvl>
    <w:lvl w:ilvl="5" w:tplc="021409D0">
      <w:start w:val="1"/>
      <w:numFmt w:val="lowerRoman"/>
      <w:lvlText w:val="(%6)"/>
      <w:lvlJc w:val="left"/>
      <w:pPr>
        <w:ind w:left="2160" w:hanging="360"/>
      </w:pPr>
      <w:rPr>
        <w:rFonts w:hint="default"/>
      </w:rPr>
    </w:lvl>
    <w:lvl w:ilvl="6" w:tplc="BD20ECF4">
      <w:start w:val="1"/>
      <w:numFmt w:val="decimal"/>
      <w:lvlText w:val="%7."/>
      <w:lvlJc w:val="left"/>
      <w:pPr>
        <w:ind w:left="2520" w:hanging="360"/>
      </w:pPr>
      <w:rPr>
        <w:rFonts w:hint="default"/>
      </w:rPr>
    </w:lvl>
    <w:lvl w:ilvl="7" w:tplc="0D5254F8">
      <w:start w:val="1"/>
      <w:numFmt w:val="lowerLetter"/>
      <w:lvlText w:val="%8."/>
      <w:lvlJc w:val="left"/>
      <w:pPr>
        <w:ind w:left="2880" w:hanging="360"/>
      </w:pPr>
      <w:rPr>
        <w:rFonts w:hint="default"/>
      </w:rPr>
    </w:lvl>
    <w:lvl w:ilvl="8" w:tplc="3C84E8A6">
      <w:start w:val="1"/>
      <w:numFmt w:val="lowerRoman"/>
      <w:lvlText w:val="%9."/>
      <w:lvlJc w:val="left"/>
      <w:pPr>
        <w:ind w:left="3240" w:hanging="360"/>
      </w:pPr>
      <w:rPr>
        <w:rFonts w:hint="default"/>
      </w:rPr>
    </w:lvl>
  </w:abstractNum>
  <w:abstractNum w:abstractNumId="25" w15:restartNumberingAfterBreak="0">
    <w:nsid w:val="0B962AC5"/>
    <w:multiLevelType w:val="hybridMultilevel"/>
    <w:tmpl w:val="E8465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D75E0B"/>
    <w:multiLevelType w:val="multilevel"/>
    <w:tmpl w:val="0F92B8B2"/>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440"/>
        </w:tabs>
        <w:ind w:left="1440" w:hanging="900"/>
      </w:pPr>
      <w:rPr>
        <w:rFonts w:hint="default"/>
      </w:rPr>
    </w:lvl>
    <w:lvl w:ilvl="2">
      <w:start w:val="1"/>
      <w:numFmt w:val="lowerLetter"/>
      <w:lvlText w:val="%3."/>
      <w:lvlJc w:val="left"/>
      <w:pPr>
        <w:tabs>
          <w:tab w:val="num" w:pos="1080"/>
        </w:tabs>
        <w:ind w:left="1080" w:hanging="360"/>
      </w:pPr>
      <w:rPr>
        <w:rFonts w:hint="default"/>
      </w:rPr>
    </w:lvl>
    <w:lvl w:ilvl="3">
      <w:start w:val="1"/>
      <w:numFmt w:val="decimal"/>
      <w:isLgl/>
      <w:lvlText w:val="%1.%2.%3.%4"/>
      <w:lvlJc w:val="left"/>
      <w:pPr>
        <w:tabs>
          <w:tab w:val="num" w:pos="1800"/>
        </w:tabs>
        <w:ind w:left="1800" w:hanging="900"/>
      </w:pPr>
      <w:rPr>
        <w:rFonts w:hint="default"/>
      </w:rPr>
    </w:lvl>
    <w:lvl w:ilvl="4">
      <w:start w:val="2"/>
      <w:numFmt w:val="lowerLetter"/>
      <w:lvlText w:val="%5."/>
      <w:lvlJc w:val="left"/>
      <w:pPr>
        <w:tabs>
          <w:tab w:val="num" w:pos="1440"/>
        </w:tabs>
        <w:ind w:left="1440" w:hanging="36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240"/>
        </w:tabs>
        <w:ind w:left="3240" w:hanging="1440"/>
      </w:pPr>
      <w:rPr>
        <w:rFonts w:hint="default"/>
      </w:rPr>
    </w:lvl>
  </w:abstractNum>
  <w:abstractNum w:abstractNumId="27" w15:restartNumberingAfterBreak="0">
    <w:nsid w:val="0BDB09FF"/>
    <w:multiLevelType w:val="hybridMultilevel"/>
    <w:tmpl w:val="7390BB26"/>
    <w:lvl w:ilvl="0" w:tplc="B85AF1BA">
      <w:start w:val="1"/>
      <w:numFmt w:val="decimal"/>
      <w:lvlText w:val="(%1)"/>
      <w:lvlJc w:val="left"/>
      <w:pPr>
        <w:ind w:left="360" w:hanging="360"/>
      </w:pPr>
      <w:rPr>
        <w:rFonts w:hint="default"/>
        <w:b w:val="0"/>
      </w:rPr>
    </w:lvl>
    <w:lvl w:ilvl="1" w:tplc="05807ABE">
      <w:start w:val="1"/>
      <w:numFmt w:val="lowerLetter"/>
      <w:lvlText w:val="(%2)"/>
      <w:lvlJc w:val="left"/>
      <w:pPr>
        <w:ind w:left="720" w:hanging="360"/>
      </w:pPr>
      <w:rPr>
        <w:rFonts w:hint="default"/>
        <w:b w:val="0"/>
      </w:rPr>
    </w:lvl>
    <w:lvl w:ilvl="2" w:tplc="6818F5C8">
      <w:start w:val="1"/>
      <w:numFmt w:val="decimal"/>
      <w:lvlText w:val="%3."/>
      <w:lvlJc w:val="left"/>
      <w:pPr>
        <w:ind w:left="1080" w:hanging="360"/>
      </w:pPr>
      <w:rPr>
        <w:rFonts w:hint="default"/>
        <w:b w:val="0"/>
      </w:rPr>
    </w:lvl>
    <w:lvl w:ilvl="3" w:tplc="A87290DE">
      <w:start w:val="1"/>
      <w:numFmt w:val="decimal"/>
      <w:lvlText w:val="(%4)"/>
      <w:lvlJc w:val="left"/>
      <w:pPr>
        <w:ind w:left="1440" w:hanging="360"/>
      </w:pPr>
      <w:rPr>
        <w:rFonts w:hint="default"/>
      </w:rPr>
    </w:lvl>
    <w:lvl w:ilvl="4" w:tplc="4238C8EC">
      <w:start w:val="1"/>
      <w:numFmt w:val="lowerLetter"/>
      <w:lvlText w:val="(%5)"/>
      <w:lvlJc w:val="left"/>
      <w:pPr>
        <w:ind w:left="1800" w:hanging="360"/>
      </w:pPr>
      <w:rPr>
        <w:rFonts w:hint="default"/>
      </w:rPr>
    </w:lvl>
    <w:lvl w:ilvl="5" w:tplc="930EFA7A">
      <w:start w:val="1"/>
      <w:numFmt w:val="lowerRoman"/>
      <w:lvlText w:val="(%6)"/>
      <w:lvlJc w:val="left"/>
      <w:pPr>
        <w:ind w:left="2160" w:hanging="360"/>
      </w:pPr>
      <w:rPr>
        <w:rFonts w:hint="default"/>
      </w:rPr>
    </w:lvl>
    <w:lvl w:ilvl="6" w:tplc="BEE05020">
      <w:start w:val="1"/>
      <w:numFmt w:val="decimal"/>
      <w:lvlText w:val="%7."/>
      <w:lvlJc w:val="left"/>
      <w:pPr>
        <w:ind w:left="2520" w:hanging="360"/>
      </w:pPr>
      <w:rPr>
        <w:rFonts w:hint="default"/>
      </w:rPr>
    </w:lvl>
    <w:lvl w:ilvl="7" w:tplc="45B6BD10">
      <w:start w:val="1"/>
      <w:numFmt w:val="lowerLetter"/>
      <w:lvlText w:val="%8."/>
      <w:lvlJc w:val="left"/>
      <w:pPr>
        <w:ind w:left="2880" w:hanging="360"/>
      </w:pPr>
      <w:rPr>
        <w:rFonts w:hint="default"/>
      </w:rPr>
    </w:lvl>
    <w:lvl w:ilvl="8" w:tplc="AF722902">
      <w:start w:val="1"/>
      <w:numFmt w:val="lowerRoman"/>
      <w:lvlText w:val="%9."/>
      <w:lvlJc w:val="left"/>
      <w:pPr>
        <w:ind w:left="3240" w:hanging="360"/>
      </w:pPr>
      <w:rPr>
        <w:rFonts w:hint="default"/>
      </w:rPr>
    </w:lvl>
  </w:abstractNum>
  <w:abstractNum w:abstractNumId="28" w15:restartNumberingAfterBreak="0">
    <w:nsid w:val="0C3D1F2E"/>
    <w:multiLevelType w:val="hybridMultilevel"/>
    <w:tmpl w:val="3DFAFC2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0C3F0787"/>
    <w:multiLevelType w:val="hybridMultilevel"/>
    <w:tmpl w:val="7390BB26"/>
    <w:lvl w:ilvl="0" w:tplc="98ECFD2A">
      <w:start w:val="1"/>
      <w:numFmt w:val="decimal"/>
      <w:lvlText w:val="(%1)"/>
      <w:lvlJc w:val="left"/>
      <w:pPr>
        <w:ind w:left="360" w:hanging="360"/>
      </w:pPr>
      <w:rPr>
        <w:rFonts w:hint="default"/>
        <w:b w:val="0"/>
      </w:rPr>
    </w:lvl>
    <w:lvl w:ilvl="1" w:tplc="DB667872">
      <w:start w:val="1"/>
      <w:numFmt w:val="lowerLetter"/>
      <w:lvlText w:val="(%2)"/>
      <w:lvlJc w:val="left"/>
      <w:pPr>
        <w:ind w:left="720" w:hanging="360"/>
      </w:pPr>
      <w:rPr>
        <w:rFonts w:hint="default"/>
        <w:b w:val="0"/>
      </w:rPr>
    </w:lvl>
    <w:lvl w:ilvl="2" w:tplc="16F627AE">
      <w:start w:val="1"/>
      <w:numFmt w:val="decimal"/>
      <w:lvlText w:val="%3."/>
      <w:lvlJc w:val="left"/>
      <w:pPr>
        <w:ind w:left="1080" w:hanging="360"/>
      </w:pPr>
      <w:rPr>
        <w:rFonts w:hint="default"/>
        <w:b w:val="0"/>
      </w:rPr>
    </w:lvl>
    <w:lvl w:ilvl="3" w:tplc="BBF6587E">
      <w:start w:val="1"/>
      <w:numFmt w:val="decimal"/>
      <w:lvlText w:val="(%4)"/>
      <w:lvlJc w:val="left"/>
      <w:pPr>
        <w:ind w:left="1440" w:hanging="360"/>
      </w:pPr>
      <w:rPr>
        <w:rFonts w:hint="default"/>
      </w:rPr>
    </w:lvl>
    <w:lvl w:ilvl="4" w:tplc="4F22582A">
      <w:start w:val="1"/>
      <w:numFmt w:val="lowerLetter"/>
      <w:lvlText w:val="(%5)"/>
      <w:lvlJc w:val="left"/>
      <w:pPr>
        <w:ind w:left="1800" w:hanging="360"/>
      </w:pPr>
      <w:rPr>
        <w:rFonts w:hint="default"/>
      </w:rPr>
    </w:lvl>
    <w:lvl w:ilvl="5" w:tplc="DB68B7B8">
      <w:start w:val="1"/>
      <w:numFmt w:val="lowerRoman"/>
      <w:lvlText w:val="(%6)"/>
      <w:lvlJc w:val="left"/>
      <w:pPr>
        <w:ind w:left="2160" w:hanging="360"/>
      </w:pPr>
      <w:rPr>
        <w:rFonts w:hint="default"/>
      </w:rPr>
    </w:lvl>
    <w:lvl w:ilvl="6" w:tplc="9334C43E">
      <w:start w:val="1"/>
      <w:numFmt w:val="decimal"/>
      <w:lvlText w:val="%7."/>
      <w:lvlJc w:val="left"/>
      <w:pPr>
        <w:ind w:left="2520" w:hanging="360"/>
      </w:pPr>
      <w:rPr>
        <w:rFonts w:hint="default"/>
      </w:rPr>
    </w:lvl>
    <w:lvl w:ilvl="7" w:tplc="F326B758">
      <w:start w:val="1"/>
      <w:numFmt w:val="lowerLetter"/>
      <w:lvlText w:val="%8."/>
      <w:lvlJc w:val="left"/>
      <w:pPr>
        <w:ind w:left="2880" w:hanging="360"/>
      </w:pPr>
      <w:rPr>
        <w:rFonts w:hint="default"/>
      </w:rPr>
    </w:lvl>
    <w:lvl w:ilvl="8" w:tplc="5FE2D8A0">
      <w:start w:val="1"/>
      <w:numFmt w:val="lowerRoman"/>
      <w:lvlText w:val="%9."/>
      <w:lvlJc w:val="left"/>
      <w:pPr>
        <w:ind w:left="3240" w:hanging="360"/>
      </w:pPr>
      <w:rPr>
        <w:rFonts w:hint="default"/>
      </w:rPr>
    </w:lvl>
  </w:abstractNum>
  <w:abstractNum w:abstractNumId="30" w15:restartNumberingAfterBreak="0">
    <w:nsid w:val="0C8921EC"/>
    <w:multiLevelType w:val="hybridMultilevel"/>
    <w:tmpl w:val="7390BB26"/>
    <w:lvl w:ilvl="0" w:tplc="312CCEAA">
      <w:start w:val="1"/>
      <w:numFmt w:val="decimal"/>
      <w:lvlText w:val="(%1)"/>
      <w:lvlJc w:val="left"/>
      <w:pPr>
        <w:ind w:left="360" w:hanging="360"/>
      </w:pPr>
      <w:rPr>
        <w:rFonts w:hint="default"/>
        <w:b w:val="0"/>
      </w:rPr>
    </w:lvl>
    <w:lvl w:ilvl="1" w:tplc="E4485806">
      <w:start w:val="1"/>
      <w:numFmt w:val="lowerLetter"/>
      <w:lvlText w:val="(%2)"/>
      <w:lvlJc w:val="left"/>
      <w:pPr>
        <w:ind w:left="720" w:hanging="360"/>
      </w:pPr>
      <w:rPr>
        <w:rFonts w:hint="default"/>
        <w:b w:val="0"/>
      </w:rPr>
    </w:lvl>
    <w:lvl w:ilvl="2" w:tplc="6C1024BC">
      <w:start w:val="1"/>
      <w:numFmt w:val="decimal"/>
      <w:lvlText w:val="%3."/>
      <w:lvlJc w:val="left"/>
      <w:pPr>
        <w:ind w:left="1080" w:hanging="360"/>
      </w:pPr>
      <w:rPr>
        <w:rFonts w:hint="default"/>
        <w:b w:val="0"/>
      </w:rPr>
    </w:lvl>
    <w:lvl w:ilvl="3" w:tplc="CAE2CC88">
      <w:start w:val="1"/>
      <w:numFmt w:val="decimal"/>
      <w:lvlText w:val="(%4)"/>
      <w:lvlJc w:val="left"/>
      <w:pPr>
        <w:ind w:left="1440" w:hanging="360"/>
      </w:pPr>
      <w:rPr>
        <w:rFonts w:hint="default"/>
      </w:rPr>
    </w:lvl>
    <w:lvl w:ilvl="4" w:tplc="00CCEEA2">
      <w:start w:val="1"/>
      <w:numFmt w:val="lowerLetter"/>
      <w:lvlText w:val="(%5)"/>
      <w:lvlJc w:val="left"/>
      <w:pPr>
        <w:ind w:left="1800" w:hanging="360"/>
      </w:pPr>
      <w:rPr>
        <w:rFonts w:hint="default"/>
      </w:rPr>
    </w:lvl>
    <w:lvl w:ilvl="5" w:tplc="643E3416">
      <w:start w:val="1"/>
      <w:numFmt w:val="lowerRoman"/>
      <w:lvlText w:val="(%6)"/>
      <w:lvlJc w:val="left"/>
      <w:pPr>
        <w:ind w:left="2160" w:hanging="360"/>
      </w:pPr>
      <w:rPr>
        <w:rFonts w:hint="default"/>
      </w:rPr>
    </w:lvl>
    <w:lvl w:ilvl="6" w:tplc="952E7E4E">
      <w:start w:val="1"/>
      <w:numFmt w:val="decimal"/>
      <w:lvlText w:val="%7."/>
      <w:lvlJc w:val="left"/>
      <w:pPr>
        <w:ind w:left="2520" w:hanging="360"/>
      </w:pPr>
      <w:rPr>
        <w:rFonts w:hint="default"/>
      </w:rPr>
    </w:lvl>
    <w:lvl w:ilvl="7" w:tplc="193EA66E">
      <w:start w:val="1"/>
      <w:numFmt w:val="lowerLetter"/>
      <w:lvlText w:val="%8."/>
      <w:lvlJc w:val="left"/>
      <w:pPr>
        <w:ind w:left="2880" w:hanging="360"/>
      </w:pPr>
      <w:rPr>
        <w:rFonts w:hint="default"/>
      </w:rPr>
    </w:lvl>
    <w:lvl w:ilvl="8" w:tplc="46DE414A">
      <w:start w:val="1"/>
      <w:numFmt w:val="lowerRoman"/>
      <w:lvlText w:val="%9."/>
      <w:lvlJc w:val="left"/>
      <w:pPr>
        <w:ind w:left="3240" w:hanging="360"/>
      </w:pPr>
      <w:rPr>
        <w:rFonts w:hint="default"/>
      </w:rPr>
    </w:lvl>
  </w:abstractNum>
  <w:abstractNum w:abstractNumId="31" w15:restartNumberingAfterBreak="0">
    <w:nsid w:val="0E56389A"/>
    <w:multiLevelType w:val="hybridMultilevel"/>
    <w:tmpl w:val="7390BB26"/>
    <w:lvl w:ilvl="0" w:tplc="010A56F4">
      <w:start w:val="1"/>
      <w:numFmt w:val="decimal"/>
      <w:lvlText w:val="(%1)"/>
      <w:lvlJc w:val="left"/>
      <w:pPr>
        <w:ind w:left="360" w:hanging="360"/>
      </w:pPr>
      <w:rPr>
        <w:rFonts w:hint="default"/>
        <w:b w:val="0"/>
      </w:rPr>
    </w:lvl>
    <w:lvl w:ilvl="1" w:tplc="416C573C">
      <w:start w:val="1"/>
      <w:numFmt w:val="lowerLetter"/>
      <w:lvlText w:val="(%2)"/>
      <w:lvlJc w:val="left"/>
      <w:pPr>
        <w:ind w:left="720" w:hanging="360"/>
      </w:pPr>
      <w:rPr>
        <w:rFonts w:hint="default"/>
        <w:b w:val="0"/>
      </w:rPr>
    </w:lvl>
    <w:lvl w:ilvl="2" w:tplc="0D9A0C8A">
      <w:start w:val="1"/>
      <w:numFmt w:val="decimal"/>
      <w:lvlText w:val="%3."/>
      <w:lvlJc w:val="left"/>
      <w:pPr>
        <w:ind w:left="1080" w:hanging="360"/>
      </w:pPr>
      <w:rPr>
        <w:rFonts w:hint="default"/>
        <w:b w:val="0"/>
      </w:rPr>
    </w:lvl>
    <w:lvl w:ilvl="3" w:tplc="534AA6CC">
      <w:start w:val="1"/>
      <w:numFmt w:val="decimal"/>
      <w:lvlText w:val="(%4)"/>
      <w:lvlJc w:val="left"/>
      <w:pPr>
        <w:ind w:left="1440" w:hanging="360"/>
      </w:pPr>
      <w:rPr>
        <w:rFonts w:hint="default"/>
      </w:rPr>
    </w:lvl>
    <w:lvl w:ilvl="4" w:tplc="4C466946">
      <w:start w:val="1"/>
      <w:numFmt w:val="lowerLetter"/>
      <w:lvlText w:val="(%5)"/>
      <w:lvlJc w:val="left"/>
      <w:pPr>
        <w:ind w:left="1800" w:hanging="360"/>
      </w:pPr>
      <w:rPr>
        <w:rFonts w:hint="default"/>
      </w:rPr>
    </w:lvl>
    <w:lvl w:ilvl="5" w:tplc="3ED4BD1C">
      <w:start w:val="1"/>
      <w:numFmt w:val="lowerRoman"/>
      <w:lvlText w:val="(%6)"/>
      <w:lvlJc w:val="left"/>
      <w:pPr>
        <w:ind w:left="2160" w:hanging="360"/>
      </w:pPr>
      <w:rPr>
        <w:rFonts w:hint="default"/>
      </w:rPr>
    </w:lvl>
    <w:lvl w:ilvl="6" w:tplc="50FE8732">
      <w:start w:val="1"/>
      <w:numFmt w:val="decimal"/>
      <w:lvlText w:val="%7."/>
      <w:lvlJc w:val="left"/>
      <w:pPr>
        <w:ind w:left="2520" w:hanging="360"/>
      </w:pPr>
      <w:rPr>
        <w:rFonts w:hint="default"/>
      </w:rPr>
    </w:lvl>
    <w:lvl w:ilvl="7" w:tplc="FC62EDD6">
      <w:start w:val="1"/>
      <w:numFmt w:val="lowerLetter"/>
      <w:lvlText w:val="%8."/>
      <w:lvlJc w:val="left"/>
      <w:pPr>
        <w:ind w:left="2880" w:hanging="360"/>
      </w:pPr>
      <w:rPr>
        <w:rFonts w:hint="default"/>
      </w:rPr>
    </w:lvl>
    <w:lvl w:ilvl="8" w:tplc="DC4608C2">
      <w:start w:val="1"/>
      <w:numFmt w:val="lowerRoman"/>
      <w:lvlText w:val="%9."/>
      <w:lvlJc w:val="left"/>
      <w:pPr>
        <w:ind w:left="3240" w:hanging="360"/>
      </w:pPr>
      <w:rPr>
        <w:rFonts w:hint="default"/>
      </w:rPr>
    </w:lvl>
  </w:abstractNum>
  <w:abstractNum w:abstractNumId="32" w15:restartNumberingAfterBreak="0">
    <w:nsid w:val="0F254269"/>
    <w:multiLevelType w:val="hybridMultilevel"/>
    <w:tmpl w:val="16225C6C"/>
    <w:lvl w:ilvl="0" w:tplc="31D87550">
      <w:start w:val="1"/>
      <w:numFmt w:val="decimal"/>
      <w:lvlText w:val="%1."/>
      <w:lvlJc w:val="left"/>
      <w:pPr>
        <w:ind w:left="720" w:hanging="360"/>
      </w:pPr>
    </w:lvl>
    <w:lvl w:ilvl="1" w:tplc="19B456CA">
      <w:start w:val="1"/>
      <w:numFmt w:val="lowerLetter"/>
      <w:lvlText w:val="%2."/>
      <w:lvlJc w:val="left"/>
      <w:pPr>
        <w:ind w:left="1440" w:hanging="360"/>
      </w:pPr>
    </w:lvl>
    <w:lvl w:ilvl="2" w:tplc="E4D44A60">
      <w:start w:val="1"/>
      <w:numFmt w:val="lowerRoman"/>
      <w:lvlText w:val="%3."/>
      <w:lvlJc w:val="right"/>
      <w:pPr>
        <w:ind w:left="2160" w:hanging="180"/>
      </w:pPr>
    </w:lvl>
    <w:lvl w:ilvl="3" w:tplc="BF7C7E3A">
      <w:start w:val="1"/>
      <w:numFmt w:val="decimal"/>
      <w:lvlText w:val="%4."/>
      <w:lvlJc w:val="left"/>
      <w:pPr>
        <w:ind w:left="2880" w:hanging="360"/>
      </w:pPr>
    </w:lvl>
    <w:lvl w:ilvl="4" w:tplc="FE5E0234">
      <w:start w:val="1"/>
      <w:numFmt w:val="lowerLetter"/>
      <w:lvlText w:val="%5."/>
      <w:lvlJc w:val="left"/>
      <w:pPr>
        <w:ind w:left="3600" w:hanging="360"/>
      </w:pPr>
    </w:lvl>
    <w:lvl w:ilvl="5" w:tplc="C0C0FCB4">
      <w:start w:val="1"/>
      <w:numFmt w:val="lowerRoman"/>
      <w:lvlText w:val="%6."/>
      <w:lvlJc w:val="right"/>
      <w:pPr>
        <w:ind w:left="4320" w:hanging="180"/>
      </w:pPr>
    </w:lvl>
    <w:lvl w:ilvl="6" w:tplc="0F860338">
      <w:start w:val="1"/>
      <w:numFmt w:val="decimal"/>
      <w:lvlText w:val="%7."/>
      <w:lvlJc w:val="left"/>
      <w:pPr>
        <w:ind w:left="5040" w:hanging="360"/>
      </w:pPr>
    </w:lvl>
    <w:lvl w:ilvl="7" w:tplc="F43E6E90">
      <w:start w:val="1"/>
      <w:numFmt w:val="lowerLetter"/>
      <w:lvlText w:val="%8."/>
      <w:lvlJc w:val="left"/>
      <w:pPr>
        <w:ind w:left="5760" w:hanging="360"/>
      </w:pPr>
    </w:lvl>
    <w:lvl w:ilvl="8" w:tplc="FEE674C2">
      <w:start w:val="1"/>
      <w:numFmt w:val="lowerRoman"/>
      <w:lvlText w:val="%9."/>
      <w:lvlJc w:val="right"/>
      <w:pPr>
        <w:ind w:left="6480" w:hanging="180"/>
      </w:pPr>
    </w:lvl>
  </w:abstractNum>
  <w:abstractNum w:abstractNumId="33" w15:restartNumberingAfterBreak="0">
    <w:nsid w:val="100C5CD9"/>
    <w:multiLevelType w:val="hybridMultilevel"/>
    <w:tmpl w:val="6C300984"/>
    <w:lvl w:ilvl="0" w:tplc="43720302">
      <w:start w:val="1"/>
      <w:numFmt w:val="decimal"/>
      <w:lvlText w:val="(%1)"/>
      <w:lvlJc w:val="left"/>
      <w:pPr>
        <w:ind w:left="360" w:hanging="360"/>
      </w:pPr>
      <w:rPr>
        <w:rFonts w:hint="default"/>
        <w:b w:val="0"/>
      </w:rPr>
    </w:lvl>
    <w:lvl w:ilvl="1" w:tplc="A65EF55A">
      <w:start w:val="1"/>
      <w:numFmt w:val="lowerLetter"/>
      <w:lvlText w:val="(%2)"/>
      <w:lvlJc w:val="left"/>
      <w:pPr>
        <w:ind w:left="720" w:hanging="360"/>
      </w:pPr>
      <w:rPr>
        <w:rFonts w:hint="default"/>
        <w:b w:val="0"/>
      </w:rPr>
    </w:lvl>
    <w:lvl w:ilvl="2" w:tplc="077EBB4E">
      <w:start w:val="1"/>
      <w:numFmt w:val="none"/>
      <w:lvlText w:val="1."/>
      <w:lvlJc w:val="left"/>
      <w:pPr>
        <w:ind w:left="1080" w:hanging="360"/>
      </w:pPr>
      <w:rPr>
        <w:rFonts w:hint="default"/>
      </w:rPr>
    </w:lvl>
    <w:lvl w:ilvl="3" w:tplc="16AE6A6E">
      <w:start w:val="1"/>
      <w:numFmt w:val="decimal"/>
      <w:lvlText w:val="(%4)"/>
      <w:lvlJc w:val="left"/>
      <w:pPr>
        <w:ind w:left="1440" w:hanging="360"/>
      </w:pPr>
      <w:rPr>
        <w:rFonts w:hint="default"/>
      </w:rPr>
    </w:lvl>
    <w:lvl w:ilvl="4" w:tplc="8D1E61E0">
      <w:start w:val="1"/>
      <w:numFmt w:val="lowerLetter"/>
      <w:lvlText w:val="(%5)"/>
      <w:lvlJc w:val="left"/>
      <w:pPr>
        <w:ind w:left="1800" w:hanging="360"/>
      </w:pPr>
      <w:rPr>
        <w:rFonts w:hint="default"/>
      </w:rPr>
    </w:lvl>
    <w:lvl w:ilvl="5" w:tplc="652EF03E">
      <w:start w:val="1"/>
      <w:numFmt w:val="lowerRoman"/>
      <w:lvlText w:val="(%6)"/>
      <w:lvlJc w:val="left"/>
      <w:pPr>
        <w:ind w:left="2160" w:hanging="360"/>
      </w:pPr>
      <w:rPr>
        <w:rFonts w:hint="default"/>
      </w:rPr>
    </w:lvl>
    <w:lvl w:ilvl="6" w:tplc="010C71AE">
      <w:start w:val="1"/>
      <w:numFmt w:val="decimal"/>
      <w:lvlText w:val="%7."/>
      <w:lvlJc w:val="left"/>
      <w:pPr>
        <w:ind w:left="2520" w:hanging="360"/>
      </w:pPr>
      <w:rPr>
        <w:rFonts w:hint="default"/>
      </w:rPr>
    </w:lvl>
    <w:lvl w:ilvl="7" w:tplc="B100D3C6">
      <w:start w:val="1"/>
      <w:numFmt w:val="lowerLetter"/>
      <w:lvlText w:val="%8."/>
      <w:lvlJc w:val="left"/>
      <w:pPr>
        <w:ind w:left="2880" w:hanging="360"/>
      </w:pPr>
      <w:rPr>
        <w:rFonts w:hint="default"/>
      </w:rPr>
    </w:lvl>
    <w:lvl w:ilvl="8" w:tplc="04DE07A4">
      <w:start w:val="1"/>
      <w:numFmt w:val="lowerRoman"/>
      <w:lvlText w:val="%9."/>
      <w:lvlJc w:val="left"/>
      <w:pPr>
        <w:ind w:left="3240" w:hanging="360"/>
      </w:pPr>
      <w:rPr>
        <w:rFonts w:hint="default"/>
      </w:rPr>
    </w:lvl>
  </w:abstractNum>
  <w:abstractNum w:abstractNumId="34" w15:restartNumberingAfterBreak="0">
    <w:nsid w:val="107104F7"/>
    <w:multiLevelType w:val="hybridMultilevel"/>
    <w:tmpl w:val="46D030F4"/>
    <w:lvl w:ilvl="0" w:tplc="04090005">
      <w:start w:val="1"/>
      <w:numFmt w:val="bullet"/>
      <w:lvlText w:val=""/>
      <w:lvlJc w:val="left"/>
      <w:pPr>
        <w:tabs>
          <w:tab w:val="num" w:pos="900"/>
        </w:tabs>
        <w:ind w:left="900" w:hanging="360"/>
      </w:pPr>
      <w:rPr>
        <w:rFonts w:ascii="Wingdings" w:hAnsi="Wingding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15:restartNumberingAfterBreak="0">
    <w:nsid w:val="11203939"/>
    <w:multiLevelType w:val="hybridMultilevel"/>
    <w:tmpl w:val="F7C84D54"/>
    <w:lvl w:ilvl="0" w:tplc="0409000F">
      <w:start w:val="1"/>
      <w:numFmt w:val="decimal"/>
      <w:lvlText w:val="%1."/>
      <w:lvlJc w:val="left"/>
      <w:pPr>
        <w:tabs>
          <w:tab w:val="num" w:pos="3960"/>
        </w:tabs>
        <w:ind w:left="3960" w:hanging="360"/>
      </w:pPr>
    </w:lvl>
    <w:lvl w:ilvl="1" w:tplc="04090005">
      <w:start w:val="1"/>
      <w:numFmt w:val="bullet"/>
      <w:lvlText w:val=""/>
      <w:lvlJc w:val="left"/>
      <w:pPr>
        <w:tabs>
          <w:tab w:val="num" w:pos="4680"/>
        </w:tabs>
        <w:ind w:left="4680" w:hanging="360"/>
      </w:pPr>
      <w:rPr>
        <w:rFonts w:ascii="Wingdings" w:hAnsi="Wingdings" w:hint="default"/>
      </w:rPr>
    </w:lvl>
    <w:lvl w:ilvl="2" w:tplc="0409000F">
      <w:start w:val="1"/>
      <w:numFmt w:val="decimal"/>
      <w:lvlText w:val="%3."/>
      <w:lvlJc w:val="left"/>
      <w:pPr>
        <w:tabs>
          <w:tab w:val="num" w:pos="5580"/>
        </w:tabs>
        <w:ind w:left="5580" w:hanging="360"/>
      </w:pPr>
    </w:lvl>
    <w:lvl w:ilvl="3" w:tplc="7772B71E">
      <w:start w:val="4"/>
      <w:numFmt w:val="lowerLetter"/>
      <w:lvlText w:val="%4."/>
      <w:lvlJc w:val="left"/>
      <w:pPr>
        <w:tabs>
          <w:tab w:val="num" w:pos="6120"/>
        </w:tabs>
        <w:ind w:left="6120" w:hanging="360"/>
      </w:pPr>
      <w:rPr>
        <w:rFonts w:hint="default"/>
      </w:r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36" w15:restartNumberingAfterBreak="0">
    <w:nsid w:val="12C84432"/>
    <w:multiLevelType w:val="hybridMultilevel"/>
    <w:tmpl w:val="037E3D4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12F741E1"/>
    <w:multiLevelType w:val="hybridMultilevel"/>
    <w:tmpl w:val="51823A68"/>
    <w:lvl w:ilvl="0" w:tplc="41944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2D636A"/>
    <w:multiLevelType w:val="hybridMultilevel"/>
    <w:tmpl w:val="483EE424"/>
    <w:lvl w:ilvl="0" w:tplc="F9A4C438">
      <w:start w:val="1"/>
      <w:numFmt w:val="lowerLetter"/>
      <w:lvlText w:val="%1."/>
      <w:lvlJc w:val="left"/>
      <w:pPr>
        <w:ind w:left="1080" w:hanging="360"/>
      </w:pPr>
    </w:lvl>
    <w:lvl w:ilvl="1" w:tplc="0B5E62A0">
      <w:start w:val="1"/>
      <w:numFmt w:val="lowerLetter"/>
      <w:lvlText w:val="%2."/>
      <w:lvlJc w:val="left"/>
      <w:pPr>
        <w:ind w:left="1800" w:hanging="360"/>
      </w:pPr>
    </w:lvl>
    <w:lvl w:ilvl="2" w:tplc="05B8D14A">
      <w:start w:val="1"/>
      <w:numFmt w:val="lowerRoman"/>
      <w:lvlText w:val="%3."/>
      <w:lvlJc w:val="right"/>
      <w:pPr>
        <w:ind w:left="2520" w:hanging="180"/>
      </w:pPr>
    </w:lvl>
    <w:lvl w:ilvl="3" w:tplc="B9988BCC">
      <w:start w:val="1"/>
      <w:numFmt w:val="decimal"/>
      <w:lvlText w:val="%4."/>
      <w:lvlJc w:val="left"/>
      <w:pPr>
        <w:ind w:left="3240" w:hanging="360"/>
      </w:pPr>
    </w:lvl>
    <w:lvl w:ilvl="4" w:tplc="833AD954">
      <w:start w:val="1"/>
      <w:numFmt w:val="lowerLetter"/>
      <w:lvlText w:val="%5."/>
      <w:lvlJc w:val="left"/>
      <w:pPr>
        <w:ind w:left="3960" w:hanging="360"/>
      </w:pPr>
    </w:lvl>
    <w:lvl w:ilvl="5" w:tplc="2EDC3270">
      <w:start w:val="1"/>
      <w:numFmt w:val="lowerRoman"/>
      <w:lvlText w:val="%6."/>
      <w:lvlJc w:val="right"/>
      <w:pPr>
        <w:ind w:left="4680" w:hanging="180"/>
      </w:pPr>
    </w:lvl>
    <w:lvl w:ilvl="6" w:tplc="5EE266C6">
      <w:start w:val="1"/>
      <w:numFmt w:val="decimal"/>
      <w:lvlText w:val="%7."/>
      <w:lvlJc w:val="left"/>
      <w:pPr>
        <w:ind w:left="5400" w:hanging="360"/>
      </w:pPr>
    </w:lvl>
    <w:lvl w:ilvl="7" w:tplc="121062D2">
      <w:start w:val="1"/>
      <w:numFmt w:val="lowerLetter"/>
      <w:lvlText w:val="%8."/>
      <w:lvlJc w:val="left"/>
      <w:pPr>
        <w:ind w:left="6120" w:hanging="360"/>
      </w:pPr>
    </w:lvl>
    <w:lvl w:ilvl="8" w:tplc="A3127CBA">
      <w:start w:val="1"/>
      <w:numFmt w:val="lowerRoman"/>
      <w:lvlText w:val="%9."/>
      <w:lvlJc w:val="right"/>
      <w:pPr>
        <w:ind w:left="6840" w:hanging="180"/>
      </w:pPr>
    </w:lvl>
  </w:abstractNum>
  <w:abstractNum w:abstractNumId="39" w15:restartNumberingAfterBreak="0">
    <w:nsid w:val="1406550E"/>
    <w:multiLevelType w:val="hybridMultilevel"/>
    <w:tmpl w:val="A10E1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4C33CDA"/>
    <w:multiLevelType w:val="hybridMultilevel"/>
    <w:tmpl w:val="5F641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EE1703"/>
    <w:multiLevelType w:val="hybridMultilevel"/>
    <w:tmpl w:val="F7B45288"/>
    <w:lvl w:ilvl="0" w:tplc="883CEB72">
      <w:start w:val="1"/>
      <w:numFmt w:val="lowerLetter"/>
      <w:lvlText w:val="%1."/>
      <w:lvlJc w:val="left"/>
      <w:pPr>
        <w:ind w:left="1080" w:hanging="360"/>
      </w:pPr>
    </w:lvl>
    <w:lvl w:ilvl="1" w:tplc="228A8762">
      <w:start w:val="1"/>
      <w:numFmt w:val="lowerLetter"/>
      <w:lvlText w:val="%2."/>
      <w:lvlJc w:val="left"/>
      <w:pPr>
        <w:ind w:left="1800" w:hanging="360"/>
      </w:pPr>
    </w:lvl>
    <w:lvl w:ilvl="2" w:tplc="2A5C6D60">
      <w:start w:val="1"/>
      <w:numFmt w:val="lowerRoman"/>
      <w:lvlText w:val="%3."/>
      <w:lvlJc w:val="right"/>
      <w:pPr>
        <w:ind w:left="2520" w:hanging="180"/>
      </w:pPr>
    </w:lvl>
    <w:lvl w:ilvl="3" w:tplc="8AA68D48">
      <w:start w:val="1"/>
      <w:numFmt w:val="decimal"/>
      <w:lvlText w:val="%4."/>
      <w:lvlJc w:val="left"/>
      <w:pPr>
        <w:ind w:left="3240" w:hanging="360"/>
      </w:pPr>
    </w:lvl>
    <w:lvl w:ilvl="4" w:tplc="75387F3C">
      <w:start w:val="1"/>
      <w:numFmt w:val="lowerLetter"/>
      <w:lvlText w:val="%5."/>
      <w:lvlJc w:val="left"/>
      <w:pPr>
        <w:ind w:left="3960" w:hanging="360"/>
      </w:pPr>
    </w:lvl>
    <w:lvl w:ilvl="5" w:tplc="B52CF6F2">
      <w:start w:val="1"/>
      <w:numFmt w:val="lowerRoman"/>
      <w:lvlText w:val="%6."/>
      <w:lvlJc w:val="right"/>
      <w:pPr>
        <w:ind w:left="4680" w:hanging="180"/>
      </w:pPr>
    </w:lvl>
    <w:lvl w:ilvl="6" w:tplc="3CF862AC">
      <w:start w:val="1"/>
      <w:numFmt w:val="decimal"/>
      <w:lvlText w:val="%7."/>
      <w:lvlJc w:val="left"/>
      <w:pPr>
        <w:ind w:left="5400" w:hanging="360"/>
      </w:pPr>
    </w:lvl>
    <w:lvl w:ilvl="7" w:tplc="B92C4D74">
      <w:start w:val="1"/>
      <w:numFmt w:val="lowerLetter"/>
      <w:lvlText w:val="%8."/>
      <w:lvlJc w:val="left"/>
      <w:pPr>
        <w:ind w:left="6120" w:hanging="360"/>
      </w:pPr>
    </w:lvl>
    <w:lvl w:ilvl="8" w:tplc="E45E7FA4">
      <w:start w:val="1"/>
      <w:numFmt w:val="lowerRoman"/>
      <w:lvlText w:val="%9."/>
      <w:lvlJc w:val="right"/>
      <w:pPr>
        <w:ind w:left="6840" w:hanging="180"/>
      </w:pPr>
    </w:lvl>
  </w:abstractNum>
  <w:abstractNum w:abstractNumId="42" w15:restartNumberingAfterBreak="0">
    <w:nsid w:val="15660F15"/>
    <w:multiLevelType w:val="hybridMultilevel"/>
    <w:tmpl w:val="B9E8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6881FD3"/>
    <w:multiLevelType w:val="hybridMultilevel"/>
    <w:tmpl w:val="7390BB26"/>
    <w:lvl w:ilvl="0" w:tplc="A6B89166">
      <w:start w:val="1"/>
      <w:numFmt w:val="decimal"/>
      <w:lvlText w:val="(%1)"/>
      <w:lvlJc w:val="left"/>
      <w:pPr>
        <w:ind w:left="360" w:hanging="360"/>
      </w:pPr>
      <w:rPr>
        <w:rFonts w:hint="default"/>
        <w:b w:val="0"/>
      </w:rPr>
    </w:lvl>
    <w:lvl w:ilvl="1" w:tplc="58D09B74">
      <w:start w:val="1"/>
      <w:numFmt w:val="lowerLetter"/>
      <w:lvlText w:val="(%2)"/>
      <w:lvlJc w:val="left"/>
      <w:pPr>
        <w:ind w:left="720" w:hanging="360"/>
      </w:pPr>
      <w:rPr>
        <w:rFonts w:hint="default"/>
        <w:b w:val="0"/>
      </w:rPr>
    </w:lvl>
    <w:lvl w:ilvl="2" w:tplc="57E8CCC0">
      <w:start w:val="1"/>
      <w:numFmt w:val="decimal"/>
      <w:lvlText w:val="%3."/>
      <w:lvlJc w:val="left"/>
      <w:pPr>
        <w:ind w:left="1080" w:hanging="360"/>
      </w:pPr>
      <w:rPr>
        <w:rFonts w:hint="default"/>
        <w:b w:val="0"/>
      </w:rPr>
    </w:lvl>
    <w:lvl w:ilvl="3" w:tplc="977E21E0">
      <w:start w:val="1"/>
      <w:numFmt w:val="decimal"/>
      <w:lvlText w:val="(%4)"/>
      <w:lvlJc w:val="left"/>
      <w:pPr>
        <w:ind w:left="1440" w:hanging="360"/>
      </w:pPr>
      <w:rPr>
        <w:rFonts w:hint="default"/>
      </w:rPr>
    </w:lvl>
    <w:lvl w:ilvl="4" w:tplc="07268804">
      <w:start w:val="1"/>
      <w:numFmt w:val="lowerLetter"/>
      <w:lvlText w:val="(%5)"/>
      <w:lvlJc w:val="left"/>
      <w:pPr>
        <w:ind w:left="1800" w:hanging="360"/>
      </w:pPr>
      <w:rPr>
        <w:rFonts w:hint="default"/>
      </w:rPr>
    </w:lvl>
    <w:lvl w:ilvl="5" w:tplc="7A36EA6E">
      <w:start w:val="1"/>
      <w:numFmt w:val="lowerRoman"/>
      <w:lvlText w:val="(%6)"/>
      <w:lvlJc w:val="left"/>
      <w:pPr>
        <w:ind w:left="2160" w:hanging="360"/>
      </w:pPr>
      <w:rPr>
        <w:rFonts w:hint="default"/>
      </w:rPr>
    </w:lvl>
    <w:lvl w:ilvl="6" w:tplc="43243B22">
      <w:start w:val="1"/>
      <w:numFmt w:val="decimal"/>
      <w:lvlText w:val="%7."/>
      <w:lvlJc w:val="left"/>
      <w:pPr>
        <w:ind w:left="2520" w:hanging="360"/>
      </w:pPr>
      <w:rPr>
        <w:rFonts w:hint="default"/>
      </w:rPr>
    </w:lvl>
    <w:lvl w:ilvl="7" w:tplc="07C0B4AA">
      <w:start w:val="1"/>
      <w:numFmt w:val="lowerLetter"/>
      <w:lvlText w:val="%8."/>
      <w:lvlJc w:val="left"/>
      <w:pPr>
        <w:ind w:left="2880" w:hanging="360"/>
      </w:pPr>
      <w:rPr>
        <w:rFonts w:hint="default"/>
      </w:rPr>
    </w:lvl>
    <w:lvl w:ilvl="8" w:tplc="5FF21CD4">
      <w:start w:val="1"/>
      <w:numFmt w:val="lowerRoman"/>
      <w:lvlText w:val="%9."/>
      <w:lvlJc w:val="left"/>
      <w:pPr>
        <w:ind w:left="3240" w:hanging="360"/>
      </w:pPr>
      <w:rPr>
        <w:rFonts w:hint="default"/>
      </w:rPr>
    </w:lvl>
  </w:abstractNum>
  <w:abstractNum w:abstractNumId="44" w15:restartNumberingAfterBreak="0">
    <w:nsid w:val="16F43DAF"/>
    <w:multiLevelType w:val="hybridMultilevel"/>
    <w:tmpl w:val="620E1B86"/>
    <w:lvl w:ilvl="0" w:tplc="04090005">
      <w:start w:val="1"/>
      <w:numFmt w:val="bullet"/>
      <w:lvlText w:val=""/>
      <w:lvlJc w:val="left"/>
      <w:pPr>
        <w:tabs>
          <w:tab w:val="num" w:pos="3960"/>
        </w:tabs>
        <w:ind w:left="3960" w:hanging="360"/>
      </w:pPr>
      <w:rPr>
        <w:rFonts w:ascii="Wingdings" w:hAnsi="Wingdings" w:hint="default"/>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159AF5D6">
      <w:start w:val="1"/>
      <w:numFmt w:val="lowerLetter"/>
      <w:lvlText w:val="%3."/>
      <w:lvlJc w:val="left"/>
      <w:pPr>
        <w:tabs>
          <w:tab w:val="num" w:pos="1080"/>
        </w:tabs>
        <w:ind w:left="1080" w:hanging="360"/>
      </w:pPr>
      <w:rPr>
        <w:rFont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45" w15:restartNumberingAfterBreak="0">
    <w:nsid w:val="1889753A"/>
    <w:multiLevelType w:val="hybridMultilevel"/>
    <w:tmpl w:val="105E5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9B1A80"/>
    <w:multiLevelType w:val="hybridMultilevel"/>
    <w:tmpl w:val="7390BB26"/>
    <w:lvl w:ilvl="0" w:tplc="567C58B2">
      <w:start w:val="1"/>
      <w:numFmt w:val="decimal"/>
      <w:lvlText w:val="(%1)"/>
      <w:lvlJc w:val="left"/>
      <w:pPr>
        <w:ind w:left="360" w:hanging="360"/>
      </w:pPr>
      <w:rPr>
        <w:rFonts w:hint="default"/>
        <w:b w:val="0"/>
      </w:rPr>
    </w:lvl>
    <w:lvl w:ilvl="1" w:tplc="F5741064">
      <w:start w:val="1"/>
      <w:numFmt w:val="lowerLetter"/>
      <w:lvlText w:val="(%2)"/>
      <w:lvlJc w:val="left"/>
      <w:pPr>
        <w:ind w:left="720" w:hanging="360"/>
      </w:pPr>
      <w:rPr>
        <w:rFonts w:hint="default"/>
        <w:b w:val="0"/>
      </w:rPr>
    </w:lvl>
    <w:lvl w:ilvl="2" w:tplc="36CA4BC4">
      <w:start w:val="1"/>
      <w:numFmt w:val="decimal"/>
      <w:lvlText w:val="%3."/>
      <w:lvlJc w:val="left"/>
      <w:pPr>
        <w:ind w:left="1080" w:hanging="360"/>
      </w:pPr>
      <w:rPr>
        <w:rFonts w:hint="default"/>
        <w:b w:val="0"/>
      </w:rPr>
    </w:lvl>
    <w:lvl w:ilvl="3" w:tplc="F000E186">
      <w:start w:val="1"/>
      <w:numFmt w:val="decimal"/>
      <w:lvlText w:val="(%4)"/>
      <w:lvlJc w:val="left"/>
      <w:pPr>
        <w:ind w:left="1440" w:hanging="360"/>
      </w:pPr>
      <w:rPr>
        <w:rFonts w:hint="default"/>
      </w:rPr>
    </w:lvl>
    <w:lvl w:ilvl="4" w:tplc="75B6360E">
      <w:start w:val="1"/>
      <w:numFmt w:val="lowerLetter"/>
      <w:lvlText w:val="(%5)"/>
      <w:lvlJc w:val="left"/>
      <w:pPr>
        <w:ind w:left="1800" w:hanging="360"/>
      </w:pPr>
      <w:rPr>
        <w:rFonts w:hint="default"/>
      </w:rPr>
    </w:lvl>
    <w:lvl w:ilvl="5" w:tplc="2EBC66D4">
      <w:start w:val="1"/>
      <w:numFmt w:val="lowerRoman"/>
      <w:lvlText w:val="(%6)"/>
      <w:lvlJc w:val="left"/>
      <w:pPr>
        <w:ind w:left="2160" w:hanging="360"/>
      </w:pPr>
      <w:rPr>
        <w:rFonts w:hint="default"/>
      </w:rPr>
    </w:lvl>
    <w:lvl w:ilvl="6" w:tplc="4C12D83A">
      <w:start w:val="1"/>
      <w:numFmt w:val="decimal"/>
      <w:lvlText w:val="%7."/>
      <w:lvlJc w:val="left"/>
      <w:pPr>
        <w:ind w:left="2520" w:hanging="360"/>
      </w:pPr>
      <w:rPr>
        <w:rFonts w:hint="default"/>
      </w:rPr>
    </w:lvl>
    <w:lvl w:ilvl="7" w:tplc="EB604760">
      <w:start w:val="1"/>
      <w:numFmt w:val="lowerLetter"/>
      <w:lvlText w:val="%8."/>
      <w:lvlJc w:val="left"/>
      <w:pPr>
        <w:ind w:left="2880" w:hanging="360"/>
      </w:pPr>
      <w:rPr>
        <w:rFonts w:hint="default"/>
      </w:rPr>
    </w:lvl>
    <w:lvl w:ilvl="8" w:tplc="9CC4B7D6">
      <w:start w:val="1"/>
      <w:numFmt w:val="lowerRoman"/>
      <w:lvlText w:val="%9."/>
      <w:lvlJc w:val="left"/>
      <w:pPr>
        <w:ind w:left="3240" w:hanging="360"/>
      </w:pPr>
      <w:rPr>
        <w:rFonts w:hint="default"/>
      </w:rPr>
    </w:lvl>
  </w:abstractNum>
  <w:abstractNum w:abstractNumId="47" w15:restartNumberingAfterBreak="0">
    <w:nsid w:val="19910DA9"/>
    <w:multiLevelType w:val="hybridMultilevel"/>
    <w:tmpl w:val="93BAE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416EFC"/>
    <w:multiLevelType w:val="hybridMultilevel"/>
    <w:tmpl w:val="F0187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232E68"/>
    <w:multiLevelType w:val="hybridMultilevel"/>
    <w:tmpl w:val="FF864C98"/>
    <w:lvl w:ilvl="0" w:tplc="D6E81C00">
      <w:start w:val="1"/>
      <w:numFmt w:val="decimal"/>
      <w:lvlText w:val="%1."/>
      <w:lvlJc w:val="left"/>
      <w:pPr>
        <w:ind w:left="720" w:hanging="360"/>
      </w:pPr>
    </w:lvl>
    <w:lvl w:ilvl="1" w:tplc="90301A1A">
      <w:start w:val="1"/>
      <w:numFmt w:val="lowerLetter"/>
      <w:lvlText w:val="%2."/>
      <w:lvlJc w:val="left"/>
      <w:pPr>
        <w:ind w:left="1440" w:hanging="360"/>
      </w:pPr>
    </w:lvl>
    <w:lvl w:ilvl="2" w:tplc="C706A3BA">
      <w:start w:val="1"/>
      <w:numFmt w:val="lowerRoman"/>
      <w:lvlText w:val="%3."/>
      <w:lvlJc w:val="right"/>
      <w:pPr>
        <w:ind w:left="2160" w:hanging="180"/>
      </w:pPr>
    </w:lvl>
    <w:lvl w:ilvl="3" w:tplc="8E4CA1B0">
      <w:start w:val="1"/>
      <w:numFmt w:val="decimal"/>
      <w:lvlText w:val="%4."/>
      <w:lvlJc w:val="left"/>
      <w:pPr>
        <w:ind w:left="2880" w:hanging="360"/>
      </w:pPr>
    </w:lvl>
    <w:lvl w:ilvl="4" w:tplc="6E30B51E">
      <w:start w:val="1"/>
      <w:numFmt w:val="lowerLetter"/>
      <w:lvlText w:val="%5."/>
      <w:lvlJc w:val="left"/>
      <w:pPr>
        <w:ind w:left="3600" w:hanging="360"/>
      </w:pPr>
    </w:lvl>
    <w:lvl w:ilvl="5" w:tplc="F8D21DA6">
      <w:start w:val="1"/>
      <w:numFmt w:val="lowerRoman"/>
      <w:lvlText w:val="%6."/>
      <w:lvlJc w:val="right"/>
      <w:pPr>
        <w:ind w:left="4320" w:hanging="180"/>
      </w:pPr>
    </w:lvl>
    <w:lvl w:ilvl="6" w:tplc="E140DFEC">
      <w:start w:val="1"/>
      <w:numFmt w:val="decimal"/>
      <w:lvlText w:val="%7."/>
      <w:lvlJc w:val="left"/>
      <w:pPr>
        <w:ind w:left="5040" w:hanging="360"/>
      </w:pPr>
    </w:lvl>
    <w:lvl w:ilvl="7" w:tplc="09DC8BE4">
      <w:start w:val="1"/>
      <w:numFmt w:val="lowerLetter"/>
      <w:lvlText w:val="%8."/>
      <w:lvlJc w:val="left"/>
      <w:pPr>
        <w:ind w:left="5760" w:hanging="360"/>
      </w:pPr>
    </w:lvl>
    <w:lvl w:ilvl="8" w:tplc="3DE04930">
      <w:start w:val="1"/>
      <w:numFmt w:val="lowerRoman"/>
      <w:lvlText w:val="%9."/>
      <w:lvlJc w:val="right"/>
      <w:pPr>
        <w:ind w:left="6480" w:hanging="180"/>
      </w:pPr>
    </w:lvl>
  </w:abstractNum>
  <w:abstractNum w:abstractNumId="50" w15:restartNumberingAfterBreak="0">
    <w:nsid w:val="1CE95FD2"/>
    <w:multiLevelType w:val="hybridMultilevel"/>
    <w:tmpl w:val="9C920992"/>
    <w:lvl w:ilvl="0" w:tplc="9F0284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DA33911"/>
    <w:multiLevelType w:val="hybridMultilevel"/>
    <w:tmpl w:val="7390BB26"/>
    <w:lvl w:ilvl="0" w:tplc="E69A5056">
      <w:start w:val="1"/>
      <w:numFmt w:val="decimal"/>
      <w:lvlText w:val="(%1)"/>
      <w:lvlJc w:val="left"/>
      <w:pPr>
        <w:ind w:left="360" w:hanging="360"/>
      </w:pPr>
      <w:rPr>
        <w:rFonts w:hint="default"/>
        <w:b w:val="0"/>
      </w:rPr>
    </w:lvl>
    <w:lvl w:ilvl="1" w:tplc="88DA749E">
      <w:start w:val="1"/>
      <w:numFmt w:val="lowerLetter"/>
      <w:lvlText w:val="(%2)"/>
      <w:lvlJc w:val="left"/>
      <w:pPr>
        <w:ind w:left="720" w:hanging="360"/>
      </w:pPr>
      <w:rPr>
        <w:rFonts w:hint="default"/>
        <w:b w:val="0"/>
      </w:rPr>
    </w:lvl>
    <w:lvl w:ilvl="2" w:tplc="5B8C62B8">
      <w:start w:val="1"/>
      <w:numFmt w:val="decimal"/>
      <w:lvlText w:val="%3."/>
      <w:lvlJc w:val="left"/>
      <w:pPr>
        <w:ind w:left="1080" w:hanging="360"/>
      </w:pPr>
      <w:rPr>
        <w:rFonts w:hint="default"/>
        <w:b w:val="0"/>
      </w:rPr>
    </w:lvl>
    <w:lvl w:ilvl="3" w:tplc="B54808CA">
      <w:start w:val="1"/>
      <w:numFmt w:val="decimal"/>
      <w:lvlText w:val="(%4)"/>
      <w:lvlJc w:val="left"/>
      <w:pPr>
        <w:ind w:left="1440" w:hanging="360"/>
      </w:pPr>
      <w:rPr>
        <w:rFonts w:hint="default"/>
      </w:rPr>
    </w:lvl>
    <w:lvl w:ilvl="4" w:tplc="AF5ABE16">
      <w:start w:val="1"/>
      <w:numFmt w:val="lowerLetter"/>
      <w:lvlText w:val="(%5)"/>
      <w:lvlJc w:val="left"/>
      <w:pPr>
        <w:ind w:left="1800" w:hanging="360"/>
      </w:pPr>
      <w:rPr>
        <w:rFonts w:hint="default"/>
      </w:rPr>
    </w:lvl>
    <w:lvl w:ilvl="5" w:tplc="C2E2C8EC">
      <w:start w:val="1"/>
      <w:numFmt w:val="lowerRoman"/>
      <w:lvlText w:val="(%6)"/>
      <w:lvlJc w:val="left"/>
      <w:pPr>
        <w:ind w:left="2160" w:hanging="360"/>
      </w:pPr>
      <w:rPr>
        <w:rFonts w:hint="default"/>
      </w:rPr>
    </w:lvl>
    <w:lvl w:ilvl="6" w:tplc="82F68B60">
      <w:start w:val="1"/>
      <w:numFmt w:val="decimal"/>
      <w:lvlText w:val="%7."/>
      <w:lvlJc w:val="left"/>
      <w:pPr>
        <w:ind w:left="2520" w:hanging="360"/>
      </w:pPr>
      <w:rPr>
        <w:rFonts w:hint="default"/>
      </w:rPr>
    </w:lvl>
    <w:lvl w:ilvl="7" w:tplc="788C04B0">
      <w:start w:val="1"/>
      <w:numFmt w:val="lowerLetter"/>
      <w:lvlText w:val="%8."/>
      <w:lvlJc w:val="left"/>
      <w:pPr>
        <w:ind w:left="2880" w:hanging="360"/>
      </w:pPr>
      <w:rPr>
        <w:rFonts w:hint="default"/>
      </w:rPr>
    </w:lvl>
    <w:lvl w:ilvl="8" w:tplc="2FB8FB16">
      <w:start w:val="1"/>
      <w:numFmt w:val="lowerRoman"/>
      <w:lvlText w:val="%9."/>
      <w:lvlJc w:val="left"/>
      <w:pPr>
        <w:ind w:left="3240" w:hanging="360"/>
      </w:pPr>
      <w:rPr>
        <w:rFonts w:hint="default"/>
      </w:rPr>
    </w:lvl>
  </w:abstractNum>
  <w:abstractNum w:abstractNumId="52" w15:restartNumberingAfterBreak="0">
    <w:nsid w:val="1E821E17"/>
    <w:multiLevelType w:val="hybridMultilevel"/>
    <w:tmpl w:val="A3848C34"/>
    <w:lvl w:ilvl="0" w:tplc="04090005">
      <w:start w:val="1"/>
      <w:numFmt w:val="bullet"/>
      <w:lvlText w:val=""/>
      <w:lvlJc w:val="left"/>
      <w:pPr>
        <w:tabs>
          <w:tab w:val="num" w:pos="2160"/>
        </w:tabs>
        <w:ind w:left="2160" w:hanging="360"/>
      </w:pPr>
      <w:rPr>
        <w:rFonts w:ascii="Wingdings" w:hAnsi="Wingdings" w:hint="default"/>
      </w:rPr>
    </w:lvl>
    <w:lvl w:ilvl="1" w:tplc="F42E3A86">
      <w:start w:val="2"/>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3" w15:restartNumberingAfterBreak="0">
    <w:nsid w:val="1EA43255"/>
    <w:multiLevelType w:val="hybridMultilevel"/>
    <w:tmpl w:val="58F04090"/>
    <w:lvl w:ilvl="0" w:tplc="636CABCC">
      <w:start w:val="1"/>
      <w:numFmt w:val="decimal"/>
      <w:lvlText w:val="%1."/>
      <w:lvlJc w:val="left"/>
      <w:pPr>
        <w:ind w:left="720" w:hanging="360"/>
      </w:pPr>
    </w:lvl>
    <w:lvl w:ilvl="1" w:tplc="5EF07584">
      <w:start w:val="1"/>
      <w:numFmt w:val="lowerLetter"/>
      <w:lvlText w:val="%2."/>
      <w:lvlJc w:val="left"/>
      <w:pPr>
        <w:ind w:left="1440" w:hanging="360"/>
      </w:pPr>
    </w:lvl>
    <w:lvl w:ilvl="2" w:tplc="B5E0E228">
      <w:start w:val="1"/>
      <w:numFmt w:val="lowerRoman"/>
      <w:lvlText w:val="%3."/>
      <w:lvlJc w:val="right"/>
      <w:pPr>
        <w:ind w:left="2160" w:hanging="180"/>
      </w:pPr>
    </w:lvl>
    <w:lvl w:ilvl="3" w:tplc="D7AA1420">
      <w:start w:val="1"/>
      <w:numFmt w:val="decimal"/>
      <w:lvlText w:val="%4."/>
      <w:lvlJc w:val="left"/>
      <w:pPr>
        <w:ind w:left="2880" w:hanging="360"/>
      </w:pPr>
    </w:lvl>
    <w:lvl w:ilvl="4" w:tplc="5974164E">
      <w:start w:val="1"/>
      <w:numFmt w:val="lowerLetter"/>
      <w:lvlText w:val="%5."/>
      <w:lvlJc w:val="left"/>
      <w:pPr>
        <w:ind w:left="3600" w:hanging="360"/>
      </w:pPr>
    </w:lvl>
    <w:lvl w:ilvl="5" w:tplc="21E2263E">
      <w:start w:val="1"/>
      <w:numFmt w:val="lowerRoman"/>
      <w:lvlText w:val="%6."/>
      <w:lvlJc w:val="right"/>
      <w:pPr>
        <w:ind w:left="4320" w:hanging="180"/>
      </w:pPr>
    </w:lvl>
    <w:lvl w:ilvl="6" w:tplc="5CEC3E0A">
      <w:start w:val="1"/>
      <w:numFmt w:val="decimal"/>
      <w:lvlText w:val="%7."/>
      <w:lvlJc w:val="left"/>
      <w:pPr>
        <w:ind w:left="5040" w:hanging="360"/>
      </w:pPr>
    </w:lvl>
    <w:lvl w:ilvl="7" w:tplc="59D0FE80">
      <w:start w:val="1"/>
      <w:numFmt w:val="lowerLetter"/>
      <w:lvlText w:val="%8."/>
      <w:lvlJc w:val="left"/>
      <w:pPr>
        <w:ind w:left="5760" w:hanging="360"/>
      </w:pPr>
    </w:lvl>
    <w:lvl w:ilvl="8" w:tplc="17243132">
      <w:start w:val="1"/>
      <w:numFmt w:val="lowerRoman"/>
      <w:lvlText w:val="%9."/>
      <w:lvlJc w:val="right"/>
      <w:pPr>
        <w:ind w:left="6480" w:hanging="180"/>
      </w:pPr>
    </w:lvl>
  </w:abstractNum>
  <w:abstractNum w:abstractNumId="54" w15:restartNumberingAfterBreak="0">
    <w:nsid w:val="1EC0580E"/>
    <w:multiLevelType w:val="hybridMultilevel"/>
    <w:tmpl w:val="AB80BA0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5" w15:restartNumberingAfterBreak="0">
    <w:nsid w:val="1F937F85"/>
    <w:multiLevelType w:val="hybridMultilevel"/>
    <w:tmpl w:val="E2E4E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BC2149"/>
    <w:multiLevelType w:val="hybridMultilevel"/>
    <w:tmpl w:val="7390BB26"/>
    <w:lvl w:ilvl="0" w:tplc="E6C84C5A">
      <w:start w:val="1"/>
      <w:numFmt w:val="decimal"/>
      <w:lvlText w:val="(%1)"/>
      <w:lvlJc w:val="left"/>
      <w:pPr>
        <w:ind w:left="360" w:hanging="360"/>
      </w:pPr>
      <w:rPr>
        <w:rFonts w:hint="default"/>
        <w:b w:val="0"/>
      </w:rPr>
    </w:lvl>
    <w:lvl w:ilvl="1" w:tplc="9F645F5C">
      <w:start w:val="1"/>
      <w:numFmt w:val="lowerLetter"/>
      <w:lvlText w:val="(%2)"/>
      <w:lvlJc w:val="left"/>
      <w:pPr>
        <w:ind w:left="720" w:hanging="360"/>
      </w:pPr>
      <w:rPr>
        <w:rFonts w:hint="default"/>
        <w:b w:val="0"/>
      </w:rPr>
    </w:lvl>
    <w:lvl w:ilvl="2" w:tplc="EB04AA94">
      <w:start w:val="1"/>
      <w:numFmt w:val="decimal"/>
      <w:lvlText w:val="%3."/>
      <w:lvlJc w:val="left"/>
      <w:pPr>
        <w:ind w:left="1080" w:hanging="360"/>
      </w:pPr>
      <w:rPr>
        <w:rFonts w:hint="default"/>
        <w:b w:val="0"/>
      </w:rPr>
    </w:lvl>
    <w:lvl w:ilvl="3" w:tplc="69CC295C">
      <w:start w:val="1"/>
      <w:numFmt w:val="decimal"/>
      <w:lvlText w:val="(%4)"/>
      <w:lvlJc w:val="left"/>
      <w:pPr>
        <w:ind w:left="1440" w:hanging="360"/>
      </w:pPr>
      <w:rPr>
        <w:rFonts w:hint="default"/>
      </w:rPr>
    </w:lvl>
    <w:lvl w:ilvl="4" w:tplc="1C901FC8">
      <w:start w:val="1"/>
      <w:numFmt w:val="lowerLetter"/>
      <w:lvlText w:val="(%5)"/>
      <w:lvlJc w:val="left"/>
      <w:pPr>
        <w:ind w:left="1800" w:hanging="360"/>
      </w:pPr>
      <w:rPr>
        <w:rFonts w:hint="default"/>
      </w:rPr>
    </w:lvl>
    <w:lvl w:ilvl="5" w:tplc="B45497CC">
      <w:start w:val="1"/>
      <w:numFmt w:val="lowerRoman"/>
      <w:lvlText w:val="(%6)"/>
      <w:lvlJc w:val="left"/>
      <w:pPr>
        <w:ind w:left="2160" w:hanging="360"/>
      </w:pPr>
      <w:rPr>
        <w:rFonts w:hint="default"/>
      </w:rPr>
    </w:lvl>
    <w:lvl w:ilvl="6" w:tplc="1CDA493C">
      <w:start w:val="1"/>
      <w:numFmt w:val="decimal"/>
      <w:lvlText w:val="%7."/>
      <w:lvlJc w:val="left"/>
      <w:pPr>
        <w:ind w:left="2520" w:hanging="360"/>
      </w:pPr>
      <w:rPr>
        <w:rFonts w:hint="default"/>
      </w:rPr>
    </w:lvl>
    <w:lvl w:ilvl="7" w:tplc="F3C44224">
      <w:start w:val="1"/>
      <w:numFmt w:val="lowerLetter"/>
      <w:lvlText w:val="%8."/>
      <w:lvlJc w:val="left"/>
      <w:pPr>
        <w:ind w:left="2880" w:hanging="360"/>
      </w:pPr>
      <w:rPr>
        <w:rFonts w:hint="default"/>
      </w:rPr>
    </w:lvl>
    <w:lvl w:ilvl="8" w:tplc="DDD83DD6">
      <w:start w:val="1"/>
      <w:numFmt w:val="lowerRoman"/>
      <w:lvlText w:val="%9."/>
      <w:lvlJc w:val="left"/>
      <w:pPr>
        <w:ind w:left="3240" w:hanging="360"/>
      </w:pPr>
      <w:rPr>
        <w:rFonts w:hint="default"/>
      </w:rPr>
    </w:lvl>
  </w:abstractNum>
  <w:abstractNum w:abstractNumId="57" w15:restartNumberingAfterBreak="0">
    <w:nsid w:val="20E76BEF"/>
    <w:multiLevelType w:val="hybridMultilevel"/>
    <w:tmpl w:val="7390BB26"/>
    <w:lvl w:ilvl="0" w:tplc="DD602944">
      <w:start w:val="1"/>
      <w:numFmt w:val="decimal"/>
      <w:lvlText w:val="(%1)"/>
      <w:lvlJc w:val="left"/>
      <w:pPr>
        <w:ind w:left="360" w:hanging="360"/>
      </w:pPr>
      <w:rPr>
        <w:rFonts w:hint="default"/>
        <w:b w:val="0"/>
      </w:rPr>
    </w:lvl>
    <w:lvl w:ilvl="1" w:tplc="A4A6F000">
      <w:start w:val="1"/>
      <w:numFmt w:val="lowerLetter"/>
      <w:lvlText w:val="(%2)"/>
      <w:lvlJc w:val="left"/>
      <w:pPr>
        <w:ind w:left="720" w:hanging="360"/>
      </w:pPr>
      <w:rPr>
        <w:rFonts w:hint="default"/>
        <w:b w:val="0"/>
      </w:rPr>
    </w:lvl>
    <w:lvl w:ilvl="2" w:tplc="DB5CD626">
      <w:start w:val="1"/>
      <w:numFmt w:val="decimal"/>
      <w:lvlText w:val="%3."/>
      <w:lvlJc w:val="left"/>
      <w:pPr>
        <w:ind w:left="1080" w:hanging="360"/>
      </w:pPr>
      <w:rPr>
        <w:rFonts w:hint="default"/>
        <w:b w:val="0"/>
      </w:rPr>
    </w:lvl>
    <w:lvl w:ilvl="3" w:tplc="2F16B01A">
      <w:start w:val="1"/>
      <w:numFmt w:val="decimal"/>
      <w:lvlText w:val="(%4)"/>
      <w:lvlJc w:val="left"/>
      <w:pPr>
        <w:ind w:left="1440" w:hanging="360"/>
      </w:pPr>
      <w:rPr>
        <w:rFonts w:hint="default"/>
      </w:rPr>
    </w:lvl>
    <w:lvl w:ilvl="4" w:tplc="7EE80D40">
      <w:start w:val="1"/>
      <w:numFmt w:val="lowerLetter"/>
      <w:lvlText w:val="(%5)"/>
      <w:lvlJc w:val="left"/>
      <w:pPr>
        <w:ind w:left="1800" w:hanging="360"/>
      </w:pPr>
      <w:rPr>
        <w:rFonts w:hint="default"/>
      </w:rPr>
    </w:lvl>
    <w:lvl w:ilvl="5" w:tplc="969AFC28">
      <w:start w:val="1"/>
      <w:numFmt w:val="lowerRoman"/>
      <w:lvlText w:val="(%6)"/>
      <w:lvlJc w:val="left"/>
      <w:pPr>
        <w:ind w:left="2160" w:hanging="360"/>
      </w:pPr>
      <w:rPr>
        <w:rFonts w:hint="default"/>
      </w:rPr>
    </w:lvl>
    <w:lvl w:ilvl="6" w:tplc="3358319E">
      <w:start w:val="1"/>
      <w:numFmt w:val="decimal"/>
      <w:lvlText w:val="%7."/>
      <w:lvlJc w:val="left"/>
      <w:pPr>
        <w:ind w:left="2520" w:hanging="360"/>
      </w:pPr>
      <w:rPr>
        <w:rFonts w:hint="default"/>
      </w:rPr>
    </w:lvl>
    <w:lvl w:ilvl="7" w:tplc="093A647A">
      <w:start w:val="1"/>
      <w:numFmt w:val="lowerLetter"/>
      <w:lvlText w:val="%8."/>
      <w:lvlJc w:val="left"/>
      <w:pPr>
        <w:ind w:left="2880" w:hanging="360"/>
      </w:pPr>
      <w:rPr>
        <w:rFonts w:hint="default"/>
      </w:rPr>
    </w:lvl>
    <w:lvl w:ilvl="8" w:tplc="130C1C28">
      <w:start w:val="1"/>
      <w:numFmt w:val="lowerRoman"/>
      <w:lvlText w:val="%9."/>
      <w:lvlJc w:val="left"/>
      <w:pPr>
        <w:ind w:left="3240" w:hanging="360"/>
      </w:pPr>
      <w:rPr>
        <w:rFonts w:hint="default"/>
      </w:rPr>
    </w:lvl>
  </w:abstractNum>
  <w:abstractNum w:abstractNumId="58" w15:restartNumberingAfterBreak="0">
    <w:nsid w:val="211149CC"/>
    <w:multiLevelType w:val="hybridMultilevel"/>
    <w:tmpl w:val="21BEEC96"/>
    <w:lvl w:ilvl="0" w:tplc="FFFFFFFF">
      <w:start w:val="1"/>
      <w:numFmt w:val="decimal"/>
      <w:lvlText w:val="%1."/>
      <w:lvlJc w:val="left"/>
      <w:pPr>
        <w:tabs>
          <w:tab w:val="num" w:pos="3960"/>
        </w:tabs>
        <w:ind w:left="3960" w:hanging="360"/>
      </w:pPr>
      <w:rPr>
        <w:rFonts w:ascii="Cambria" w:eastAsia="Times New Roman" w:hAnsi="Cambria" w:cs="Times New Roman"/>
        <w:i w:val="0"/>
        <w:i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21126C24"/>
    <w:multiLevelType w:val="hybridMultilevel"/>
    <w:tmpl w:val="417E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12F435F"/>
    <w:multiLevelType w:val="hybridMultilevel"/>
    <w:tmpl w:val="D00CE3DE"/>
    <w:lvl w:ilvl="0" w:tplc="8342E7E0">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15:restartNumberingAfterBreak="0">
    <w:nsid w:val="21613FAD"/>
    <w:multiLevelType w:val="hybridMultilevel"/>
    <w:tmpl w:val="1260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C00DB8"/>
    <w:multiLevelType w:val="hybridMultilevel"/>
    <w:tmpl w:val="0B0E5D8A"/>
    <w:lvl w:ilvl="0" w:tplc="CAF0D18E">
      <w:start w:val="1"/>
      <w:numFmt w:val="decimal"/>
      <w:lvlText w:val="%1."/>
      <w:lvlJc w:val="left"/>
      <w:pPr>
        <w:ind w:left="720" w:hanging="360"/>
      </w:pPr>
    </w:lvl>
    <w:lvl w:ilvl="1" w:tplc="B8646838">
      <w:start w:val="1"/>
      <w:numFmt w:val="lowerLetter"/>
      <w:lvlText w:val="%2."/>
      <w:lvlJc w:val="left"/>
      <w:pPr>
        <w:ind w:left="1440" w:hanging="360"/>
      </w:pPr>
    </w:lvl>
    <w:lvl w:ilvl="2" w:tplc="92AA0312">
      <w:start w:val="1"/>
      <w:numFmt w:val="lowerRoman"/>
      <w:lvlText w:val="%3."/>
      <w:lvlJc w:val="right"/>
      <w:pPr>
        <w:ind w:left="2160" w:hanging="180"/>
      </w:pPr>
    </w:lvl>
    <w:lvl w:ilvl="3" w:tplc="390272EA">
      <w:start w:val="1"/>
      <w:numFmt w:val="decimal"/>
      <w:lvlText w:val="%4."/>
      <w:lvlJc w:val="left"/>
      <w:pPr>
        <w:ind w:left="2880" w:hanging="360"/>
      </w:pPr>
    </w:lvl>
    <w:lvl w:ilvl="4" w:tplc="E4E497EA">
      <w:start w:val="1"/>
      <w:numFmt w:val="lowerLetter"/>
      <w:lvlText w:val="%5."/>
      <w:lvlJc w:val="left"/>
      <w:pPr>
        <w:ind w:left="3600" w:hanging="360"/>
      </w:pPr>
    </w:lvl>
    <w:lvl w:ilvl="5" w:tplc="6930B50E">
      <w:start w:val="1"/>
      <w:numFmt w:val="lowerRoman"/>
      <w:lvlText w:val="%6."/>
      <w:lvlJc w:val="right"/>
      <w:pPr>
        <w:ind w:left="4320" w:hanging="180"/>
      </w:pPr>
    </w:lvl>
    <w:lvl w:ilvl="6" w:tplc="8A9E766C">
      <w:start w:val="1"/>
      <w:numFmt w:val="decimal"/>
      <w:lvlText w:val="%7."/>
      <w:lvlJc w:val="left"/>
      <w:pPr>
        <w:ind w:left="5040" w:hanging="360"/>
      </w:pPr>
    </w:lvl>
    <w:lvl w:ilvl="7" w:tplc="7CDEDF88">
      <w:start w:val="1"/>
      <w:numFmt w:val="lowerLetter"/>
      <w:lvlText w:val="%8."/>
      <w:lvlJc w:val="left"/>
      <w:pPr>
        <w:ind w:left="5760" w:hanging="360"/>
      </w:pPr>
    </w:lvl>
    <w:lvl w:ilvl="8" w:tplc="DE7CBDB2">
      <w:start w:val="1"/>
      <w:numFmt w:val="lowerRoman"/>
      <w:lvlText w:val="%9."/>
      <w:lvlJc w:val="right"/>
      <w:pPr>
        <w:ind w:left="6480" w:hanging="180"/>
      </w:pPr>
    </w:lvl>
  </w:abstractNum>
  <w:abstractNum w:abstractNumId="63" w15:restartNumberingAfterBreak="0">
    <w:nsid w:val="2220679E"/>
    <w:multiLevelType w:val="hybridMultilevel"/>
    <w:tmpl w:val="12A0D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2EA1961"/>
    <w:multiLevelType w:val="hybridMultilevel"/>
    <w:tmpl w:val="B3DC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408742D"/>
    <w:multiLevelType w:val="hybridMultilevel"/>
    <w:tmpl w:val="7390BB26"/>
    <w:lvl w:ilvl="0" w:tplc="E62CBA98">
      <w:start w:val="1"/>
      <w:numFmt w:val="decimal"/>
      <w:lvlText w:val="(%1)"/>
      <w:lvlJc w:val="left"/>
      <w:pPr>
        <w:ind w:left="360" w:hanging="360"/>
      </w:pPr>
      <w:rPr>
        <w:rFonts w:hint="default"/>
        <w:b w:val="0"/>
      </w:rPr>
    </w:lvl>
    <w:lvl w:ilvl="1" w:tplc="0756A806">
      <w:start w:val="1"/>
      <w:numFmt w:val="lowerLetter"/>
      <w:lvlText w:val="(%2)"/>
      <w:lvlJc w:val="left"/>
      <w:pPr>
        <w:ind w:left="720" w:hanging="360"/>
      </w:pPr>
      <w:rPr>
        <w:rFonts w:hint="default"/>
        <w:b w:val="0"/>
      </w:rPr>
    </w:lvl>
    <w:lvl w:ilvl="2" w:tplc="60E23B9A">
      <w:start w:val="1"/>
      <w:numFmt w:val="decimal"/>
      <w:lvlText w:val="%3."/>
      <w:lvlJc w:val="left"/>
      <w:pPr>
        <w:ind w:left="1080" w:hanging="360"/>
      </w:pPr>
      <w:rPr>
        <w:rFonts w:hint="default"/>
        <w:b w:val="0"/>
      </w:rPr>
    </w:lvl>
    <w:lvl w:ilvl="3" w:tplc="15F269CA">
      <w:start w:val="1"/>
      <w:numFmt w:val="decimal"/>
      <w:lvlText w:val="(%4)"/>
      <w:lvlJc w:val="left"/>
      <w:pPr>
        <w:ind w:left="1440" w:hanging="360"/>
      </w:pPr>
      <w:rPr>
        <w:rFonts w:hint="default"/>
      </w:rPr>
    </w:lvl>
    <w:lvl w:ilvl="4" w:tplc="C92C4EBA">
      <w:start w:val="1"/>
      <w:numFmt w:val="lowerLetter"/>
      <w:lvlText w:val="(%5)"/>
      <w:lvlJc w:val="left"/>
      <w:pPr>
        <w:ind w:left="1800" w:hanging="360"/>
      </w:pPr>
      <w:rPr>
        <w:rFonts w:hint="default"/>
      </w:rPr>
    </w:lvl>
    <w:lvl w:ilvl="5" w:tplc="BFE40FFC">
      <w:start w:val="1"/>
      <w:numFmt w:val="lowerRoman"/>
      <w:lvlText w:val="(%6)"/>
      <w:lvlJc w:val="left"/>
      <w:pPr>
        <w:ind w:left="2160" w:hanging="360"/>
      </w:pPr>
      <w:rPr>
        <w:rFonts w:hint="default"/>
      </w:rPr>
    </w:lvl>
    <w:lvl w:ilvl="6" w:tplc="A03A7B40">
      <w:start w:val="1"/>
      <w:numFmt w:val="decimal"/>
      <w:lvlText w:val="%7."/>
      <w:lvlJc w:val="left"/>
      <w:pPr>
        <w:ind w:left="2520" w:hanging="360"/>
      </w:pPr>
      <w:rPr>
        <w:rFonts w:hint="default"/>
      </w:rPr>
    </w:lvl>
    <w:lvl w:ilvl="7" w:tplc="B464DA9C">
      <w:start w:val="1"/>
      <w:numFmt w:val="lowerLetter"/>
      <w:lvlText w:val="%8."/>
      <w:lvlJc w:val="left"/>
      <w:pPr>
        <w:ind w:left="2880" w:hanging="360"/>
      </w:pPr>
      <w:rPr>
        <w:rFonts w:hint="default"/>
      </w:rPr>
    </w:lvl>
    <w:lvl w:ilvl="8" w:tplc="169EF2CC">
      <w:start w:val="1"/>
      <w:numFmt w:val="lowerRoman"/>
      <w:lvlText w:val="%9."/>
      <w:lvlJc w:val="left"/>
      <w:pPr>
        <w:ind w:left="3240" w:hanging="360"/>
      </w:pPr>
      <w:rPr>
        <w:rFonts w:hint="default"/>
      </w:rPr>
    </w:lvl>
  </w:abstractNum>
  <w:abstractNum w:abstractNumId="66" w15:restartNumberingAfterBreak="0">
    <w:nsid w:val="244950AF"/>
    <w:multiLevelType w:val="hybridMultilevel"/>
    <w:tmpl w:val="6C300984"/>
    <w:lvl w:ilvl="0" w:tplc="950684B6">
      <w:start w:val="1"/>
      <w:numFmt w:val="decimal"/>
      <w:lvlText w:val="(%1)"/>
      <w:lvlJc w:val="left"/>
      <w:pPr>
        <w:ind w:left="360" w:hanging="360"/>
      </w:pPr>
      <w:rPr>
        <w:rFonts w:hint="default"/>
        <w:b w:val="0"/>
      </w:rPr>
    </w:lvl>
    <w:lvl w:ilvl="1" w:tplc="DFB85848">
      <w:start w:val="1"/>
      <w:numFmt w:val="lowerLetter"/>
      <w:lvlText w:val="(%2)"/>
      <w:lvlJc w:val="left"/>
      <w:pPr>
        <w:ind w:left="720" w:hanging="360"/>
      </w:pPr>
      <w:rPr>
        <w:rFonts w:hint="default"/>
        <w:b w:val="0"/>
      </w:rPr>
    </w:lvl>
    <w:lvl w:ilvl="2" w:tplc="52749E18">
      <w:start w:val="1"/>
      <w:numFmt w:val="none"/>
      <w:lvlText w:val="1."/>
      <w:lvlJc w:val="left"/>
      <w:pPr>
        <w:ind w:left="1080" w:hanging="360"/>
      </w:pPr>
      <w:rPr>
        <w:rFonts w:hint="default"/>
      </w:rPr>
    </w:lvl>
    <w:lvl w:ilvl="3" w:tplc="A0427160">
      <w:start w:val="1"/>
      <w:numFmt w:val="decimal"/>
      <w:lvlText w:val="(%4)"/>
      <w:lvlJc w:val="left"/>
      <w:pPr>
        <w:ind w:left="1440" w:hanging="360"/>
      </w:pPr>
      <w:rPr>
        <w:rFonts w:hint="default"/>
      </w:rPr>
    </w:lvl>
    <w:lvl w:ilvl="4" w:tplc="F140C98E">
      <w:start w:val="1"/>
      <w:numFmt w:val="lowerLetter"/>
      <w:lvlText w:val="(%5)"/>
      <w:lvlJc w:val="left"/>
      <w:pPr>
        <w:ind w:left="1800" w:hanging="360"/>
      </w:pPr>
      <w:rPr>
        <w:rFonts w:hint="default"/>
      </w:rPr>
    </w:lvl>
    <w:lvl w:ilvl="5" w:tplc="EDCE8EA8">
      <w:start w:val="1"/>
      <w:numFmt w:val="lowerRoman"/>
      <w:lvlText w:val="(%6)"/>
      <w:lvlJc w:val="left"/>
      <w:pPr>
        <w:ind w:left="2160" w:hanging="360"/>
      </w:pPr>
      <w:rPr>
        <w:rFonts w:hint="default"/>
      </w:rPr>
    </w:lvl>
    <w:lvl w:ilvl="6" w:tplc="5E08E6F8">
      <w:start w:val="1"/>
      <w:numFmt w:val="decimal"/>
      <w:lvlText w:val="%7."/>
      <w:lvlJc w:val="left"/>
      <w:pPr>
        <w:ind w:left="2520" w:hanging="360"/>
      </w:pPr>
      <w:rPr>
        <w:rFonts w:hint="default"/>
      </w:rPr>
    </w:lvl>
    <w:lvl w:ilvl="7" w:tplc="3396934E">
      <w:start w:val="1"/>
      <w:numFmt w:val="lowerLetter"/>
      <w:lvlText w:val="%8."/>
      <w:lvlJc w:val="left"/>
      <w:pPr>
        <w:ind w:left="2880" w:hanging="360"/>
      </w:pPr>
      <w:rPr>
        <w:rFonts w:hint="default"/>
      </w:rPr>
    </w:lvl>
    <w:lvl w:ilvl="8" w:tplc="C13E0142">
      <w:start w:val="1"/>
      <w:numFmt w:val="lowerRoman"/>
      <w:lvlText w:val="%9."/>
      <w:lvlJc w:val="left"/>
      <w:pPr>
        <w:ind w:left="3240" w:hanging="360"/>
      </w:pPr>
      <w:rPr>
        <w:rFonts w:hint="default"/>
      </w:rPr>
    </w:lvl>
  </w:abstractNum>
  <w:abstractNum w:abstractNumId="67" w15:restartNumberingAfterBreak="0">
    <w:nsid w:val="263E46D8"/>
    <w:multiLevelType w:val="hybridMultilevel"/>
    <w:tmpl w:val="7390BB26"/>
    <w:lvl w:ilvl="0" w:tplc="FC0A928C">
      <w:start w:val="1"/>
      <w:numFmt w:val="decimal"/>
      <w:lvlText w:val="(%1)"/>
      <w:lvlJc w:val="left"/>
      <w:pPr>
        <w:ind w:left="360" w:hanging="360"/>
      </w:pPr>
      <w:rPr>
        <w:rFonts w:hint="default"/>
        <w:b w:val="0"/>
      </w:rPr>
    </w:lvl>
    <w:lvl w:ilvl="1" w:tplc="AC26CD1A">
      <w:start w:val="1"/>
      <w:numFmt w:val="lowerLetter"/>
      <w:lvlText w:val="(%2)"/>
      <w:lvlJc w:val="left"/>
      <w:pPr>
        <w:ind w:left="720" w:hanging="360"/>
      </w:pPr>
      <w:rPr>
        <w:rFonts w:hint="default"/>
        <w:b w:val="0"/>
      </w:rPr>
    </w:lvl>
    <w:lvl w:ilvl="2" w:tplc="09A2EE36">
      <w:start w:val="1"/>
      <w:numFmt w:val="decimal"/>
      <w:lvlText w:val="%3."/>
      <w:lvlJc w:val="left"/>
      <w:pPr>
        <w:ind w:left="1080" w:hanging="360"/>
      </w:pPr>
      <w:rPr>
        <w:rFonts w:hint="default"/>
        <w:b w:val="0"/>
      </w:rPr>
    </w:lvl>
    <w:lvl w:ilvl="3" w:tplc="2D3CA7CE">
      <w:start w:val="1"/>
      <w:numFmt w:val="decimal"/>
      <w:lvlText w:val="(%4)"/>
      <w:lvlJc w:val="left"/>
      <w:pPr>
        <w:ind w:left="1440" w:hanging="360"/>
      </w:pPr>
      <w:rPr>
        <w:rFonts w:hint="default"/>
      </w:rPr>
    </w:lvl>
    <w:lvl w:ilvl="4" w:tplc="F6CA5078">
      <w:start w:val="1"/>
      <w:numFmt w:val="lowerLetter"/>
      <w:lvlText w:val="(%5)"/>
      <w:lvlJc w:val="left"/>
      <w:pPr>
        <w:ind w:left="1800" w:hanging="360"/>
      </w:pPr>
      <w:rPr>
        <w:rFonts w:hint="default"/>
      </w:rPr>
    </w:lvl>
    <w:lvl w:ilvl="5" w:tplc="82C0A83A">
      <w:start w:val="1"/>
      <w:numFmt w:val="lowerRoman"/>
      <w:lvlText w:val="(%6)"/>
      <w:lvlJc w:val="left"/>
      <w:pPr>
        <w:ind w:left="2160" w:hanging="360"/>
      </w:pPr>
      <w:rPr>
        <w:rFonts w:hint="default"/>
      </w:rPr>
    </w:lvl>
    <w:lvl w:ilvl="6" w:tplc="5CA23224">
      <w:start w:val="1"/>
      <w:numFmt w:val="decimal"/>
      <w:lvlText w:val="%7."/>
      <w:lvlJc w:val="left"/>
      <w:pPr>
        <w:ind w:left="2520" w:hanging="360"/>
      </w:pPr>
      <w:rPr>
        <w:rFonts w:hint="default"/>
      </w:rPr>
    </w:lvl>
    <w:lvl w:ilvl="7" w:tplc="EF10EF22">
      <w:start w:val="1"/>
      <w:numFmt w:val="lowerLetter"/>
      <w:lvlText w:val="%8."/>
      <w:lvlJc w:val="left"/>
      <w:pPr>
        <w:ind w:left="2880" w:hanging="360"/>
      </w:pPr>
      <w:rPr>
        <w:rFonts w:hint="default"/>
      </w:rPr>
    </w:lvl>
    <w:lvl w:ilvl="8" w:tplc="B48E396A">
      <w:start w:val="1"/>
      <w:numFmt w:val="lowerRoman"/>
      <w:lvlText w:val="%9."/>
      <w:lvlJc w:val="left"/>
      <w:pPr>
        <w:ind w:left="3240" w:hanging="360"/>
      </w:pPr>
      <w:rPr>
        <w:rFonts w:hint="default"/>
      </w:rPr>
    </w:lvl>
  </w:abstractNum>
  <w:abstractNum w:abstractNumId="68" w15:restartNumberingAfterBreak="0">
    <w:nsid w:val="26500A75"/>
    <w:multiLevelType w:val="hybridMultilevel"/>
    <w:tmpl w:val="A5AA1BFC"/>
    <w:lvl w:ilvl="0" w:tplc="06766000">
      <w:start w:val="6"/>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6A840AC"/>
    <w:multiLevelType w:val="hybridMultilevel"/>
    <w:tmpl w:val="7326D598"/>
    <w:lvl w:ilvl="0" w:tplc="B21EA020">
      <w:start w:val="1"/>
      <w:numFmt w:val="decimal"/>
      <w:lvlText w:val="%1."/>
      <w:lvlJc w:val="left"/>
      <w:pPr>
        <w:ind w:left="720" w:hanging="360"/>
      </w:pPr>
    </w:lvl>
    <w:lvl w:ilvl="1" w:tplc="6E369012">
      <w:start w:val="1"/>
      <w:numFmt w:val="lowerLetter"/>
      <w:lvlText w:val="%2."/>
      <w:lvlJc w:val="left"/>
      <w:pPr>
        <w:ind w:left="1440" w:hanging="360"/>
      </w:pPr>
    </w:lvl>
    <w:lvl w:ilvl="2" w:tplc="875A2C42">
      <w:start w:val="1"/>
      <w:numFmt w:val="lowerRoman"/>
      <w:lvlText w:val="%3."/>
      <w:lvlJc w:val="right"/>
      <w:pPr>
        <w:ind w:left="2160" w:hanging="180"/>
      </w:pPr>
    </w:lvl>
    <w:lvl w:ilvl="3" w:tplc="6A781C8A">
      <w:start w:val="1"/>
      <w:numFmt w:val="decimal"/>
      <w:lvlText w:val="%4."/>
      <w:lvlJc w:val="left"/>
      <w:pPr>
        <w:ind w:left="2880" w:hanging="360"/>
      </w:pPr>
    </w:lvl>
    <w:lvl w:ilvl="4" w:tplc="1DE2D2CC">
      <w:start w:val="1"/>
      <w:numFmt w:val="lowerLetter"/>
      <w:lvlText w:val="%5."/>
      <w:lvlJc w:val="left"/>
      <w:pPr>
        <w:ind w:left="3600" w:hanging="360"/>
      </w:pPr>
    </w:lvl>
    <w:lvl w:ilvl="5" w:tplc="5C80FFAE">
      <w:start w:val="1"/>
      <w:numFmt w:val="lowerRoman"/>
      <w:lvlText w:val="%6."/>
      <w:lvlJc w:val="right"/>
      <w:pPr>
        <w:ind w:left="4320" w:hanging="180"/>
      </w:pPr>
    </w:lvl>
    <w:lvl w:ilvl="6" w:tplc="6DE8C164">
      <w:start w:val="1"/>
      <w:numFmt w:val="decimal"/>
      <w:lvlText w:val="%7."/>
      <w:lvlJc w:val="left"/>
      <w:pPr>
        <w:ind w:left="5040" w:hanging="360"/>
      </w:pPr>
    </w:lvl>
    <w:lvl w:ilvl="7" w:tplc="A7141A44">
      <w:start w:val="1"/>
      <w:numFmt w:val="lowerLetter"/>
      <w:lvlText w:val="%8."/>
      <w:lvlJc w:val="left"/>
      <w:pPr>
        <w:ind w:left="5760" w:hanging="360"/>
      </w:pPr>
    </w:lvl>
    <w:lvl w:ilvl="8" w:tplc="FEB05B54">
      <w:start w:val="1"/>
      <w:numFmt w:val="lowerRoman"/>
      <w:lvlText w:val="%9."/>
      <w:lvlJc w:val="right"/>
      <w:pPr>
        <w:ind w:left="6480" w:hanging="180"/>
      </w:pPr>
    </w:lvl>
  </w:abstractNum>
  <w:abstractNum w:abstractNumId="70" w15:restartNumberingAfterBreak="0">
    <w:nsid w:val="27272F06"/>
    <w:multiLevelType w:val="hybridMultilevel"/>
    <w:tmpl w:val="3B163384"/>
    <w:lvl w:ilvl="0" w:tplc="04090005">
      <w:start w:val="1"/>
      <w:numFmt w:val="bullet"/>
      <w:lvlText w:val=""/>
      <w:lvlJc w:val="left"/>
      <w:pPr>
        <w:tabs>
          <w:tab w:val="num" w:pos="900"/>
        </w:tabs>
        <w:ind w:left="900" w:hanging="360"/>
      </w:pPr>
      <w:rPr>
        <w:rFonts w:ascii="Wingdings" w:hAnsi="Wingding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1" w15:restartNumberingAfterBreak="0">
    <w:nsid w:val="278B2B07"/>
    <w:multiLevelType w:val="hybridMultilevel"/>
    <w:tmpl w:val="7390BB26"/>
    <w:lvl w:ilvl="0" w:tplc="98D0D6BC">
      <w:start w:val="1"/>
      <w:numFmt w:val="decimal"/>
      <w:lvlText w:val="(%1)"/>
      <w:lvlJc w:val="left"/>
      <w:pPr>
        <w:ind w:left="360" w:hanging="360"/>
      </w:pPr>
      <w:rPr>
        <w:rFonts w:hint="default"/>
        <w:b w:val="0"/>
      </w:rPr>
    </w:lvl>
    <w:lvl w:ilvl="1" w:tplc="81C27774">
      <w:start w:val="1"/>
      <w:numFmt w:val="lowerLetter"/>
      <w:lvlText w:val="(%2)"/>
      <w:lvlJc w:val="left"/>
      <w:pPr>
        <w:ind w:left="720" w:hanging="360"/>
      </w:pPr>
      <w:rPr>
        <w:rFonts w:hint="default"/>
        <w:b w:val="0"/>
      </w:rPr>
    </w:lvl>
    <w:lvl w:ilvl="2" w:tplc="10085120">
      <w:start w:val="1"/>
      <w:numFmt w:val="decimal"/>
      <w:lvlText w:val="%3."/>
      <w:lvlJc w:val="left"/>
      <w:pPr>
        <w:ind w:left="1080" w:hanging="360"/>
      </w:pPr>
      <w:rPr>
        <w:rFonts w:hint="default"/>
        <w:b w:val="0"/>
      </w:rPr>
    </w:lvl>
    <w:lvl w:ilvl="3" w:tplc="CCC0929A">
      <w:start w:val="1"/>
      <w:numFmt w:val="decimal"/>
      <w:lvlText w:val="(%4)"/>
      <w:lvlJc w:val="left"/>
      <w:pPr>
        <w:ind w:left="1440" w:hanging="360"/>
      </w:pPr>
      <w:rPr>
        <w:rFonts w:hint="default"/>
      </w:rPr>
    </w:lvl>
    <w:lvl w:ilvl="4" w:tplc="BD5C1456">
      <w:start w:val="1"/>
      <w:numFmt w:val="lowerLetter"/>
      <w:lvlText w:val="(%5)"/>
      <w:lvlJc w:val="left"/>
      <w:pPr>
        <w:ind w:left="1800" w:hanging="360"/>
      </w:pPr>
      <w:rPr>
        <w:rFonts w:hint="default"/>
      </w:rPr>
    </w:lvl>
    <w:lvl w:ilvl="5" w:tplc="7BB2DA3C">
      <w:start w:val="1"/>
      <w:numFmt w:val="lowerRoman"/>
      <w:lvlText w:val="(%6)"/>
      <w:lvlJc w:val="left"/>
      <w:pPr>
        <w:ind w:left="2160" w:hanging="360"/>
      </w:pPr>
      <w:rPr>
        <w:rFonts w:hint="default"/>
      </w:rPr>
    </w:lvl>
    <w:lvl w:ilvl="6" w:tplc="A8509DD6">
      <w:start w:val="1"/>
      <w:numFmt w:val="decimal"/>
      <w:lvlText w:val="%7."/>
      <w:lvlJc w:val="left"/>
      <w:pPr>
        <w:ind w:left="2520" w:hanging="360"/>
      </w:pPr>
      <w:rPr>
        <w:rFonts w:hint="default"/>
      </w:rPr>
    </w:lvl>
    <w:lvl w:ilvl="7" w:tplc="90B60DD4">
      <w:start w:val="1"/>
      <w:numFmt w:val="lowerLetter"/>
      <w:lvlText w:val="%8."/>
      <w:lvlJc w:val="left"/>
      <w:pPr>
        <w:ind w:left="2880" w:hanging="360"/>
      </w:pPr>
      <w:rPr>
        <w:rFonts w:hint="default"/>
      </w:rPr>
    </w:lvl>
    <w:lvl w:ilvl="8" w:tplc="EDAA21D2">
      <w:start w:val="1"/>
      <w:numFmt w:val="lowerRoman"/>
      <w:lvlText w:val="%9."/>
      <w:lvlJc w:val="left"/>
      <w:pPr>
        <w:ind w:left="3240" w:hanging="360"/>
      </w:pPr>
      <w:rPr>
        <w:rFonts w:hint="default"/>
      </w:rPr>
    </w:lvl>
  </w:abstractNum>
  <w:abstractNum w:abstractNumId="72" w15:restartNumberingAfterBreak="0">
    <w:nsid w:val="292C45D2"/>
    <w:multiLevelType w:val="hybridMultilevel"/>
    <w:tmpl w:val="CE262F98"/>
    <w:lvl w:ilvl="0" w:tplc="3EFE27C8">
      <w:start w:val="2"/>
      <w:numFmt w:val="decimal"/>
      <w:lvlText w:val="(%1)"/>
      <w:lvlJc w:val="left"/>
      <w:pPr>
        <w:ind w:left="360" w:hanging="360"/>
      </w:pPr>
      <w:rPr>
        <w:rFonts w:hint="default"/>
        <w:b w:val="0"/>
      </w:rPr>
    </w:lvl>
    <w:lvl w:ilvl="1" w:tplc="6DA497A2">
      <w:start w:val="1"/>
      <w:numFmt w:val="lowerLetter"/>
      <w:lvlText w:val="(%2)"/>
      <w:lvlJc w:val="left"/>
      <w:pPr>
        <w:ind w:left="720" w:hanging="360"/>
      </w:pPr>
      <w:rPr>
        <w:rFonts w:hint="default"/>
        <w:b w:val="0"/>
      </w:rPr>
    </w:lvl>
    <w:lvl w:ilvl="2" w:tplc="97529A70">
      <w:start w:val="1"/>
      <w:numFmt w:val="none"/>
      <w:lvlText w:val="1."/>
      <w:lvlJc w:val="left"/>
      <w:pPr>
        <w:ind w:left="1080" w:hanging="360"/>
      </w:pPr>
      <w:rPr>
        <w:rFonts w:hint="default"/>
      </w:rPr>
    </w:lvl>
    <w:lvl w:ilvl="3" w:tplc="64A6A4C0">
      <w:start w:val="1"/>
      <w:numFmt w:val="decimal"/>
      <w:lvlText w:val="(%4)"/>
      <w:lvlJc w:val="left"/>
      <w:pPr>
        <w:ind w:left="1440" w:hanging="360"/>
      </w:pPr>
      <w:rPr>
        <w:rFonts w:hint="default"/>
      </w:rPr>
    </w:lvl>
    <w:lvl w:ilvl="4" w:tplc="FC62CCDC">
      <w:start w:val="1"/>
      <w:numFmt w:val="lowerLetter"/>
      <w:lvlText w:val="(%5)"/>
      <w:lvlJc w:val="left"/>
      <w:pPr>
        <w:ind w:left="1800" w:hanging="360"/>
      </w:pPr>
      <w:rPr>
        <w:rFonts w:hint="default"/>
      </w:rPr>
    </w:lvl>
    <w:lvl w:ilvl="5" w:tplc="B636A67C">
      <w:start w:val="1"/>
      <w:numFmt w:val="lowerRoman"/>
      <w:lvlText w:val="(%6)"/>
      <w:lvlJc w:val="left"/>
      <w:pPr>
        <w:ind w:left="2160" w:hanging="360"/>
      </w:pPr>
      <w:rPr>
        <w:rFonts w:hint="default"/>
      </w:rPr>
    </w:lvl>
    <w:lvl w:ilvl="6" w:tplc="4F7004A0">
      <w:start w:val="1"/>
      <w:numFmt w:val="decimal"/>
      <w:lvlText w:val="%7."/>
      <w:lvlJc w:val="left"/>
      <w:pPr>
        <w:ind w:left="2520" w:hanging="360"/>
      </w:pPr>
      <w:rPr>
        <w:rFonts w:hint="default"/>
      </w:rPr>
    </w:lvl>
    <w:lvl w:ilvl="7" w:tplc="CF06B2C2">
      <w:start w:val="1"/>
      <w:numFmt w:val="lowerLetter"/>
      <w:lvlText w:val="%8."/>
      <w:lvlJc w:val="left"/>
      <w:pPr>
        <w:ind w:left="2880" w:hanging="360"/>
      </w:pPr>
      <w:rPr>
        <w:rFonts w:hint="default"/>
      </w:rPr>
    </w:lvl>
    <w:lvl w:ilvl="8" w:tplc="3588E9A0">
      <w:start w:val="1"/>
      <w:numFmt w:val="lowerRoman"/>
      <w:lvlText w:val="%9."/>
      <w:lvlJc w:val="left"/>
      <w:pPr>
        <w:ind w:left="3240" w:hanging="360"/>
      </w:pPr>
      <w:rPr>
        <w:rFonts w:hint="default"/>
      </w:rPr>
    </w:lvl>
  </w:abstractNum>
  <w:abstractNum w:abstractNumId="73" w15:restartNumberingAfterBreak="0">
    <w:nsid w:val="2995795C"/>
    <w:multiLevelType w:val="hybridMultilevel"/>
    <w:tmpl w:val="7390BB26"/>
    <w:lvl w:ilvl="0" w:tplc="3AB6C1EE">
      <w:start w:val="1"/>
      <w:numFmt w:val="decimal"/>
      <w:lvlText w:val="(%1)"/>
      <w:lvlJc w:val="left"/>
      <w:pPr>
        <w:ind w:left="360" w:hanging="360"/>
      </w:pPr>
      <w:rPr>
        <w:rFonts w:hint="default"/>
        <w:b w:val="0"/>
      </w:rPr>
    </w:lvl>
    <w:lvl w:ilvl="1" w:tplc="68A64544">
      <w:start w:val="1"/>
      <w:numFmt w:val="lowerLetter"/>
      <w:lvlText w:val="(%2)"/>
      <w:lvlJc w:val="left"/>
      <w:pPr>
        <w:ind w:left="720" w:hanging="360"/>
      </w:pPr>
      <w:rPr>
        <w:rFonts w:hint="default"/>
        <w:b w:val="0"/>
      </w:rPr>
    </w:lvl>
    <w:lvl w:ilvl="2" w:tplc="D454366E">
      <w:start w:val="1"/>
      <w:numFmt w:val="decimal"/>
      <w:lvlText w:val="%3."/>
      <w:lvlJc w:val="left"/>
      <w:pPr>
        <w:ind w:left="1080" w:hanging="360"/>
      </w:pPr>
      <w:rPr>
        <w:rFonts w:hint="default"/>
        <w:b w:val="0"/>
      </w:rPr>
    </w:lvl>
    <w:lvl w:ilvl="3" w:tplc="62166B9A">
      <w:start w:val="1"/>
      <w:numFmt w:val="decimal"/>
      <w:lvlText w:val="(%4)"/>
      <w:lvlJc w:val="left"/>
      <w:pPr>
        <w:ind w:left="1440" w:hanging="360"/>
      </w:pPr>
      <w:rPr>
        <w:rFonts w:hint="default"/>
      </w:rPr>
    </w:lvl>
    <w:lvl w:ilvl="4" w:tplc="55645950">
      <w:start w:val="1"/>
      <w:numFmt w:val="lowerLetter"/>
      <w:lvlText w:val="(%5)"/>
      <w:lvlJc w:val="left"/>
      <w:pPr>
        <w:ind w:left="1800" w:hanging="360"/>
      </w:pPr>
      <w:rPr>
        <w:rFonts w:hint="default"/>
      </w:rPr>
    </w:lvl>
    <w:lvl w:ilvl="5" w:tplc="BB4836F8">
      <w:start w:val="1"/>
      <w:numFmt w:val="lowerRoman"/>
      <w:lvlText w:val="(%6)"/>
      <w:lvlJc w:val="left"/>
      <w:pPr>
        <w:ind w:left="2160" w:hanging="360"/>
      </w:pPr>
      <w:rPr>
        <w:rFonts w:hint="default"/>
      </w:rPr>
    </w:lvl>
    <w:lvl w:ilvl="6" w:tplc="461AA330">
      <w:start w:val="1"/>
      <w:numFmt w:val="decimal"/>
      <w:lvlText w:val="%7."/>
      <w:lvlJc w:val="left"/>
      <w:pPr>
        <w:ind w:left="2520" w:hanging="360"/>
      </w:pPr>
      <w:rPr>
        <w:rFonts w:hint="default"/>
      </w:rPr>
    </w:lvl>
    <w:lvl w:ilvl="7" w:tplc="DFC06C7E">
      <w:start w:val="1"/>
      <w:numFmt w:val="lowerLetter"/>
      <w:lvlText w:val="%8."/>
      <w:lvlJc w:val="left"/>
      <w:pPr>
        <w:ind w:left="2880" w:hanging="360"/>
      </w:pPr>
      <w:rPr>
        <w:rFonts w:hint="default"/>
      </w:rPr>
    </w:lvl>
    <w:lvl w:ilvl="8" w:tplc="9808FDF4">
      <w:start w:val="1"/>
      <w:numFmt w:val="lowerRoman"/>
      <w:lvlText w:val="%9."/>
      <w:lvlJc w:val="left"/>
      <w:pPr>
        <w:ind w:left="3240" w:hanging="360"/>
      </w:pPr>
      <w:rPr>
        <w:rFonts w:hint="default"/>
      </w:rPr>
    </w:lvl>
  </w:abstractNum>
  <w:abstractNum w:abstractNumId="74" w15:restartNumberingAfterBreak="0">
    <w:nsid w:val="29FC759E"/>
    <w:multiLevelType w:val="hybridMultilevel"/>
    <w:tmpl w:val="7E783466"/>
    <w:lvl w:ilvl="0" w:tplc="04090001">
      <w:start w:val="1"/>
      <w:numFmt w:val="bullet"/>
      <w:lvlText w:val=""/>
      <w:lvlJc w:val="left"/>
      <w:pPr>
        <w:ind w:left="360" w:hanging="360"/>
      </w:pPr>
      <w:rPr>
        <w:rFonts w:ascii="Symbol" w:hAnsi="Symbol" w:hint="default"/>
      </w:rPr>
    </w:lvl>
    <w:lvl w:ilvl="1" w:tplc="A01272CE">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A16529D"/>
    <w:multiLevelType w:val="hybridMultilevel"/>
    <w:tmpl w:val="319A300A"/>
    <w:lvl w:ilvl="0" w:tplc="CB4CC4D4">
      <w:start w:val="1"/>
      <w:numFmt w:val="bullet"/>
      <w:lvlText w:val=""/>
      <w:lvlJc w:val="left"/>
      <w:pPr>
        <w:ind w:left="360" w:hanging="360"/>
      </w:pPr>
      <w:rPr>
        <w:rFonts w:ascii="Symbol" w:hAnsi="Symbol" w:hint="default"/>
        <w:sz w:val="16"/>
        <w:szCs w:val="16"/>
      </w:rPr>
    </w:lvl>
    <w:lvl w:ilvl="1" w:tplc="78DE4ED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C0A2D6C"/>
    <w:multiLevelType w:val="hybridMultilevel"/>
    <w:tmpl w:val="7390BB26"/>
    <w:lvl w:ilvl="0" w:tplc="ABBE0332">
      <w:start w:val="1"/>
      <w:numFmt w:val="decimal"/>
      <w:lvlText w:val="(%1)"/>
      <w:lvlJc w:val="left"/>
      <w:pPr>
        <w:ind w:left="360" w:hanging="360"/>
      </w:pPr>
      <w:rPr>
        <w:rFonts w:hint="default"/>
        <w:b w:val="0"/>
      </w:rPr>
    </w:lvl>
    <w:lvl w:ilvl="1" w:tplc="1232447C">
      <w:start w:val="1"/>
      <w:numFmt w:val="lowerLetter"/>
      <w:lvlText w:val="(%2)"/>
      <w:lvlJc w:val="left"/>
      <w:pPr>
        <w:ind w:left="720" w:hanging="360"/>
      </w:pPr>
      <w:rPr>
        <w:rFonts w:hint="default"/>
        <w:b w:val="0"/>
      </w:rPr>
    </w:lvl>
    <w:lvl w:ilvl="2" w:tplc="A84C087E">
      <w:start w:val="1"/>
      <w:numFmt w:val="decimal"/>
      <w:lvlText w:val="%3."/>
      <w:lvlJc w:val="left"/>
      <w:pPr>
        <w:ind w:left="1080" w:hanging="360"/>
      </w:pPr>
      <w:rPr>
        <w:rFonts w:hint="default"/>
        <w:b w:val="0"/>
      </w:rPr>
    </w:lvl>
    <w:lvl w:ilvl="3" w:tplc="4684C3A8">
      <w:start w:val="1"/>
      <w:numFmt w:val="decimal"/>
      <w:lvlText w:val="(%4)"/>
      <w:lvlJc w:val="left"/>
      <w:pPr>
        <w:ind w:left="1440" w:hanging="360"/>
      </w:pPr>
      <w:rPr>
        <w:rFonts w:hint="default"/>
      </w:rPr>
    </w:lvl>
    <w:lvl w:ilvl="4" w:tplc="9F3410FE">
      <w:start w:val="1"/>
      <w:numFmt w:val="lowerLetter"/>
      <w:lvlText w:val="(%5)"/>
      <w:lvlJc w:val="left"/>
      <w:pPr>
        <w:ind w:left="1800" w:hanging="360"/>
      </w:pPr>
      <w:rPr>
        <w:rFonts w:hint="default"/>
      </w:rPr>
    </w:lvl>
    <w:lvl w:ilvl="5" w:tplc="40E40090">
      <w:start w:val="1"/>
      <w:numFmt w:val="lowerRoman"/>
      <w:lvlText w:val="(%6)"/>
      <w:lvlJc w:val="left"/>
      <w:pPr>
        <w:ind w:left="2160" w:hanging="360"/>
      </w:pPr>
      <w:rPr>
        <w:rFonts w:hint="default"/>
      </w:rPr>
    </w:lvl>
    <w:lvl w:ilvl="6" w:tplc="DB4A2E6A">
      <w:start w:val="1"/>
      <w:numFmt w:val="decimal"/>
      <w:lvlText w:val="%7."/>
      <w:lvlJc w:val="left"/>
      <w:pPr>
        <w:ind w:left="2520" w:hanging="360"/>
      </w:pPr>
      <w:rPr>
        <w:rFonts w:hint="default"/>
      </w:rPr>
    </w:lvl>
    <w:lvl w:ilvl="7" w:tplc="1A1280A0">
      <w:start w:val="1"/>
      <w:numFmt w:val="lowerLetter"/>
      <w:lvlText w:val="%8."/>
      <w:lvlJc w:val="left"/>
      <w:pPr>
        <w:ind w:left="2880" w:hanging="360"/>
      </w:pPr>
      <w:rPr>
        <w:rFonts w:hint="default"/>
      </w:rPr>
    </w:lvl>
    <w:lvl w:ilvl="8" w:tplc="194AB53A">
      <w:start w:val="1"/>
      <w:numFmt w:val="lowerRoman"/>
      <w:lvlText w:val="%9."/>
      <w:lvlJc w:val="left"/>
      <w:pPr>
        <w:ind w:left="3240" w:hanging="360"/>
      </w:pPr>
      <w:rPr>
        <w:rFonts w:hint="default"/>
      </w:rPr>
    </w:lvl>
  </w:abstractNum>
  <w:abstractNum w:abstractNumId="77" w15:restartNumberingAfterBreak="0">
    <w:nsid w:val="2C9643DA"/>
    <w:multiLevelType w:val="hybridMultilevel"/>
    <w:tmpl w:val="8B2EDA50"/>
    <w:lvl w:ilvl="0" w:tplc="04090005">
      <w:start w:val="1"/>
      <w:numFmt w:val="bullet"/>
      <w:lvlText w:val=""/>
      <w:lvlJc w:val="left"/>
      <w:pPr>
        <w:tabs>
          <w:tab w:val="num" w:pos="3960"/>
        </w:tabs>
        <w:ind w:left="3960" w:hanging="360"/>
      </w:pPr>
      <w:rPr>
        <w:rFonts w:ascii="Wingdings" w:hAnsi="Wingdings" w:hint="default"/>
      </w:rPr>
    </w:lvl>
    <w:lvl w:ilvl="1" w:tplc="EA66F3EE">
      <w:start w:val="1"/>
      <w:numFmt w:val="decimal"/>
      <w:lvlText w:val="%2."/>
      <w:lvlJc w:val="left"/>
      <w:pPr>
        <w:tabs>
          <w:tab w:val="num" w:pos="4680"/>
        </w:tabs>
        <w:ind w:left="4680" w:hanging="360"/>
      </w:pPr>
      <w:rPr>
        <w:rFonts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78" w15:restartNumberingAfterBreak="0">
    <w:nsid w:val="2CC409F0"/>
    <w:multiLevelType w:val="hybridMultilevel"/>
    <w:tmpl w:val="B650A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CD76B0F"/>
    <w:multiLevelType w:val="hybridMultilevel"/>
    <w:tmpl w:val="B5728F96"/>
    <w:lvl w:ilvl="0" w:tplc="CFA810BC">
      <w:start w:val="1"/>
      <w:numFmt w:val="decimal"/>
      <w:lvlText w:val="%1."/>
      <w:lvlJc w:val="left"/>
      <w:pPr>
        <w:ind w:left="720" w:hanging="360"/>
      </w:pPr>
    </w:lvl>
    <w:lvl w:ilvl="1" w:tplc="74DA4476">
      <w:start w:val="1"/>
      <w:numFmt w:val="lowerLetter"/>
      <w:lvlText w:val="%2."/>
      <w:lvlJc w:val="left"/>
      <w:pPr>
        <w:ind w:left="1440" w:hanging="360"/>
      </w:pPr>
    </w:lvl>
    <w:lvl w:ilvl="2" w:tplc="F8EAC17A">
      <w:start w:val="1"/>
      <w:numFmt w:val="lowerRoman"/>
      <w:lvlText w:val="%3."/>
      <w:lvlJc w:val="right"/>
      <w:pPr>
        <w:ind w:left="2160" w:hanging="180"/>
      </w:pPr>
    </w:lvl>
    <w:lvl w:ilvl="3" w:tplc="145E9AA2">
      <w:start w:val="1"/>
      <w:numFmt w:val="decimal"/>
      <w:lvlText w:val="%4."/>
      <w:lvlJc w:val="left"/>
      <w:pPr>
        <w:ind w:left="2880" w:hanging="360"/>
      </w:pPr>
    </w:lvl>
    <w:lvl w:ilvl="4" w:tplc="BB56756A">
      <w:start w:val="1"/>
      <w:numFmt w:val="lowerLetter"/>
      <w:lvlText w:val="%5."/>
      <w:lvlJc w:val="left"/>
      <w:pPr>
        <w:ind w:left="3600" w:hanging="360"/>
      </w:pPr>
    </w:lvl>
    <w:lvl w:ilvl="5" w:tplc="C7DE1858">
      <w:start w:val="1"/>
      <w:numFmt w:val="lowerRoman"/>
      <w:lvlText w:val="%6."/>
      <w:lvlJc w:val="right"/>
      <w:pPr>
        <w:ind w:left="4320" w:hanging="180"/>
      </w:pPr>
    </w:lvl>
    <w:lvl w:ilvl="6" w:tplc="3BBAB290">
      <w:start w:val="1"/>
      <w:numFmt w:val="decimal"/>
      <w:lvlText w:val="%7."/>
      <w:lvlJc w:val="left"/>
      <w:pPr>
        <w:ind w:left="5040" w:hanging="360"/>
      </w:pPr>
    </w:lvl>
    <w:lvl w:ilvl="7" w:tplc="AA483798">
      <w:start w:val="1"/>
      <w:numFmt w:val="lowerLetter"/>
      <w:lvlText w:val="%8."/>
      <w:lvlJc w:val="left"/>
      <w:pPr>
        <w:ind w:left="5760" w:hanging="360"/>
      </w:pPr>
    </w:lvl>
    <w:lvl w:ilvl="8" w:tplc="43EE62C6">
      <w:start w:val="1"/>
      <w:numFmt w:val="lowerRoman"/>
      <w:lvlText w:val="%9."/>
      <w:lvlJc w:val="right"/>
      <w:pPr>
        <w:ind w:left="6480" w:hanging="180"/>
      </w:pPr>
    </w:lvl>
  </w:abstractNum>
  <w:abstractNum w:abstractNumId="80" w15:restartNumberingAfterBreak="0">
    <w:nsid w:val="2DC46F47"/>
    <w:multiLevelType w:val="hybridMultilevel"/>
    <w:tmpl w:val="75C8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DF53E3C"/>
    <w:multiLevelType w:val="hybridMultilevel"/>
    <w:tmpl w:val="970A013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2" w15:restartNumberingAfterBreak="0">
    <w:nsid w:val="2ED302FF"/>
    <w:multiLevelType w:val="hybridMultilevel"/>
    <w:tmpl w:val="E652861A"/>
    <w:lvl w:ilvl="0" w:tplc="0409000F">
      <w:start w:val="1"/>
      <w:numFmt w:val="decimal"/>
      <w:lvlText w:val="%1."/>
      <w:lvlJc w:val="left"/>
      <w:pPr>
        <w:tabs>
          <w:tab w:val="num" w:pos="720"/>
        </w:tabs>
        <w:ind w:left="720" w:hanging="360"/>
      </w:pPr>
    </w:lvl>
    <w:lvl w:ilvl="1" w:tplc="0E72786C">
      <w:start w:val="1"/>
      <w:numFmt w:val="lowerLetter"/>
      <w:lvlText w:val="%2."/>
      <w:lvlJc w:val="left"/>
      <w:pPr>
        <w:tabs>
          <w:tab w:val="num" w:pos="1440"/>
        </w:tabs>
        <w:ind w:left="1440" w:hanging="360"/>
      </w:pPr>
      <w:rPr>
        <w:b w:val="0"/>
        <w:bCs w:val="0"/>
      </w:rPr>
    </w:lvl>
    <w:lvl w:ilvl="2" w:tplc="E3CEDBAC">
      <w:start w:val="1"/>
      <w:numFmt w:val="lowerLetter"/>
      <w:lvlText w:val="%3."/>
      <w:lvlJc w:val="left"/>
      <w:pPr>
        <w:tabs>
          <w:tab w:val="num" w:pos="2340"/>
        </w:tabs>
        <w:ind w:left="2340" w:hanging="360"/>
      </w:pPr>
      <w:rPr>
        <w:rFonts w:hint="default"/>
      </w:rPr>
    </w:lvl>
    <w:lvl w:ilvl="3" w:tplc="0409000D">
      <w:start w:val="1"/>
      <w:numFmt w:val="bullet"/>
      <w:lvlText w:val=""/>
      <w:lvlJc w:val="left"/>
      <w:pPr>
        <w:tabs>
          <w:tab w:val="num" w:pos="2880"/>
        </w:tabs>
        <w:ind w:left="2880" w:hanging="360"/>
      </w:pPr>
      <w:rPr>
        <w:rFonts w:ascii="Wingdings" w:hAnsi="Wingdings" w:hint="default"/>
      </w:rPr>
    </w:lvl>
    <w:lvl w:ilvl="4" w:tplc="04090019">
      <w:start w:val="1"/>
      <w:numFmt w:val="lowerLetter"/>
      <w:lvlText w:val="%5."/>
      <w:lvlJc w:val="left"/>
      <w:pPr>
        <w:tabs>
          <w:tab w:val="num" w:pos="3600"/>
        </w:tabs>
        <w:ind w:left="3600" w:hanging="360"/>
      </w:pPr>
    </w:lvl>
    <w:lvl w:ilvl="5" w:tplc="0409000D">
      <w:start w:val="1"/>
      <w:numFmt w:val="bullet"/>
      <w:lvlText w:val=""/>
      <w:lvlJc w:val="left"/>
      <w:pPr>
        <w:tabs>
          <w:tab w:val="num" w:pos="4500"/>
        </w:tabs>
        <w:ind w:left="4500" w:hanging="360"/>
      </w:pPr>
      <w:rPr>
        <w:rFonts w:ascii="Wingdings" w:hAnsi="Wingding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2EFA7AF7"/>
    <w:multiLevelType w:val="hybridMultilevel"/>
    <w:tmpl w:val="6C300984"/>
    <w:lvl w:ilvl="0" w:tplc="CCAEA462">
      <w:start w:val="1"/>
      <w:numFmt w:val="decimal"/>
      <w:lvlText w:val="(%1)"/>
      <w:lvlJc w:val="left"/>
      <w:pPr>
        <w:ind w:left="360" w:hanging="360"/>
      </w:pPr>
      <w:rPr>
        <w:rFonts w:hint="default"/>
        <w:b w:val="0"/>
      </w:rPr>
    </w:lvl>
    <w:lvl w:ilvl="1" w:tplc="D8327B0C">
      <w:start w:val="1"/>
      <w:numFmt w:val="lowerLetter"/>
      <w:lvlText w:val="(%2)"/>
      <w:lvlJc w:val="left"/>
      <w:pPr>
        <w:ind w:left="720" w:hanging="360"/>
      </w:pPr>
      <w:rPr>
        <w:rFonts w:hint="default"/>
        <w:b w:val="0"/>
      </w:rPr>
    </w:lvl>
    <w:lvl w:ilvl="2" w:tplc="02302A02">
      <w:start w:val="1"/>
      <w:numFmt w:val="none"/>
      <w:lvlText w:val="1."/>
      <w:lvlJc w:val="left"/>
      <w:pPr>
        <w:ind w:left="1080" w:hanging="360"/>
      </w:pPr>
      <w:rPr>
        <w:rFonts w:hint="default"/>
      </w:rPr>
    </w:lvl>
    <w:lvl w:ilvl="3" w:tplc="E85224C0">
      <w:start w:val="1"/>
      <w:numFmt w:val="decimal"/>
      <w:lvlText w:val="(%4)"/>
      <w:lvlJc w:val="left"/>
      <w:pPr>
        <w:ind w:left="1440" w:hanging="360"/>
      </w:pPr>
      <w:rPr>
        <w:rFonts w:hint="default"/>
      </w:rPr>
    </w:lvl>
    <w:lvl w:ilvl="4" w:tplc="52C22E96">
      <w:start w:val="1"/>
      <w:numFmt w:val="lowerLetter"/>
      <w:lvlText w:val="(%5)"/>
      <w:lvlJc w:val="left"/>
      <w:pPr>
        <w:ind w:left="1800" w:hanging="360"/>
      </w:pPr>
      <w:rPr>
        <w:rFonts w:hint="default"/>
      </w:rPr>
    </w:lvl>
    <w:lvl w:ilvl="5" w:tplc="7E4A4D68">
      <w:start w:val="1"/>
      <w:numFmt w:val="lowerRoman"/>
      <w:lvlText w:val="(%6)"/>
      <w:lvlJc w:val="left"/>
      <w:pPr>
        <w:ind w:left="2160" w:hanging="360"/>
      </w:pPr>
      <w:rPr>
        <w:rFonts w:hint="default"/>
      </w:rPr>
    </w:lvl>
    <w:lvl w:ilvl="6" w:tplc="067627A8">
      <w:start w:val="1"/>
      <w:numFmt w:val="decimal"/>
      <w:lvlText w:val="%7."/>
      <w:lvlJc w:val="left"/>
      <w:pPr>
        <w:ind w:left="2520" w:hanging="360"/>
      </w:pPr>
      <w:rPr>
        <w:rFonts w:hint="default"/>
      </w:rPr>
    </w:lvl>
    <w:lvl w:ilvl="7" w:tplc="AC42FF84">
      <w:start w:val="1"/>
      <w:numFmt w:val="lowerLetter"/>
      <w:lvlText w:val="%8."/>
      <w:lvlJc w:val="left"/>
      <w:pPr>
        <w:ind w:left="2880" w:hanging="360"/>
      </w:pPr>
      <w:rPr>
        <w:rFonts w:hint="default"/>
      </w:rPr>
    </w:lvl>
    <w:lvl w:ilvl="8" w:tplc="3244BC06">
      <w:start w:val="1"/>
      <w:numFmt w:val="lowerRoman"/>
      <w:lvlText w:val="%9."/>
      <w:lvlJc w:val="left"/>
      <w:pPr>
        <w:ind w:left="3240" w:hanging="360"/>
      </w:pPr>
      <w:rPr>
        <w:rFonts w:hint="default"/>
      </w:rPr>
    </w:lvl>
  </w:abstractNum>
  <w:abstractNum w:abstractNumId="84" w15:restartNumberingAfterBreak="0">
    <w:nsid w:val="2F337441"/>
    <w:multiLevelType w:val="hybridMultilevel"/>
    <w:tmpl w:val="01521176"/>
    <w:lvl w:ilvl="0" w:tplc="7A5CC2CE">
      <w:start w:val="1"/>
      <w:numFmt w:val="decimal"/>
      <w:lvlText w:val="%1."/>
      <w:lvlJc w:val="left"/>
      <w:pPr>
        <w:ind w:left="23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FDC500B"/>
    <w:multiLevelType w:val="hybridMultilevel"/>
    <w:tmpl w:val="7390BB26"/>
    <w:lvl w:ilvl="0" w:tplc="B85AF1BA">
      <w:start w:val="1"/>
      <w:numFmt w:val="decimal"/>
      <w:lvlText w:val="(%1)"/>
      <w:lvlJc w:val="left"/>
      <w:pPr>
        <w:ind w:left="360" w:hanging="360"/>
      </w:pPr>
      <w:rPr>
        <w:rFonts w:hint="default"/>
        <w:b w:val="0"/>
      </w:rPr>
    </w:lvl>
    <w:lvl w:ilvl="1" w:tplc="05807ABE">
      <w:start w:val="1"/>
      <w:numFmt w:val="lowerLetter"/>
      <w:lvlText w:val="(%2)"/>
      <w:lvlJc w:val="left"/>
      <w:pPr>
        <w:ind w:left="720" w:hanging="360"/>
      </w:pPr>
      <w:rPr>
        <w:rFonts w:hint="default"/>
        <w:b w:val="0"/>
      </w:rPr>
    </w:lvl>
    <w:lvl w:ilvl="2" w:tplc="6818F5C8">
      <w:start w:val="1"/>
      <w:numFmt w:val="decimal"/>
      <w:lvlText w:val="%3."/>
      <w:lvlJc w:val="left"/>
      <w:pPr>
        <w:ind w:left="1080" w:hanging="360"/>
      </w:pPr>
      <w:rPr>
        <w:rFonts w:hint="default"/>
        <w:b w:val="0"/>
      </w:rPr>
    </w:lvl>
    <w:lvl w:ilvl="3" w:tplc="A87290DE">
      <w:start w:val="1"/>
      <w:numFmt w:val="decimal"/>
      <w:lvlText w:val="(%4)"/>
      <w:lvlJc w:val="left"/>
      <w:pPr>
        <w:ind w:left="1440" w:hanging="360"/>
      </w:pPr>
      <w:rPr>
        <w:rFonts w:hint="default"/>
      </w:rPr>
    </w:lvl>
    <w:lvl w:ilvl="4" w:tplc="4238C8EC">
      <w:start w:val="1"/>
      <w:numFmt w:val="lowerLetter"/>
      <w:lvlText w:val="(%5)"/>
      <w:lvlJc w:val="left"/>
      <w:pPr>
        <w:ind w:left="1800" w:hanging="360"/>
      </w:pPr>
      <w:rPr>
        <w:rFonts w:hint="default"/>
      </w:rPr>
    </w:lvl>
    <w:lvl w:ilvl="5" w:tplc="930EFA7A">
      <w:start w:val="1"/>
      <w:numFmt w:val="lowerRoman"/>
      <w:lvlText w:val="(%6)"/>
      <w:lvlJc w:val="left"/>
      <w:pPr>
        <w:ind w:left="2160" w:hanging="360"/>
      </w:pPr>
      <w:rPr>
        <w:rFonts w:hint="default"/>
      </w:rPr>
    </w:lvl>
    <w:lvl w:ilvl="6" w:tplc="BEE05020">
      <w:start w:val="1"/>
      <w:numFmt w:val="decimal"/>
      <w:lvlText w:val="%7."/>
      <w:lvlJc w:val="left"/>
      <w:pPr>
        <w:ind w:left="2520" w:hanging="360"/>
      </w:pPr>
      <w:rPr>
        <w:rFonts w:hint="default"/>
      </w:rPr>
    </w:lvl>
    <w:lvl w:ilvl="7" w:tplc="45B6BD10">
      <w:start w:val="1"/>
      <w:numFmt w:val="lowerLetter"/>
      <w:lvlText w:val="%8."/>
      <w:lvlJc w:val="left"/>
      <w:pPr>
        <w:ind w:left="2880" w:hanging="360"/>
      </w:pPr>
      <w:rPr>
        <w:rFonts w:hint="default"/>
      </w:rPr>
    </w:lvl>
    <w:lvl w:ilvl="8" w:tplc="AF722902">
      <w:start w:val="1"/>
      <w:numFmt w:val="lowerRoman"/>
      <w:lvlText w:val="%9."/>
      <w:lvlJc w:val="left"/>
      <w:pPr>
        <w:ind w:left="3240" w:hanging="360"/>
      </w:pPr>
      <w:rPr>
        <w:rFonts w:hint="default"/>
      </w:rPr>
    </w:lvl>
  </w:abstractNum>
  <w:abstractNum w:abstractNumId="86" w15:restartNumberingAfterBreak="0">
    <w:nsid w:val="301A0936"/>
    <w:multiLevelType w:val="hybridMultilevel"/>
    <w:tmpl w:val="0F906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09A3BF9"/>
    <w:multiLevelType w:val="hybridMultilevel"/>
    <w:tmpl w:val="03D8C126"/>
    <w:lvl w:ilvl="0" w:tplc="44F00F32">
      <w:start w:val="1"/>
      <w:numFmt w:val="decimal"/>
      <w:lvlText w:val="%1."/>
      <w:lvlJc w:val="left"/>
      <w:pPr>
        <w:ind w:left="720" w:hanging="360"/>
      </w:pPr>
    </w:lvl>
    <w:lvl w:ilvl="1" w:tplc="33BABA20">
      <w:start w:val="1"/>
      <w:numFmt w:val="lowerLetter"/>
      <w:lvlText w:val="%2."/>
      <w:lvlJc w:val="left"/>
      <w:pPr>
        <w:ind w:left="1440" w:hanging="360"/>
      </w:pPr>
    </w:lvl>
    <w:lvl w:ilvl="2" w:tplc="0F72EACE">
      <w:start w:val="1"/>
      <w:numFmt w:val="lowerRoman"/>
      <w:lvlText w:val="%3."/>
      <w:lvlJc w:val="right"/>
      <w:pPr>
        <w:ind w:left="2160" w:hanging="180"/>
      </w:pPr>
    </w:lvl>
    <w:lvl w:ilvl="3" w:tplc="6D9A0916">
      <w:start w:val="1"/>
      <w:numFmt w:val="decimal"/>
      <w:lvlText w:val="%4."/>
      <w:lvlJc w:val="left"/>
      <w:pPr>
        <w:ind w:left="2880" w:hanging="360"/>
      </w:pPr>
    </w:lvl>
    <w:lvl w:ilvl="4" w:tplc="E70E88A2">
      <w:start w:val="1"/>
      <w:numFmt w:val="lowerLetter"/>
      <w:lvlText w:val="%5."/>
      <w:lvlJc w:val="left"/>
      <w:pPr>
        <w:ind w:left="3600" w:hanging="360"/>
      </w:pPr>
    </w:lvl>
    <w:lvl w:ilvl="5" w:tplc="525E70FC">
      <w:start w:val="1"/>
      <w:numFmt w:val="lowerRoman"/>
      <w:lvlText w:val="%6."/>
      <w:lvlJc w:val="right"/>
      <w:pPr>
        <w:ind w:left="4320" w:hanging="180"/>
      </w:pPr>
    </w:lvl>
    <w:lvl w:ilvl="6" w:tplc="0A1AEC38">
      <w:start w:val="1"/>
      <w:numFmt w:val="decimal"/>
      <w:lvlText w:val="%7."/>
      <w:lvlJc w:val="left"/>
      <w:pPr>
        <w:ind w:left="5040" w:hanging="360"/>
      </w:pPr>
    </w:lvl>
    <w:lvl w:ilvl="7" w:tplc="C3BCBA86">
      <w:start w:val="1"/>
      <w:numFmt w:val="lowerLetter"/>
      <w:lvlText w:val="%8."/>
      <w:lvlJc w:val="left"/>
      <w:pPr>
        <w:ind w:left="5760" w:hanging="360"/>
      </w:pPr>
    </w:lvl>
    <w:lvl w:ilvl="8" w:tplc="509CF3FE">
      <w:start w:val="1"/>
      <w:numFmt w:val="lowerRoman"/>
      <w:lvlText w:val="%9."/>
      <w:lvlJc w:val="right"/>
      <w:pPr>
        <w:ind w:left="6480" w:hanging="180"/>
      </w:pPr>
    </w:lvl>
  </w:abstractNum>
  <w:abstractNum w:abstractNumId="88" w15:restartNumberingAfterBreak="0">
    <w:nsid w:val="30FF6268"/>
    <w:multiLevelType w:val="hybridMultilevel"/>
    <w:tmpl w:val="2E8AD8D8"/>
    <w:lvl w:ilvl="0" w:tplc="9098C1A6">
      <w:start w:val="1"/>
      <w:numFmt w:val="decimal"/>
      <w:lvlText w:val="%1."/>
      <w:lvlJc w:val="left"/>
      <w:pPr>
        <w:tabs>
          <w:tab w:val="num" w:pos="900"/>
        </w:tabs>
        <w:ind w:left="900" w:hanging="360"/>
      </w:pPr>
      <w:rPr>
        <w:rFonts w:ascii="Cambria" w:eastAsiaTheme="minorHAnsi" w:hAnsi="Cambria" w:cstheme="minorBidi"/>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318500D4"/>
    <w:multiLevelType w:val="hybridMultilevel"/>
    <w:tmpl w:val="7390BB26"/>
    <w:lvl w:ilvl="0" w:tplc="D83AA056">
      <w:start w:val="1"/>
      <w:numFmt w:val="decimal"/>
      <w:lvlText w:val="(%1)"/>
      <w:lvlJc w:val="left"/>
      <w:pPr>
        <w:ind w:left="360" w:hanging="360"/>
      </w:pPr>
      <w:rPr>
        <w:rFonts w:hint="default"/>
        <w:b w:val="0"/>
      </w:rPr>
    </w:lvl>
    <w:lvl w:ilvl="1" w:tplc="9A16B048">
      <w:start w:val="1"/>
      <w:numFmt w:val="lowerLetter"/>
      <w:lvlText w:val="(%2)"/>
      <w:lvlJc w:val="left"/>
      <w:pPr>
        <w:ind w:left="720" w:hanging="360"/>
      </w:pPr>
      <w:rPr>
        <w:rFonts w:hint="default"/>
        <w:b w:val="0"/>
      </w:rPr>
    </w:lvl>
    <w:lvl w:ilvl="2" w:tplc="50D457A4">
      <w:start w:val="1"/>
      <w:numFmt w:val="decimal"/>
      <w:lvlText w:val="%3."/>
      <w:lvlJc w:val="left"/>
      <w:pPr>
        <w:ind w:left="1080" w:hanging="360"/>
      </w:pPr>
      <w:rPr>
        <w:rFonts w:hint="default"/>
        <w:b w:val="0"/>
      </w:rPr>
    </w:lvl>
    <w:lvl w:ilvl="3" w:tplc="93BABA74">
      <w:start w:val="1"/>
      <w:numFmt w:val="decimal"/>
      <w:lvlText w:val="(%4)"/>
      <w:lvlJc w:val="left"/>
      <w:pPr>
        <w:ind w:left="1440" w:hanging="360"/>
      </w:pPr>
      <w:rPr>
        <w:rFonts w:hint="default"/>
      </w:rPr>
    </w:lvl>
    <w:lvl w:ilvl="4" w:tplc="66043B50">
      <w:start w:val="1"/>
      <w:numFmt w:val="lowerLetter"/>
      <w:lvlText w:val="(%5)"/>
      <w:lvlJc w:val="left"/>
      <w:pPr>
        <w:ind w:left="1800" w:hanging="360"/>
      </w:pPr>
      <w:rPr>
        <w:rFonts w:hint="default"/>
      </w:rPr>
    </w:lvl>
    <w:lvl w:ilvl="5" w:tplc="FB6AD27A">
      <w:start w:val="1"/>
      <w:numFmt w:val="lowerRoman"/>
      <w:lvlText w:val="(%6)"/>
      <w:lvlJc w:val="left"/>
      <w:pPr>
        <w:ind w:left="2160" w:hanging="360"/>
      </w:pPr>
      <w:rPr>
        <w:rFonts w:hint="default"/>
      </w:rPr>
    </w:lvl>
    <w:lvl w:ilvl="6" w:tplc="4C409F84">
      <w:start w:val="1"/>
      <w:numFmt w:val="decimal"/>
      <w:lvlText w:val="%7."/>
      <w:lvlJc w:val="left"/>
      <w:pPr>
        <w:ind w:left="2520" w:hanging="360"/>
      </w:pPr>
      <w:rPr>
        <w:rFonts w:hint="default"/>
      </w:rPr>
    </w:lvl>
    <w:lvl w:ilvl="7" w:tplc="303E3684">
      <w:start w:val="1"/>
      <w:numFmt w:val="lowerLetter"/>
      <w:lvlText w:val="%8."/>
      <w:lvlJc w:val="left"/>
      <w:pPr>
        <w:ind w:left="2880" w:hanging="360"/>
      </w:pPr>
      <w:rPr>
        <w:rFonts w:hint="default"/>
      </w:rPr>
    </w:lvl>
    <w:lvl w:ilvl="8" w:tplc="E308373C">
      <w:start w:val="1"/>
      <w:numFmt w:val="lowerRoman"/>
      <w:lvlText w:val="%9."/>
      <w:lvlJc w:val="left"/>
      <w:pPr>
        <w:ind w:left="3240" w:hanging="360"/>
      </w:pPr>
      <w:rPr>
        <w:rFonts w:hint="default"/>
      </w:rPr>
    </w:lvl>
  </w:abstractNum>
  <w:abstractNum w:abstractNumId="90" w15:restartNumberingAfterBreak="0">
    <w:nsid w:val="324C53FB"/>
    <w:multiLevelType w:val="hybridMultilevel"/>
    <w:tmpl w:val="6C300984"/>
    <w:lvl w:ilvl="0" w:tplc="7A520F92">
      <w:start w:val="1"/>
      <w:numFmt w:val="decimal"/>
      <w:lvlText w:val="(%1)"/>
      <w:lvlJc w:val="left"/>
      <w:pPr>
        <w:ind w:left="360" w:hanging="360"/>
      </w:pPr>
      <w:rPr>
        <w:rFonts w:hint="default"/>
        <w:b w:val="0"/>
      </w:rPr>
    </w:lvl>
    <w:lvl w:ilvl="1" w:tplc="D4486AD2">
      <w:start w:val="1"/>
      <w:numFmt w:val="lowerLetter"/>
      <w:lvlText w:val="(%2)"/>
      <w:lvlJc w:val="left"/>
      <w:pPr>
        <w:ind w:left="720" w:hanging="360"/>
      </w:pPr>
      <w:rPr>
        <w:rFonts w:hint="default"/>
        <w:b w:val="0"/>
      </w:rPr>
    </w:lvl>
    <w:lvl w:ilvl="2" w:tplc="725E0D7C">
      <w:start w:val="1"/>
      <w:numFmt w:val="none"/>
      <w:lvlText w:val="1."/>
      <w:lvlJc w:val="left"/>
      <w:pPr>
        <w:ind w:left="1080" w:hanging="360"/>
      </w:pPr>
      <w:rPr>
        <w:rFonts w:hint="default"/>
      </w:rPr>
    </w:lvl>
    <w:lvl w:ilvl="3" w:tplc="B3B6B93C">
      <w:start w:val="1"/>
      <w:numFmt w:val="decimal"/>
      <w:lvlText w:val="(%4)"/>
      <w:lvlJc w:val="left"/>
      <w:pPr>
        <w:ind w:left="1440" w:hanging="360"/>
      </w:pPr>
      <w:rPr>
        <w:rFonts w:hint="default"/>
      </w:rPr>
    </w:lvl>
    <w:lvl w:ilvl="4" w:tplc="CBB8E68A">
      <w:start w:val="1"/>
      <w:numFmt w:val="lowerLetter"/>
      <w:lvlText w:val="(%5)"/>
      <w:lvlJc w:val="left"/>
      <w:pPr>
        <w:ind w:left="1800" w:hanging="360"/>
      </w:pPr>
      <w:rPr>
        <w:rFonts w:hint="default"/>
      </w:rPr>
    </w:lvl>
    <w:lvl w:ilvl="5" w:tplc="01B498B2">
      <w:start w:val="1"/>
      <w:numFmt w:val="lowerRoman"/>
      <w:lvlText w:val="(%6)"/>
      <w:lvlJc w:val="left"/>
      <w:pPr>
        <w:ind w:left="2160" w:hanging="360"/>
      </w:pPr>
      <w:rPr>
        <w:rFonts w:hint="default"/>
      </w:rPr>
    </w:lvl>
    <w:lvl w:ilvl="6" w:tplc="86FAA1CC">
      <w:start w:val="1"/>
      <w:numFmt w:val="decimal"/>
      <w:lvlText w:val="%7."/>
      <w:lvlJc w:val="left"/>
      <w:pPr>
        <w:ind w:left="2520" w:hanging="360"/>
      </w:pPr>
      <w:rPr>
        <w:rFonts w:hint="default"/>
      </w:rPr>
    </w:lvl>
    <w:lvl w:ilvl="7" w:tplc="792856E0">
      <w:start w:val="1"/>
      <w:numFmt w:val="lowerLetter"/>
      <w:lvlText w:val="%8."/>
      <w:lvlJc w:val="left"/>
      <w:pPr>
        <w:ind w:left="2880" w:hanging="360"/>
      </w:pPr>
      <w:rPr>
        <w:rFonts w:hint="default"/>
      </w:rPr>
    </w:lvl>
    <w:lvl w:ilvl="8" w:tplc="4E86E26C">
      <w:start w:val="1"/>
      <w:numFmt w:val="lowerRoman"/>
      <w:lvlText w:val="%9."/>
      <w:lvlJc w:val="left"/>
      <w:pPr>
        <w:ind w:left="3240" w:hanging="360"/>
      </w:pPr>
      <w:rPr>
        <w:rFonts w:hint="default"/>
      </w:rPr>
    </w:lvl>
  </w:abstractNum>
  <w:abstractNum w:abstractNumId="91" w15:restartNumberingAfterBreak="0">
    <w:nsid w:val="32912035"/>
    <w:multiLevelType w:val="hybridMultilevel"/>
    <w:tmpl w:val="9654B022"/>
    <w:lvl w:ilvl="0" w:tplc="A5566792">
      <w:start w:val="1"/>
      <w:numFmt w:val="decimal"/>
      <w:lvlText w:val="%1."/>
      <w:lvlJc w:val="left"/>
      <w:pPr>
        <w:ind w:left="720" w:hanging="360"/>
      </w:pPr>
    </w:lvl>
    <w:lvl w:ilvl="1" w:tplc="CF7E89D4">
      <w:start w:val="1"/>
      <w:numFmt w:val="lowerLetter"/>
      <w:lvlText w:val="%2."/>
      <w:lvlJc w:val="left"/>
      <w:pPr>
        <w:ind w:left="1440" w:hanging="360"/>
      </w:pPr>
    </w:lvl>
    <w:lvl w:ilvl="2" w:tplc="0C38362A">
      <w:start w:val="1"/>
      <w:numFmt w:val="lowerRoman"/>
      <w:lvlText w:val="%3."/>
      <w:lvlJc w:val="right"/>
      <w:pPr>
        <w:ind w:left="2160" w:hanging="180"/>
      </w:pPr>
    </w:lvl>
    <w:lvl w:ilvl="3" w:tplc="632E4154">
      <w:start w:val="1"/>
      <w:numFmt w:val="decimal"/>
      <w:lvlText w:val="%4."/>
      <w:lvlJc w:val="left"/>
      <w:pPr>
        <w:ind w:left="2880" w:hanging="360"/>
      </w:pPr>
    </w:lvl>
    <w:lvl w:ilvl="4" w:tplc="94167842">
      <w:start w:val="1"/>
      <w:numFmt w:val="lowerLetter"/>
      <w:lvlText w:val="%5."/>
      <w:lvlJc w:val="left"/>
      <w:pPr>
        <w:ind w:left="3600" w:hanging="360"/>
      </w:pPr>
    </w:lvl>
    <w:lvl w:ilvl="5" w:tplc="0660E1DE">
      <w:start w:val="1"/>
      <w:numFmt w:val="lowerRoman"/>
      <w:lvlText w:val="%6."/>
      <w:lvlJc w:val="right"/>
      <w:pPr>
        <w:ind w:left="4320" w:hanging="180"/>
      </w:pPr>
    </w:lvl>
    <w:lvl w:ilvl="6" w:tplc="A2A409E4">
      <w:start w:val="1"/>
      <w:numFmt w:val="decimal"/>
      <w:lvlText w:val="%7."/>
      <w:lvlJc w:val="left"/>
      <w:pPr>
        <w:ind w:left="5040" w:hanging="360"/>
      </w:pPr>
    </w:lvl>
    <w:lvl w:ilvl="7" w:tplc="EFA29D4A">
      <w:start w:val="1"/>
      <w:numFmt w:val="lowerLetter"/>
      <w:lvlText w:val="%8."/>
      <w:lvlJc w:val="left"/>
      <w:pPr>
        <w:ind w:left="5760" w:hanging="360"/>
      </w:pPr>
    </w:lvl>
    <w:lvl w:ilvl="8" w:tplc="8C52966E">
      <w:start w:val="1"/>
      <w:numFmt w:val="lowerRoman"/>
      <w:lvlText w:val="%9."/>
      <w:lvlJc w:val="right"/>
      <w:pPr>
        <w:ind w:left="6480" w:hanging="180"/>
      </w:pPr>
    </w:lvl>
  </w:abstractNum>
  <w:abstractNum w:abstractNumId="92" w15:restartNumberingAfterBreak="0">
    <w:nsid w:val="33131894"/>
    <w:multiLevelType w:val="hybridMultilevel"/>
    <w:tmpl w:val="7390BB26"/>
    <w:lvl w:ilvl="0" w:tplc="E55C9A64">
      <w:start w:val="1"/>
      <w:numFmt w:val="decimal"/>
      <w:lvlText w:val="(%1)"/>
      <w:lvlJc w:val="left"/>
      <w:pPr>
        <w:ind w:left="360" w:hanging="360"/>
      </w:pPr>
      <w:rPr>
        <w:rFonts w:hint="default"/>
        <w:b w:val="0"/>
      </w:rPr>
    </w:lvl>
    <w:lvl w:ilvl="1" w:tplc="94560DEC">
      <w:start w:val="1"/>
      <w:numFmt w:val="lowerLetter"/>
      <w:lvlText w:val="(%2)"/>
      <w:lvlJc w:val="left"/>
      <w:pPr>
        <w:ind w:left="720" w:hanging="360"/>
      </w:pPr>
      <w:rPr>
        <w:rFonts w:hint="default"/>
        <w:b w:val="0"/>
      </w:rPr>
    </w:lvl>
    <w:lvl w:ilvl="2" w:tplc="68B0C752">
      <w:start w:val="1"/>
      <w:numFmt w:val="decimal"/>
      <w:lvlText w:val="%3."/>
      <w:lvlJc w:val="left"/>
      <w:pPr>
        <w:ind w:left="1080" w:hanging="360"/>
      </w:pPr>
      <w:rPr>
        <w:rFonts w:hint="default"/>
        <w:b w:val="0"/>
      </w:rPr>
    </w:lvl>
    <w:lvl w:ilvl="3" w:tplc="09E4AA5A">
      <w:start w:val="1"/>
      <w:numFmt w:val="decimal"/>
      <w:lvlText w:val="(%4)"/>
      <w:lvlJc w:val="left"/>
      <w:pPr>
        <w:ind w:left="1440" w:hanging="360"/>
      </w:pPr>
      <w:rPr>
        <w:rFonts w:hint="default"/>
      </w:rPr>
    </w:lvl>
    <w:lvl w:ilvl="4" w:tplc="EE8CFA3E">
      <w:start w:val="1"/>
      <w:numFmt w:val="lowerLetter"/>
      <w:lvlText w:val="(%5)"/>
      <w:lvlJc w:val="left"/>
      <w:pPr>
        <w:ind w:left="1800" w:hanging="360"/>
      </w:pPr>
      <w:rPr>
        <w:rFonts w:hint="default"/>
      </w:rPr>
    </w:lvl>
    <w:lvl w:ilvl="5" w:tplc="A558CB70">
      <w:start w:val="1"/>
      <w:numFmt w:val="lowerRoman"/>
      <w:lvlText w:val="(%6)"/>
      <w:lvlJc w:val="left"/>
      <w:pPr>
        <w:ind w:left="2160" w:hanging="360"/>
      </w:pPr>
      <w:rPr>
        <w:rFonts w:hint="default"/>
      </w:rPr>
    </w:lvl>
    <w:lvl w:ilvl="6" w:tplc="168C4EDE">
      <w:start w:val="1"/>
      <w:numFmt w:val="decimal"/>
      <w:lvlText w:val="%7."/>
      <w:lvlJc w:val="left"/>
      <w:pPr>
        <w:ind w:left="2520" w:hanging="360"/>
      </w:pPr>
      <w:rPr>
        <w:rFonts w:hint="default"/>
      </w:rPr>
    </w:lvl>
    <w:lvl w:ilvl="7" w:tplc="1C7E52C4">
      <w:start w:val="1"/>
      <w:numFmt w:val="lowerLetter"/>
      <w:lvlText w:val="%8."/>
      <w:lvlJc w:val="left"/>
      <w:pPr>
        <w:ind w:left="2880" w:hanging="360"/>
      </w:pPr>
      <w:rPr>
        <w:rFonts w:hint="default"/>
      </w:rPr>
    </w:lvl>
    <w:lvl w:ilvl="8" w:tplc="8F80938E">
      <w:start w:val="1"/>
      <w:numFmt w:val="lowerRoman"/>
      <w:lvlText w:val="%9."/>
      <w:lvlJc w:val="left"/>
      <w:pPr>
        <w:ind w:left="3240" w:hanging="360"/>
      </w:pPr>
      <w:rPr>
        <w:rFonts w:hint="default"/>
      </w:rPr>
    </w:lvl>
  </w:abstractNum>
  <w:abstractNum w:abstractNumId="93" w15:restartNumberingAfterBreak="0">
    <w:nsid w:val="33DA7C6E"/>
    <w:multiLevelType w:val="hybridMultilevel"/>
    <w:tmpl w:val="7390BB26"/>
    <w:lvl w:ilvl="0" w:tplc="4296F46C">
      <w:start w:val="1"/>
      <w:numFmt w:val="decimal"/>
      <w:lvlText w:val="(%1)"/>
      <w:lvlJc w:val="left"/>
      <w:pPr>
        <w:ind w:left="360" w:hanging="360"/>
      </w:pPr>
      <w:rPr>
        <w:rFonts w:hint="default"/>
        <w:b w:val="0"/>
      </w:rPr>
    </w:lvl>
    <w:lvl w:ilvl="1" w:tplc="8342E7E0">
      <w:start w:val="1"/>
      <w:numFmt w:val="lowerLetter"/>
      <w:lvlText w:val="(%2)"/>
      <w:lvlJc w:val="left"/>
      <w:pPr>
        <w:ind w:left="720" w:hanging="360"/>
      </w:pPr>
      <w:rPr>
        <w:rFonts w:hint="default"/>
        <w:b w:val="0"/>
      </w:rPr>
    </w:lvl>
    <w:lvl w:ilvl="2" w:tplc="2EF84A74">
      <w:start w:val="1"/>
      <w:numFmt w:val="decimal"/>
      <w:lvlText w:val="%3."/>
      <w:lvlJc w:val="left"/>
      <w:pPr>
        <w:ind w:left="1080" w:hanging="360"/>
      </w:pPr>
      <w:rPr>
        <w:rFonts w:hint="default"/>
        <w:b w:val="0"/>
      </w:rPr>
    </w:lvl>
    <w:lvl w:ilvl="3" w:tplc="935CCF3E">
      <w:start w:val="1"/>
      <w:numFmt w:val="decimal"/>
      <w:lvlText w:val="(%4)"/>
      <w:lvlJc w:val="left"/>
      <w:pPr>
        <w:ind w:left="1440" w:hanging="360"/>
      </w:pPr>
      <w:rPr>
        <w:rFonts w:hint="default"/>
      </w:rPr>
    </w:lvl>
    <w:lvl w:ilvl="4" w:tplc="17E87170">
      <w:start w:val="1"/>
      <w:numFmt w:val="lowerLetter"/>
      <w:lvlText w:val="(%5)"/>
      <w:lvlJc w:val="left"/>
      <w:pPr>
        <w:ind w:left="1800" w:hanging="360"/>
      </w:pPr>
      <w:rPr>
        <w:rFonts w:hint="default"/>
      </w:rPr>
    </w:lvl>
    <w:lvl w:ilvl="5" w:tplc="570846D4">
      <w:start w:val="1"/>
      <w:numFmt w:val="lowerRoman"/>
      <w:lvlText w:val="(%6)"/>
      <w:lvlJc w:val="left"/>
      <w:pPr>
        <w:ind w:left="2160" w:hanging="360"/>
      </w:pPr>
      <w:rPr>
        <w:rFonts w:hint="default"/>
      </w:rPr>
    </w:lvl>
    <w:lvl w:ilvl="6" w:tplc="9CCEFB66">
      <w:start w:val="1"/>
      <w:numFmt w:val="decimal"/>
      <w:lvlText w:val="%7."/>
      <w:lvlJc w:val="left"/>
      <w:pPr>
        <w:ind w:left="2520" w:hanging="360"/>
      </w:pPr>
      <w:rPr>
        <w:rFonts w:hint="default"/>
      </w:rPr>
    </w:lvl>
    <w:lvl w:ilvl="7" w:tplc="2048E706">
      <w:start w:val="1"/>
      <w:numFmt w:val="lowerLetter"/>
      <w:lvlText w:val="%8."/>
      <w:lvlJc w:val="left"/>
      <w:pPr>
        <w:ind w:left="2880" w:hanging="360"/>
      </w:pPr>
      <w:rPr>
        <w:rFonts w:hint="default"/>
      </w:rPr>
    </w:lvl>
    <w:lvl w:ilvl="8" w:tplc="91E47B90">
      <w:start w:val="1"/>
      <w:numFmt w:val="lowerRoman"/>
      <w:lvlText w:val="%9."/>
      <w:lvlJc w:val="left"/>
      <w:pPr>
        <w:ind w:left="3240" w:hanging="360"/>
      </w:pPr>
      <w:rPr>
        <w:rFonts w:hint="default"/>
      </w:rPr>
    </w:lvl>
  </w:abstractNum>
  <w:abstractNum w:abstractNumId="94" w15:restartNumberingAfterBreak="0">
    <w:nsid w:val="34B40FFB"/>
    <w:multiLevelType w:val="hybridMultilevel"/>
    <w:tmpl w:val="51FC9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357053E1"/>
    <w:multiLevelType w:val="hybridMultilevel"/>
    <w:tmpl w:val="401A74DA"/>
    <w:lvl w:ilvl="0" w:tplc="7DB86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6144E26"/>
    <w:multiLevelType w:val="hybridMultilevel"/>
    <w:tmpl w:val="7F28996E"/>
    <w:lvl w:ilvl="0" w:tplc="1006129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36187546"/>
    <w:multiLevelType w:val="hybridMultilevel"/>
    <w:tmpl w:val="8976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F93D78"/>
    <w:multiLevelType w:val="hybridMultilevel"/>
    <w:tmpl w:val="E706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7296650"/>
    <w:multiLevelType w:val="hybridMultilevel"/>
    <w:tmpl w:val="8EFA7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7B67489"/>
    <w:multiLevelType w:val="hybridMultilevel"/>
    <w:tmpl w:val="F91A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7D0632D"/>
    <w:multiLevelType w:val="hybridMultilevel"/>
    <w:tmpl w:val="ED3EF12E"/>
    <w:lvl w:ilvl="0" w:tplc="1386684A">
      <w:start w:val="1"/>
      <w:numFmt w:val="decimal"/>
      <w:lvlText w:val="%1."/>
      <w:lvlJc w:val="left"/>
      <w:pPr>
        <w:ind w:left="720" w:hanging="360"/>
      </w:pPr>
    </w:lvl>
    <w:lvl w:ilvl="1" w:tplc="7BBE9A1C">
      <w:start w:val="1"/>
      <w:numFmt w:val="lowerLetter"/>
      <w:lvlText w:val="%2."/>
      <w:lvlJc w:val="left"/>
      <w:pPr>
        <w:ind w:left="1440" w:hanging="360"/>
      </w:pPr>
    </w:lvl>
    <w:lvl w:ilvl="2" w:tplc="89FE4C60">
      <w:start w:val="1"/>
      <w:numFmt w:val="lowerRoman"/>
      <w:lvlText w:val="%3."/>
      <w:lvlJc w:val="right"/>
      <w:pPr>
        <w:ind w:left="2160" w:hanging="180"/>
      </w:pPr>
    </w:lvl>
    <w:lvl w:ilvl="3" w:tplc="79BA5A16">
      <w:start w:val="1"/>
      <w:numFmt w:val="decimal"/>
      <w:lvlText w:val="%4."/>
      <w:lvlJc w:val="left"/>
      <w:pPr>
        <w:ind w:left="2880" w:hanging="360"/>
      </w:pPr>
    </w:lvl>
    <w:lvl w:ilvl="4" w:tplc="7C66EA94">
      <w:start w:val="1"/>
      <w:numFmt w:val="lowerLetter"/>
      <w:lvlText w:val="%5."/>
      <w:lvlJc w:val="left"/>
      <w:pPr>
        <w:ind w:left="3600" w:hanging="360"/>
      </w:pPr>
    </w:lvl>
    <w:lvl w:ilvl="5" w:tplc="B2EEF002">
      <w:start w:val="1"/>
      <w:numFmt w:val="lowerRoman"/>
      <w:lvlText w:val="%6."/>
      <w:lvlJc w:val="right"/>
      <w:pPr>
        <w:ind w:left="4320" w:hanging="180"/>
      </w:pPr>
    </w:lvl>
    <w:lvl w:ilvl="6" w:tplc="24FAE6F4">
      <w:start w:val="1"/>
      <w:numFmt w:val="decimal"/>
      <w:lvlText w:val="%7."/>
      <w:lvlJc w:val="left"/>
      <w:pPr>
        <w:ind w:left="5040" w:hanging="360"/>
      </w:pPr>
    </w:lvl>
    <w:lvl w:ilvl="7" w:tplc="BD7A7CB2">
      <w:start w:val="1"/>
      <w:numFmt w:val="lowerLetter"/>
      <w:lvlText w:val="%8."/>
      <w:lvlJc w:val="left"/>
      <w:pPr>
        <w:ind w:left="5760" w:hanging="360"/>
      </w:pPr>
    </w:lvl>
    <w:lvl w:ilvl="8" w:tplc="1EDC50C8">
      <w:start w:val="1"/>
      <w:numFmt w:val="lowerRoman"/>
      <w:lvlText w:val="%9."/>
      <w:lvlJc w:val="right"/>
      <w:pPr>
        <w:ind w:left="6480" w:hanging="180"/>
      </w:pPr>
    </w:lvl>
  </w:abstractNum>
  <w:abstractNum w:abstractNumId="102" w15:restartNumberingAfterBreak="0">
    <w:nsid w:val="387C2FC7"/>
    <w:multiLevelType w:val="hybridMultilevel"/>
    <w:tmpl w:val="0BCA8A1C"/>
    <w:lvl w:ilvl="0" w:tplc="CB4CC4D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38FB3F1B"/>
    <w:multiLevelType w:val="hybridMultilevel"/>
    <w:tmpl w:val="59AA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012738"/>
    <w:multiLevelType w:val="hybridMultilevel"/>
    <w:tmpl w:val="8D766ADE"/>
    <w:lvl w:ilvl="0" w:tplc="CB4CC4D4">
      <w:start w:val="1"/>
      <w:numFmt w:val="bullet"/>
      <w:lvlText w:val=""/>
      <w:lvlJc w:val="left"/>
      <w:pPr>
        <w:ind w:left="360" w:hanging="360"/>
      </w:pPr>
      <w:rPr>
        <w:rFonts w:ascii="Symbol" w:hAnsi="Symbol"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90E0D1F"/>
    <w:multiLevelType w:val="hybridMultilevel"/>
    <w:tmpl w:val="D25A4002"/>
    <w:lvl w:ilvl="0" w:tplc="0726AE90">
      <w:start w:val="1"/>
      <w:numFmt w:val="decimal"/>
      <w:lvlText w:val="(%1)"/>
      <w:lvlJc w:val="left"/>
      <w:pPr>
        <w:ind w:left="360" w:hanging="360"/>
      </w:pPr>
      <w:rPr>
        <w:rFonts w:hint="default"/>
        <w:b w:val="0"/>
        <w:bCs w:val="0"/>
      </w:rPr>
    </w:lvl>
    <w:lvl w:ilvl="1" w:tplc="11623056">
      <w:start w:val="1"/>
      <w:numFmt w:val="lowerLetter"/>
      <w:lvlText w:val="(%2)"/>
      <w:lvlJc w:val="left"/>
      <w:pPr>
        <w:ind w:left="1080" w:hanging="360"/>
      </w:pPr>
      <w:rPr>
        <w:rFonts w:hint="default"/>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3A701F95"/>
    <w:multiLevelType w:val="hybridMultilevel"/>
    <w:tmpl w:val="7EF6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BFC6B3E"/>
    <w:multiLevelType w:val="hybridMultilevel"/>
    <w:tmpl w:val="F920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715213"/>
    <w:multiLevelType w:val="hybridMultilevel"/>
    <w:tmpl w:val="D5D87F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3DAD558E"/>
    <w:multiLevelType w:val="hybridMultilevel"/>
    <w:tmpl w:val="0598D0B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0" w15:restartNumberingAfterBreak="0">
    <w:nsid w:val="3EB562D5"/>
    <w:multiLevelType w:val="hybridMultilevel"/>
    <w:tmpl w:val="64C8C0D6"/>
    <w:lvl w:ilvl="0" w:tplc="1006129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EC1459E"/>
    <w:multiLevelType w:val="hybridMultilevel"/>
    <w:tmpl w:val="FB243F6E"/>
    <w:lvl w:ilvl="0" w:tplc="CB4CC4D4">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F932B8D"/>
    <w:multiLevelType w:val="hybridMultilevel"/>
    <w:tmpl w:val="7390BB26"/>
    <w:lvl w:ilvl="0" w:tplc="44D860BA">
      <w:start w:val="1"/>
      <w:numFmt w:val="decimal"/>
      <w:lvlText w:val="(%1)"/>
      <w:lvlJc w:val="left"/>
      <w:pPr>
        <w:ind w:left="360" w:hanging="360"/>
      </w:pPr>
      <w:rPr>
        <w:rFonts w:hint="default"/>
        <w:b w:val="0"/>
      </w:rPr>
    </w:lvl>
    <w:lvl w:ilvl="1" w:tplc="5B622846">
      <w:start w:val="1"/>
      <w:numFmt w:val="lowerLetter"/>
      <w:lvlText w:val="(%2)"/>
      <w:lvlJc w:val="left"/>
      <w:pPr>
        <w:ind w:left="720" w:hanging="360"/>
      </w:pPr>
      <w:rPr>
        <w:rFonts w:hint="default"/>
        <w:b w:val="0"/>
      </w:rPr>
    </w:lvl>
    <w:lvl w:ilvl="2" w:tplc="85EA0CAC">
      <w:start w:val="1"/>
      <w:numFmt w:val="decimal"/>
      <w:lvlText w:val="%3."/>
      <w:lvlJc w:val="left"/>
      <w:pPr>
        <w:ind w:left="1080" w:hanging="360"/>
      </w:pPr>
      <w:rPr>
        <w:rFonts w:hint="default"/>
        <w:b w:val="0"/>
      </w:rPr>
    </w:lvl>
    <w:lvl w:ilvl="3" w:tplc="9522BE22">
      <w:start w:val="1"/>
      <w:numFmt w:val="decimal"/>
      <w:lvlText w:val="(%4)"/>
      <w:lvlJc w:val="left"/>
      <w:pPr>
        <w:ind w:left="1440" w:hanging="360"/>
      </w:pPr>
      <w:rPr>
        <w:rFonts w:hint="default"/>
      </w:rPr>
    </w:lvl>
    <w:lvl w:ilvl="4" w:tplc="AB127DD0">
      <w:start w:val="1"/>
      <w:numFmt w:val="lowerLetter"/>
      <w:lvlText w:val="(%5)"/>
      <w:lvlJc w:val="left"/>
      <w:pPr>
        <w:ind w:left="1800" w:hanging="360"/>
      </w:pPr>
      <w:rPr>
        <w:rFonts w:hint="default"/>
      </w:rPr>
    </w:lvl>
    <w:lvl w:ilvl="5" w:tplc="31CCE2E4">
      <w:start w:val="1"/>
      <w:numFmt w:val="lowerRoman"/>
      <w:lvlText w:val="(%6)"/>
      <w:lvlJc w:val="left"/>
      <w:pPr>
        <w:ind w:left="2160" w:hanging="360"/>
      </w:pPr>
      <w:rPr>
        <w:rFonts w:hint="default"/>
      </w:rPr>
    </w:lvl>
    <w:lvl w:ilvl="6" w:tplc="DAE8B332">
      <w:start w:val="1"/>
      <w:numFmt w:val="decimal"/>
      <w:lvlText w:val="%7."/>
      <w:lvlJc w:val="left"/>
      <w:pPr>
        <w:ind w:left="2520" w:hanging="360"/>
      </w:pPr>
      <w:rPr>
        <w:rFonts w:hint="default"/>
      </w:rPr>
    </w:lvl>
    <w:lvl w:ilvl="7" w:tplc="F31C0242">
      <w:start w:val="1"/>
      <w:numFmt w:val="lowerLetter"/>
      <w:lvlText w:val="%8."/>
      <w:lvlJc w:val="left"/>
      <w:pPr>
        <w:ind w:left="2880" w:hanging="360"/>
      </w:pPr>
      <w:rPr>
        <w:rFonts w:hint="default"/>
      </w:rPr>
    </w:lvl>
    <w:lvl w:ilvl="8" w:tplc="ED822218">
      <w:start w:val="1"/>
      <w:numFmt w:val="lowerRoman"/>
      <w:lvlText w:val="%9."/>
      <w:lvlJc w:val="left"/>
      <w:pPr>
        <w:ind w:left="3240" w:hanging="360"/>
      </w:pPr>
      <w:rPr>
        <w:rFonts w:hint="default"/>
      </w:rPr>
    </w:lvl>
  </w:abstractNum>
  <w:abstractNum w:abstractNumId="113" w15:restartNumberingAfterBreak="0">
    <w:nsid w:val="3FA14152"/>
    <w:multiLevelType w:val="hybridMultilevel"/>
    <w:tmpl w:val="01521176"/>
    <w:lvl w:ilvl="0" w:tplc="7A5CC2CE">
      <w:start w:val="1"/>
      <w:numFmt w:val="decimal"/>
      <w:lvlText w:val="%1."/>
      <w:lvlJc w:val="left"/>
      <w:pPr>
        <w:ind w:left="23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FE56558"/>
    <w:multiLevelType w:val="hybridMultilevel"/>
    <w:tmpl w:val="76AAD756"/>
    <w:lvl w:ilvl="0" w:tplc="7DB86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0675EED"/>
    <w:multiLevelType w:val="hybridMultilevel"/>
    <w:tmpl w:val="7390BB26"/>
    <w:lvl w:ilvl="0" w:tplc="626E8CE6">
      <w:start w:val="1"/>
      <w:numFmt w:val="decimal"/>
      <w:lvlText w:val="(%1)"/>
      <w:lvlJc w:val="left"/>
      <w:pPr>
        <w:ind w:left="360" w:hanging="360"/>
      </w:pPr>
      <w:rPr>
        <w:rFonts w:hint="default"/>
        <w:b w:val="0"/>
      </w:rPr>
    </w:lvl>
    <w:lvl w:ilvl="1" w:tplc="BE8481C2">
      <w:start w:val="1"/>
      <w:numFmt w:val="lowerLetter"/>
      <w:lvlText w:val="(%2)"/>
      <w:lvlJc w:val="left"/>
      <w:pPr>
        <w:ind w:left="720" w:hanging="360"/>
      </w:pPr>
      <w:rPr>
        <w:rFonts w:hint="default"/>
        <w:b w:val="0"/>
      </w:rPr>
    </w:lvl>
    <w:lvl w:ilvl="2" w:tplc="51C0840C">
      <w:start w:val="1"/>
      <w:numFmt w:val="decimal"/>
      <w:lvlText w:val="%3."/>
      <w:lvlJc w:val="left"/>
      <w:pPr>
        <w:ind w:left="1080" w:hanging="360"/>
      </w:pPr>
      <w:rPr>
        <w:rFonts w:hint="default"/>
        <w:b w:val="0"/>
      </w:rPr>
    </w:lvl>
    <w:lvl w:ilvl="3" w:tplc="378EAF10">
      <w:start w:val="1"/>
      <w:numFmt w:val="decimal"/>
      <w:lvlText w:val="(%4)"/>
      <w:lvlJc w:val="left"/>
      <w:pPr>
        <w:ind w:left="1440" w:hanging="360"/>
      </w:pPr>
      <w:rPr>
        <w:rFonts w:hint="default"/>
      </w:rPr>
    </w:lvl>
    <w:lvl w:ilvl="4" w:tplc="6A1C2BC6">
      <w:start w:val="1"/>
      <w:numFmt w:val="lowerLetter"/>
      <w:lvlText w:val="(%5)"/>
      <w:lvlJc w:val="left"/>
      <w:pPr>
        <w:ind w:left="1800" w:hanging="360"/>
      </w:pPr>
      <w:rPr>
        <w:rFonts w:hint="default"/>
      </w:rPr>
    </w:lvl>
    <w:lvl w:ilvl="5" w:tplc="9F8C61C8">
      <w:start w:val="1"/>
      <w:numFmt w:val="lowerRoman"/>
      <w:lvlText w:val="(%6)"/>
      <w:lvlJc w:val="left"/>
      <w:pPr>
        <w:ind w:left="2160" w:hanging="360"/>
      </w:pPr>
      <w:rPr>
        <w:rFonts w:hint="default"/>
      </w:rPr>
    </w:lvl>
    <w:lvl w:ilvl="6" w:tplc="CDEC6054">
      <w:start w:val="1"/>
      <w:numFmt w:val="decimal"/>
      <w:lvlText w:val="%7."/>
      <w:lvlJc w:val="left"/>
      <w:pPr>
        <w:ind w:left="2520" w:hanging="360"/>
      </w:pPr>
      <w:rPr>
        <w:rFonts w:hint="default"/>
      </w:rPr>
    </w:lvl>
    <w:lvl w:ilvl="7" w:tplc="0ADCF8BE">
      <w:start w:val="1"/>
      <w:numFmt w:val="lowerLetter"/>
      <w:lvlText w:val="%8."/>
      <w:lvlJc w:val="left"/>
      <w:pPr>
        <w:ind w:left="2880" w:hanging="360"/>
      </w:pPr>
      <w:rPr>
        <w:rFonts w:hint="default"/>
      </w:rPr>
    </w:lvl>
    <w:lvl w:ilvl="8" w:tplc="31C83B1E">
      <w:start w:val="1"/>
      <w:numFmt w:val="lowerRoman"/>
      <w:lvlText w:val="%9."/>
      <w:lvlJc w:val="left"/>
      <w:pPr>
        <w:ind w:left="3240" w:hanging="360"/>
      </w:pPr>
      <w:rPr>
        <w:rFonts w:hint="default"/>
      </w:rPr>
    </w:lvl>
  </w:abstractNum>
  <w:abstractNum w:abstractNumId="116" w15:restartNumberingAfterBreak="0">
    <w:nsid w:val="406D533B"/>
    <w:multiLevelType w:val="hybridMultilevel"/>
    <w:tmpl w:val="6C300984"/>
    <w:lvl w:ilvl="0" w:tplc="72A2355A">
      <w:start w:val="1"/>
      <w:numFmt w:val="decimal"/>
      <w:lvlText w:val="(%1)"/>
      <w:lvlJc w:val="left"/>
      <w:pPr>
        <w:ind w:left="360" w:hanging="360"/>
      </w:pPr>
      <w:rPr>
        <w:rFonts w:hint="default"/>
        <w:b w:val="0"/>
      </w:rPr>
    </w:lvl>
    <w:lvl w:ilvl="1" w:tplc="0D387446">
      <w:start w:val="1"/>
      <w:numFmt w:val="lowerLetter"/>
      <w:lvlText w:val="(%2)"/>
      <w:lvlJc w:val="left"/>
      <w:pPr>
        <w:ind w:left="720" w:hanging="360"/>
      </w:pPr>
      <w:rPr>
        <w:rFonts w:hint="default"/>
        <w:b w:val="0"/>
      </w:rPr>
    </w:lvl>
    <w:lvl w:ilvl="2" w:tplc="198C9252">
      <w:start w:val="1"/>
      <w:numFmt w:val="none"/>
      <w:lvlText w:val="1."/>
      <w:lvlJc w:val="left"/>
      <w:pPr>
        <w:ind w:left="1080" w:hanging="360"/>
      </w:pPr>
      <w:rPr>
        <w:rFonts w:hint="default"/>
      </w:rPr>
    </w:lvl>
    <w:lvl w:ilvl="3" w:tplc="F230CF38">
      <w:start w:val="1"/>
      <w:numFmt w:val="decimal"/>
      <w:lvlText w:val="(%4)"/>
      <w:lvlJc w:val="left"/>
      <w:pPr>
        <w:ind w:left="1440" w:hanging="360"/>
      </w:pPr>
      <w:rPr>
        <w:rFonts w:hint="default"/>
      </w:rPr>
    </w:lvl>
    <w:lvl w:ilvl="4" w:tplc="49F6D01E">
      <w:start w:val="1"/>
      <w:numFmt w:val="lowerLetter"/>
      <w:lvlText w:val="(%5)"/>
      <w:lvlJc w:val="left"/>
      <w:pPr>
        <w:ind w:left="1800" w:hanging="360"/>
      </w:pPr>
      <w:rPr>
        <w:rFonts w:hint="default"/>
      </w:rPr>
    </w:lvl>
    <w:lvl w:ilvl="5" w:tplc="8DB25C0A">
      <w:start w:val="1"/>
      <w:numFmt w:val="lowerRoman"/>
      <w:lvlText w:val="(%6)"/>
      <w:lvlJc w:val="left"/>
      <w:pPr>
        <w:ind w:left="2160" w:hanging="360"/>
      </w:pPr>
      <w:rPr>
        <w:rFonts w:hint="default"/>
      </w:rPr>
    </w:lvl>
    <w:lvl w:ilvl="6" w:tplc="70CA740E">
      <w:start w:val="1"/>
      <w:numFmt w:val="decimal"/>
      <w:lvlText w:val="%7."/>
      <w:lvlJc w:val="left"/>
      <w:pPr>
        <w:ind w:left="2520" w:hanging="360"/>
      </w:pPr>
      <w:rPr>
        <w:rFonts w:hint="default"/>
      </w:rPr>
    </w:lvl>
    <w:lvl w:ilvl="7" w:tplc="A3CC689A">
      <w:start w:val="1"/>
      <w:numFmt w:val="lowerLetter"/>
      <w:lvlText w:val="%8."/>
      <w:lvlJc w:val="left"/>
      <w:pPr>
        <w:ind w:left="2880" w:hanging="360"/>
      </w:pPr>
      <w:rPr>
        <w:rFonts w:hint="default"/>
      </w:rPr>
    </w:lvl>
    <w:lvl w:ilvl="8" w:tplc="5330CF68">
      <w:start w:val="1"/>
      <w:numFmt w:val="lowerRoman"/>
      <w:lvlText w:val="%9."/>
      <w:lvlJc w:val="left"/>
      <w:pPr>
        <w:ind w:left="3240" w:hanging="360"/>
      </w:pPr>
      <w:rPr>
        <w:rFonts w:hint="default"/>
      </w:rPr>
    </w:lvl>
  </w:abstractNum>
  <w:abstractNum w:abstractNumId="117" w15:restartNumberingAfterBreak="0">
    <w:nsid w:val="4109364D"/>
    <w:multiLevelType w:val="hybridMultilevel"/>
    <w:tmpl w:val="B0541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1DF4A8B"/>
    <w:multiLevelType w:val="hybridMultilevel"/>
    <w:tmpl w:val="140C71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9" w15:restartNumberingAfterBreak="0">
    <w:nsid w:val="41F62B25"/>
    <w:multiLevelType w:val="hybridMultilevel"/>
    <w:tmpl w:val="01521176"/>
    <w:lvl w:ilvl="0" w:tplc="7A5CC2CE">
      <w:start w:val="1"/>
      <w:numFmt w:val="decimal"/>
      <w:lvlText w:val="%1."/>
      <w:lvlJc w:val="left"/>
      <w:pPr>
        <w:ind w:left="23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36404DF"/>
    <w:multiLevelType w:val="hybridMultilevel"/>
    <w:tmpl w:val="53D6CD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1" w15:restartNumberingAfterBreak="0">
    <w:nsid w:val="43DF0D17"/>
    <w:multiLevelType w:val="hybridMultilevel"/>
    <w:tmpl w:val="6C300984"/>
    <w:lvl w:ilvl="0" w:tplc="66262966">
      <w:start w:val="1"/>
      <w:numFmt w:val="decimal"/>
      <w:lvlText w:val="(%1)"/>
      <w:lvlJc w:val="left"/>
      <w:pPr>
        <w:ind w:left="360" w:hanging="360"/>
      </w:pPr>
      <w:rPr>
        <w:rFonts w:hint="default"/>
        <w:b w:val="0"/>
      </w:rPr>
    </w:lvl>
    <w:lvl w:ilvl="1" w:tplc="794606B6">
      <w:start w:val="1"/>
      <w:numFmt w:val="lowerLetter"/>
      <w:lvlText w:val="(%2)"/>
      <w:lvlJc w:val="left"/>
      <w:pPr>
        <w:ind w:left="720" w:hanging="360"/>
      </w:pPr>
      <w:rPr>
        <w:rFonts w:hint="default"/>
        <w:b w:val="0"/>
      </w:rPr>
    </w:lvl>
    <w:lvl w:ilvl="2" w:tplc="C74894F0">
      <w:start w:val="1"/>
      <w:numFmt w:val="none"/>
      <w:lvlText w:val="1."/>
      <w:lvlJc w:val="left"/>
      <w:pPr>
        <w:ind w:left="1080" w:hanging="360"/>
      </w:pPr>
      <w:rPr>
        <w:rFonts w:hint="default"/>
      </w:rPr>
    </w:lvl>
    <w:lvl w:ilvl="3" w:tplc="5164FC90">
      <w:start w:val="1"/>
      <w:numFmt w:val="decimal"/>
      <w:lvlText w:val="(%4)"/>
      <w:lvlJc w:val="left"/>
      <w:pPr>
        <w:ind w:left="1440" w:hanging="360"/>
      </w:pPr>
      <w:rPr>
        <w:rFonts w:hint="default"/>
      </w:rPr>
    </w:lvl>
    <w:lvl w:ilvl="4" w:tplc="E0720EAC">
      <w:start w:val="1"/>
      <w:numFmt w:val="lowerLetter"/>
      <w:lvlText w:val="(%5)"/>
      <w:lvlJc w:val="left"/>
      <w:pPr>
        <w:ind w:left="1800" w:hanging="360"/>
      </w:pPr>
      <w:rPr>
        <w:rFonts w:hint="default"/>
      </w:rPr>
    </w:lvl>
    <w:lvl w:ilvl="5" w:tplc="5F187CBC">
      <w:start w:val="1"/>
      <w:numFmt w:val="lowerRoman"/>
      <w:lvlText w:val="(%6)"/>
      <w:lvlJc w:val="left"/>
      <w:pPr>
        <w:ind w:left="2160" w:hanging="360"/>
      </w:pPr>
      <w:rPr>
        <w:rFonts w:hint="default"/>
      </w:rPr>
    </w:lvl>
    <w:lvl w:ilvl="6" w:tplc="DF927DD8">
      <w:start w:val="1"/>
      <w:numFmt w:val="decimal"/>
      <w:lvlText w:val="%7."/>
      <w:lvlJc w:val="left"/>
      <w:pPr>
        <w:ind w:left="2520" w:hanging="360"/>
      </w:pPr>
      <w:rPr>
        <w:rFonts w:hint="default"/>
      </w:rPr>
    </w:lvl>
    <w:lvl w:ilvl="7" w:tplc="3EEA0F84">
      <w:start w:val="1"/>
      <w:numFmt w:val="lowerLetter"/>
      <w:lvlText w:val="%8."/>
      <w:lvlJc w:val="left"/>
      <w:pPr>
        <w:ind w:left="2880" w:hanging="360"/>
      </w:pPr>
      <w:rPr>
        <w:rFonts w:hint="default"/>
      </w:rPr>
    </w:lvl>
    <w:lvl w:ilvl="8" w:tplc="B5A60FC2">
      <w:start w:val="1"/>
      <w:numFmt w:val="lowerRoman"/>
      <w:lvlText w:val="%9."/>
      <w:lvlJc w:val="left"/>
      <w:pPr>
        <w:ind w:left="3240" w:hanging="360"/>
      </w:pPr>
      <w:rPr>
        <w:rFonts w:hint="default"/>
      </w:rPr>
    </w:lvl>
  </w:abstractNum>
  <w:abstractNum w:abstractNumId="122" w15:restartNumberingAfterBreak="0">
    <w:nsid w:val="45161436"/>
    <w:multiLevelType w:val="hybridMultilevel"/>
    <w:tmpl w:val="2A183DA4"/>
    <w:lvl w:ilvl="0" w:tplc="1006129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5161E3B"/>
    <w:multiLevelType w:val="hybridMultilevel"/>
    <w:tmpl w:val="7390BB26"/>
    <w:lvl w:ilvl="0" w:tplc="82B86C9E">
      <w:start w:val="1"/>
      <w:numFmt w:val="decimal"/>
      <w:lvlText w:val="(%1)"/>
      <w:lvlJc w:val="left"/>
      <w:pPr>
        <w:ind w:left="360" w:hanging="360"/>
      </w:pPr>
      <w:rPr>
        <w:rFonts w:hint="default"/>
        <w:b w:val="0"/>
      </w:rPr>
    </w:lvl>
    <w:lvl w:ilvl="1" w:tplc="6F0C7CA4">
      <w:start w:val="1"/>
      <w:numFmt w:val="lowerLetter"/>
      <w:lvlText w:val="(%2)"/>
      <w:lvlJc w:val="left"/>
      <w:pPr>
        <w:ind w:left="720" w:hanging="360"/>
      </w:pPr>
      <w:rPr>
        <w:rFonts w:hint="default"/>
        <w:b w:val="0"/>
      </w:rPr>
    </w:lvl>
    <w:lvl w:ilvl="2" w:tplc="10EA4A08">
      <w:start w:val="1"/>
      <w:numFmt w:val="decimal"/>
      <w:lvlText w:val="%3."/>
      <w:lvlJc w:val="left"/>
      <w:pPr>
        <w:ind w:left="1080" w:hanging="360"/>
      </w:pPr>
      <w:rPr>
        <w:rFonts w:hint="default"/>
        <w:b w:val="0"/>
      </w:rPr>
    </w:lvl>
    <w:lvl w:ilvl="3" w:tplc="8BE43586">
      <w:start w:val="1"/>
      <w:numFmt w:val="decimal"/>
      <w:lvlText w:val="(%4)"/>
      <w:lvlJc w:val="left"/>
      <w:pPr>
        <w:ind w:left="1440" w:hanging="360"/>
      </w:pPr>
      <w:rPr>
        <w:rFonts w:hint="default"/>
      </w:rPr>
    </w:lvl>
    <w:lvl w:ilvl="4" w:tplc="D2721D30">
      <w:start w:val="1"/>
      <w:numFmt w:val="lowerLetter"/>
      <w:lvlText w:val="(%5)"/>
      <w:lvlJc w:val="left"/>
      <w:pPr>
        <w:ind w:left="1800" w:hanging="360"/>
      </w:pPr>
      <w:rPr>
        <w:rFonts w:hint="default"/>
      </w:rPr>
    </w:lvl>
    <w:lvl w:ilvl="5" w:tplc="082E4B68">
      <w:start w:val="1"/>
      <w:numFmt w:val="lowerRoman"/>
      <w:lvlText w:val="(%6)"/>
      <w:lvlJc w:val="left"/>
      <w:pPr>
        <w:ind w:left="2160" w:hanging="360"/>
      </w:pPr>
      <w:rPr>
        <w:rFonts w:hint="default"/>
      </w:rPr>
    </w:lvl>
    <w:lvl w:ilvl="6" w:tplc="6A3CF0EA">
      <w:start w:val="1"/>
      <w:numFmt w:val="decimal"/>
      <w:lvlText w:val="%7."/>
      <w:lvlJc w:val="left"/>
      <w:pPr>
        <w:ind w:left="2520" w:hanging="360"/>
      </w:pPr>
      <w:rPr>
        <w:rFonts w:hint="default"/>
      </w:rPr>
    </w:lvl>
    <w:lvl w:ilvl="7" w:tplc="E18AF1C8">
      <w:start w:val="1"/>
      <w:numFmt w:val="lowerLetter"/>
      <w:lvlText w:val="%8."/>
      <w:lvlJc w:val="left"/>
      <w:pPr>
        <w:ind w:left="2880" w:hanging="360"/>
      </w:pPr>
      <w:rPr>
        <w:rFonts w:hint="default"/>
      </w:rPr>
    </w:lvl>
    <w:lvl w:ilvl="8" w:tplc="17384588">
      <w:start w:val="1"/>
      <w:numFmt w:val="lowerRoman"/>
      <w:lvlText w:val="%9."/>
      <w:lvlJc w:val="left"/>
      <w:pPr>
        <w:ind w:left="3240" w:hanging="360"/>
      </w:pPr>
      <w:rPr>
        <w:rFonts w:hint="default"/>
      </w:rPr>
    </w:lvl>
  </w:abstractNum>
  <w:abstractNum w:abstractNumId="124" w15:restartNumberingAfterBreak="0">
    <w:nsid w:val="466D17D3"/>
    <w:multiLevelType w:val="hybridMultilevel"/>
    <w:tmpl w:val="D9AAE7CA"/>
    <w:lvl w:ilvl="0" w:tplc="22268680">
      <w:start w:val="1"/>
      <w:numFmt w:val="decimal"/>
      <w:lvlText w:val="(%1)"/>
      <w:lvlJc w:val="left"/>
      <w:pPr>
        <w:ind w:left="360" w:hanging="360"/>
      </w:pPr>
      <w:rPr>
        <w:rFonts w:hint="default"/>
        <w:b/>
      </w:rPr>
    </w:lvl>
    <w:lvl w:ilvl="1" w:tplc="C8A02BB8">
      <w:start w:val="1"/>
      <w:numFmt w:val="lowerLetter"/>
      <w:lvlText w:val="(%2)"/>
      <w:lvlJc w:val="left"/>
      <w:pPr>
        <w:ind w:left="1440" w:hanging="360"/>
      </w:pPr>
      <w:rPr>
        <w:rFonts w:hint="default"/>
        <w:b/>
      </w:rPr>
    </w:lvl>
    <w:lvl w:ilvl="2" w:tplc="2AAC8A30">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6877ACF"/>
    <w:multiLevelType w:val="hybridMultilevel"/>
    <w:tmpl w:val="794E31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7001B2C"/>
    <w:multiLevelType w:val="hybridMultilevel"/>
    <w:tmpl w:val="7390BB26"/>
    <w:lvl w:ilvl="0" w:tplc="C0BC96D0">
      <w:start w:val="1"/>
      <w:numFmt w:val="decimal"/>
      <w:lvlText w:val="(%1)"/>
      <w:lvlJc w:val="left"/>
      <w:pPr>
        <w:ind w:left="360" w:hanging="360"/>
      </w:pPr>
      <w:rPr>
        <w:rFonts w:hint="default"/>
        <w:b w:val="0"/>
      </w:rPr>
    </w:lvl>
    <w:lvl w:ilvl="1" w:tplc="38D6B6E8">
      <w:start w:val="1"/>
      <w:numFmt w:val="lowerLetter"/>
      <w:lvlText w:val="(%2)"/>
      <w:lvlJc w:val="left"/>
      <w:pPr>
        <w:ind w:left="720" w:hanging="360"/>
      </w:pPr>
      <w:rPr>
        <w:rFonts w:hint="default"/>
        <w:b w:val="0"/>
      </w:rPr>
    </w:lvl>
    <w:lvl w:ilvl="2" w:tplc="61E89CB2">
      <w:start w:val="1"/>
      <w:numFmt w:val="decimal"/>
      <w:lvlText w:val="%3."/>
      <w:lvlJc w:val="left"/>
      <w:pPr>
        <w:ind w:left="1080" w:hanging="360"/>
      </w:pPr>
      <w:rPr>
        <w:rFonts w:hint="default"/>
        <w:b w:val="0"/>
      </w:rPr>
    </w:lvl>
    <w:lvl w:ilvl="3" w:tplc="E4703104">
      <w:start w:val="1"/>
      <w:numFmt w:val="decimal"/>
      <w:lvlText w:val="(%4)"/>
      <w:lvlJc w:val="left"/>
      <w:pPr>
        <w:ind w:left="1440" w:hanging="360"/>
      </w:pPr>
      <w:rPr>
        <w:rFonts w:hint="default"/>
      </w:rPr>
    </w:lvl>
    <w:lvl w:ilvl="4" w:tplc="F134FF7A">
      <w:start w:val="1"/>
      <w:numFmt w:val="lowerLetter"/>
      <w:lvlText w:val="(%5)"/>
      <w:lvlJc w:val="left"/>
      <w:pPr>
        <w:ind w:left="1800" w:hanging="360"/>
      </w:pPr>
      <w:rPr>
        <w:rFonts w:hint="default"/>
      </w:rPr>
    </w:lvl>
    <w:lvl w:ilvl="5" w:tplc="8CDECAD8">
      <w:start w:val="1"/>
      <w:numFmt w:val="lowerRoman"/>
      <w:lvlText w:val="(%6)"/>
      <w:lvlJc w:val="left"/>
      <w:pPr>
        <w:ind w:left="2160" w:hanging="360"/>
      </w:pPr>
      <w:rPr>
        <w:rFonts w:hint="default"/>
      </w:rPr>
    </w:lvl>
    <w:lvl w:ilvl="6" w:tplc="610C603C">
      <w:start w:val="1"/>
      <w:numFmt w:val="decimal"/>
      <w:lvlText w:val="%7."/>
      <w:lvlJc w:val="left"/>
      <w:pPr>
        <w:ind w:left="2520" w:hanging="360"/>
      </w:pPr>
      <w:rPr>
        <w:rFonts w:hint="default"/>
      </w:rPr>
    </w:lvl>
    <w:lvl w:ilvl="7" w:tplc="33629B0E">
      <w:start w:val="1"/>
      <w:numFmt w:val="lowerLetter"/>
      <w:lvlText w:val="%8."/>
      <w:lvlJc w:val="left"/>
      <w:pPr>
        <w:ind w:left="2880" w:hanging="360"/>
      </w:pPr>
      <w:rPr>
        <w:rFonts w:hint="default"/>
      </w:rPr>
    </w:lvl>
    <w:lvl w:ilvl="8" w:tplc="D2A801B2">
      <w:start w:val="1"/>
      <w:numFmt w:val="lowerRoman"/>
      <w:lvlText w:val="%9."/>
      <w:lvlJc w:val="left"/>
      <w:pPr>
        <w:ind w:left="3240" w:hanging="360"/>
      </w:pPr>
      <w:rPr>
        <w:rFonts w:hint="default"/>
      </w:rPr>
    </w:lvl>
  </w:abstractNum>
  <w:abstractNum w:abstractNumId="127" w15:restartNumberingAfterBreak="0">
    <w:nsid w:val="47054F26"/>
    <w:multiLevelType w:val="hybridMultilevel"/>
    <w:tmpl w:val="265A99AC"/>
    <w:lvl w:ilvl="0" w:tplc="CFC8E982">
      <w:start w:val="1"/>
      <w:numFmt w:val="decimal"/>
      <w:lvlText w:val="%1."/>
      <w:lvlJc w:val="left"/>
      <w:pPr>
        <w:ind w:left="360" w:hanging="360"/>
      </w:pPr>
      <w:rPr>
        <w:rFonts w:asciiTheme="minorHAnsi" w:eastAsiaTheme="minorHAnsi" w:hAnsiTheme="minorHAnsi" w:cstheme="minorBid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47362B9E"/>
    <w:multiLevelType w:val="hybridMultilevel"/>
    <w:tmpl w:val="2D5EC076"/>
    <w:lvl w:ilvl="0" w:tplc="7DB862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473E5100"/>
    <w:multiLevelType w:val="hybridMultilevel"/>
    <w:tmpl w:val="72303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7595EF3"/>
    <w:multiLevelType w:val="hybridMultilevel"/>
    <w:tmpl w:val="C0504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8DB4E4D"/>
    <w:multiLevelType w:val="hybridMultilevel"/>
    <w:tmpl w:val="2E084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48F6564F"/>
    <w:multiLevelType w:val="hybridMultilevel"/>
    <w:tmpl w:val="970E8C82"/>
    <w:lvl w:ilvl="0" w:tplc="DB66787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9F20444"/>
    <w:multiLevelType w:val="hybridMultilevel"/>
    <w:tmpl w:val="BFB0657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4" w15:restartNumberingAfterBreak="0">
    <w:nsid w:val="4B41373E"/>
    <w:multiLevelType w:val="hybridMultilevel"/>
    <w:tmpl w:val="F5E62032"/>
    <w:lvl w:ilvl="0" w:tplc="8ED29D10">
      <w:start w:val="1"/>
      <w:numFmt w:val="decimal"/>
      <w:lvlText w:val="%1."/>
      <w:lvlJc w:val="left"/>
      <w:pPr>
        <w:ind w:left="720" w:hanging="360"/>
      </w:pPr>
    </w:lvl>
    <w:lvl w:ilvl="1" w:tplc="1A884682">
      <w:start w:val="1"/>
      <w:numFmt w:val="decimal"/>
      <w:lvlText w:val="%2."/>
      <w:lvlJc w:val="left"/>
      <w:pPr>
        <w:ind w:left="1440" w:hanging="360"/>
      </w:pPr>
    </w:lvl>
    <w:lvl w:ilvl="2" w:tplc="3C90E3CC">
      <w:start w:val="1"/>
      <w:numFmt w:val="lowerRoman"/>
      <w:lvlText w:val="%3."/>
      <w:lvlJc w:val="right"/>
      <w:pPr>
        <w:ind w:left="2160" w:hanging="180"/>
      </w:pPr>
    </w:lvl>
    <w:lvl w:ilvl="3" w:tplc="87E621AE">
      <w:start w:val="1"/>
      <w:numFmt w:val="decimal"/>
      <w:lvlText w:val="%4."/>
      <w:lvlJc w:val="left"/>
      <w:pPr>
        <w:ind w:left="2880" w:hanging="360"/>
      </w:pPr>
    </w:lvl>
    <w:lvl w:ilvl="4" w:tplc="99F01C8E">
      <w:start w:val="1"/>
      <w:numFmt w:val="lowerLetter"/>
      <w:lvlText w:val="%5."/>
      <w:lvlJc w:val="left"/>
      <w:pPr>
        <w:ind w:left="3600" w:hanging="360"/>
      </w:pPr>
    </w:lvl>
    <w:lvl w:ilvl="5" w:tplc="B574A1FC">
      <w:start w:val="1"/>
      <w:numFmt w:val="lowerRoman"/>
      <w:lvlText w:val="%6."/>
      <w:lvlJc w:val="right"/>
      <w:pPr>
        <w:ind w:left="4320" w:hanging="180"/>
      </w:pPr>
    </w:lvl>
    <w:lvl w:ilvl="6" w:tplc="C38C85D0">
      <w:start w:val="1"/>
      <w:numFmt w:val="decimal"/>
      <w:lvlText w:val="%7."/>
      <w:lvlJc w:val="left"/>
      <w:pPr>
        <w:ind w:left="5040" w:hanging="360"/>
      </w:pPr>
    </w:lvl>
    <w:lvl w:ilvl="7" w:tplc="FA60C658">
      <w:start w:val="1"/>
      <w:numFmt w:val="lowerLetter"/>
      <w:lvlText w:val="%8."/>
      <w:lvlJc w:val="left"/>
      <w:pPr>
        <w:ind w:left="5760" w:hanging="360"/>
      </w:pPr>
    </w:lvl>
    <w:lvl w:ilvl="8" w:tplc="C8C847B6">
      <w:start w:val="1"/>
      <w:numFmt w:val="lowerRoman"/>
      <w:lvlText w:val="%9."/>
      <w:lvlJc w:val="right"/>
      <w:pPr>
        <w:ind w:left="6480" w:hanging="180"/>
      </w:pPr>
    </w:lvl>
  </w:abstractNum>
  <w:abstractNum w:abstractNumId="135" w15:restartNumberingAfterBreak="0">
    <w:nsid w:val="4B79171B"/>
    <w:multiLevelType w:val="hybridMultilevel"/>
    <w:tmpl w:val="5A8890E2"/>
    <w:lvl w:ilvl="0" w:tplc="A71E92F6">
      <w:start w:val="1"/>
      <w:numFmt w:val="lowerLetter"/>
      <w:lvlText w:val="%1."/>
      <w:lvlJc w:val="left"/>
      <w:pPr>
        <w:ind w:left="1080" w:hanging="360"/>
      </w:pPr>
    </w:lvl>
    <w:lvl w:ilvl="1" w:tplc="78E0A3AE">
      <w:start w:val="1"/>
      <w:numFmt w:val="lowerLetter"/>
      <w:lvlText w:val="%2."/>
      <w:lvlJc w:val="left"/>
      <w:pPr>
        <w:ind w:left="1800" w:hanging="360"/>
      </w:pPr>
    </w:lvl>
    <w:lvl w:ilvl="2" w:tplc="F7DA215E">
      <w:start w:val="1"/>
      <w:numFmt w:val="lowerRoman"/>
      <w:lvlText w:val="%3."/>
      <w:lvlJc w:val="right"/>
      <w:pPr>
        <w:ind w:left="2520" w:hanging="180"/>
      </w:pPr>
    </w:lvl>
    <w:lvl w:ilvl="3" w:tplc="72ACCA8C">
      <w:start w:val="1"/>
      <w:numFmt w:val="decimal"/>
      <w:lvlText w:val="%4."/>
      <w:lvlJc w:val="left"/>
      <w:pPr>
        <w:ind w:left="3240" w:hanging="360"/>
      </w:pPr>
    </w:lvl>
    <w:lvl w:ilvl="4" w:tplc="EA2E763C">
      <w:start w:val="1"/>
      <w:numFmt w:val="lowerLetter"/>
      <w:lvlText w:val="%5."/>
      <w:lvlJc w:val="left"/>
      <w:pPr>
        <w:ind w:left="3960" w:hanging="360"/>
      </w:pPr>
    </w:lvl>
    <w:lvl w:ilvl="5" w:tplc="78A842C6">
      <w:start w:val="1"/>
      <w:numFmt w:val="lowerRoman"/>
      <w:lvlText w:val="%6."/>
      <w:lvlJc w:val="right"/>
      <w:pPr>
        <w:ind w:left="4680" w:hanging="180"/>
      </w:pPr>
    </w:lvl>
    <w:lvl w:ilvl="6" w:tplc="013A6C60">
      <w:start w:val="1"/>
      <w:numFmt w:val="decimal"/>
      <w:lvlText w:val="%7."/>
      <w:lvlJc w:val="left"/>
      <w:pPr>
        <w:ind w:left="5400" w:hanging="360"/>
      </w:pPr>
    </w:lvl>
    <w:lvl w:ilvl="7" w:tplc="FAECE55A">
      <w:start w:val="1"/>
      <w:numFmt w:val="lowerLetter"/>
      <w:lvlText w:val="%8."/>
      <w:lvlJc w:val="left"/>
      <w:pPr>
        <w:ind w:left="6120" w:hanging="360"/>
      </w:pPr>
    </w:lvl>
    <w:lvl w:ilvl="8" w:tplc="60D40986">
      <w:start w:val="1"/>
      <w:numFmt w:val="lowerRoman"/>
      <w:lvlText w:val="%9."/>
      <w:lvlJc w:val="right"/>
      <w:pPr>
        <w:ind w:left="6840" w:hanging="180"/>
      </w:pPr>
    </w:lvl>
  </w:abstractNum>
  <w:abstractNum w:abstractNumId="136" w15:restartNumberingAfterBreak="0">
    <w:nsid w:val="4E6F50AA"/>
    <w:multiLevelType w:val="hybridMultilevel"/>
    <w:tmpl w:val="CB5E56E0"/>
    <w:lvl w:ilvl="0" w:tplc="D86A0ACA">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5E7AC8F0">
      <w:start w:val="1"/>
      <w:numFmt w:val="upperLetter"/>
      <w:lvlText w:val="%2."/>
      <w:lvlJc w:val="left"/>
      <w:pPr>
        <w:ind w:left="1019" w:hanging="360"/>
      </w:pPr>
      <w:rPr>
        <w:rFonts w:asciiTheme="minorHAnsi" w:eastAsia="Times New Roman" w:hAnsiTheme="minorHAnsi" w:cstheme="minorHAnsi" w:hint="default"/>
        <w:b/>
        <w:bCs/>
        <w:spacing w:val="-2"/>
        <w:w w:val="100"/>
        <w:sz w:val="22"/>
        <w:szCs w:val="22"/>
        <w:lang w:val="en-US" w:eastAsia="en-US" w:bidi="en-US"/>
      </w:rPr>
    </w:lvl>
    <w:lvl w:ilvl="2" w:tplc="4724AB20">
      <w:start w:val="1"/>
      <w:numFmt w:val="lowerLetter"/>
      <w:lvlText w:val="%3)"/>
      <w:lvlJc w:val="left"/>
      <w:pPr>
        <w:ind w:left="1379" w:hanging="361"/>
      </w:pPr>
      <w:rPr>
        <w:rFonts w:ascii="Times New Roman" w:eastAsia="Times New Roman" w:hAnsi="Times New Roman" w:cs="Times New Roman" w:hint="default"/>
        <w:w w:val="100"/>
        <w:sz w:val="22"/>
        <w:szCs w:val="22"/>
        <w:lang w:val="en-US" w:eastAsia="en-US" w:bidi="en-US"/>
      </w:rPr>
    </w:lvl>
    <w:lvl w:ilvl="3" w:tplc="95CC581C">
      <w:numFmt w:val="bullet"/>
      <w:lvlText w:val="•"/>
      <w:lvlJc w:val="left"/>
      <w:pPr>
        <w:ind w:left="2457" w:hanging="361"/>
      </w:pPr>
      <w:rPr>
        <w:rFonts w:hint="default"/>
        <w:lang w:val="en-US" w:eastAsia="en-US" w:bidi="en-US"/>
      </w:rPr>
    </w:lvl>
    <w:lvl w:ilvl="4" w:tplc="8CA2B7CC">
      <w:numFmt w:val="bullet"/>
      <w:lvlText w:val="•"/>
      <w:lvlJc w:val="left"/>
      <w:pPr>
        <w:ind w:left="3535" w:hanging="361"/>
      </w:pPr>
      <w:rPr>
        <w:rFonts w:hint="default"/>
        <w:lang w:val="en-US" w:eastAsia="en-US" w:bidi="en-US"/>
      </w:rPr>
    </w:lvl>
    <w:lvl w:ilvl="5" w:tplc="B86A51E4">
      <w:numFmt w:val="bullet"/>
      <w:lvlText w:val="•"/>
      <w:lvlJc w:val="left"/>
      <w:pPr>
        <w:ind w:left="4612" w:hanging="361"/>
      </w:pPr>
      <w:rPr>
        <w:rFonts w:hint="default"/>
        <w:lang w:val="en-US" w:eastAsia="en-US" w:bidi="en-US"/>
      </w:rPr>
    </w:lvl>
    <w:lvl w:ilvl="6" w:tplc="1DEC3748">
      <w:numFmt w:val="bullet"/>
      <w:lvlText w:val="•"/>
      <w:lvlJc w:val="left"/>
      <w:pPr>
        <w:ind w:left="5690" w:hanging="361"/>
      </w:pPr>
      <w:rPr>
        <w:rFonts w:hint="default"/>
        <w:lang w:val="en-US" w:eastAsia="en-US" w:bidi="en-US"/>
      </w:rPr>
    </w:lvl>
    <w:lvl w:ilvl="7" w:tplc="126AED3A">
      <w:numFmt w:val="bullet"/>
      <w:lvlText w:val="•"/>
      <w:lvlJc w:val="left"/>
      <w:pPr>
        <w:ind w:left="6767" w:hanging="361"/>
      </w:pPr>
      <w:rPr>
        <w:rFonts w:hint="default"/>
        <w:lang w:val="en-US" w:eastAsia="en-US" w:bidi="en-US"/>
      </w:rPr>
    </w:lvl>
    <w:lvl w:ilvl="8" w:tplc="79B2263C">
      <w:numFmt w:val="bullet"/>
      <w:lvlText w:val="•"/>
      <w:lvlJc w:val="left"/>
      <w:pPr>
        <w:ind w:left="7845" w:hanging="361"/>
      </w:pPr>
      <w:rPr>
        <w:rFonts w:hint="default"/>
        <w:lang w:val="en-US" w:eastAsia="en-US" w:bidi="en-US"/>
      </w:rPr>
    </w:lvl>
  </w:abstractNum>
  <w:abstractNum w:abstractNumId="137" w15:restartNumberingAfterBreak="0">
    <w:nsid w:val="5072734B"/>
    <w:multiLevelType w:val="hybridMultilevel"/>
    <w:tmpl w:val="03D8E39C"/>
    <w:lvl w:ilvl="0" w:tplc="0409000F">
      <w:start w:val="1"/>
      <w:numFmt w:val="decimal"/>
      <w:lvlText w:val="%1."/>
      <w:lvlJc w:val="left"/>
      <w:pPr>
        <w:ind w:left="216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511025E9"/>
    <w:multiLevelType w:val="hybridMultilevel"/>
    <w:tmpl w:val="4342A8BA"/>
    <w:lvl w:ilvl="0" w:tplc="531A6A88">
      <w:start w:val="1"/>
      <w:numFmt w:val="decimal"/>
      <w:lvlText w:val="%1."/>
      <w:lvlJc w:val="left"/>
      <w:pPr>
        <w:ind w:left="720" w:hanging="360"/>
      </w:pPr>
    </w:lvl>
    <w:lvl w:ilvl="1" w:tplc="704CA146">
      <w:start w:val="1"/>
      <w:numFmt w:val="lowerLetter"/>
      <w:lvlText w:val="%2."/>
      <w:lvlJc w:val="left"/>
      <w:pPr>
        <w:ind w:left="1440" w:hanging="360"/>
      </w:pPr>
    </w:lvl>
    <w:lvl w:ilvl="2" w:tplc="6EC048BE">
      <w:start w:val="1"/>
      <w:numFmt w:val="lowerRoman"/>
      <w:lvlText w:val="%3."/>
      <w:lvlJc w:val="right"/>
      <w:pPr>
        <w:ind w:left="2160" w:hanging="180"/>
      </w:pPr>
    </w:lvl>
    <w:lvl w:ilvl="3" w:tplc="16EA5AD0">
      <w:start w:val="1"/>
      <w:numFmt w:val="decimal"/>
      <w:lvlText w:val="%4."/>
      <w:lvlJc w:val="left"/>
      <w:pPr>
        <w:ind w:left="2880" w:hanging="360"/>
      </w:pPr>
    </w:lvl>
    <w:lvl w:ilvl="4" w:tplc="69CC4BF8">
      <w:start w:val="1"/>
      <w:numFmt w:val="lowerLetter"/>
      <w:lvlText w:val="%5."/>
      <w:lvlJc w:val="left"/>
      <w:pPr>
        <w:ind w:left="3600" w:hanging="360"/>
      </w:pPr>
    </w:lvl>
    <w:lvl w:ilvl="5" w:tplc="E2EADD2C">
      <w:start w:val="1"/>
      <w:numFmt w:val="lowerRoman"/>
      <w:lvlText w:val="%6."/>
      <w:lvlJc w:val="right"/>
      <w:pPr>
        <w:ind w:left="4320" w:hanging="180"/>
      </w:pPr>
    </w:lvl>
    <w:lvl w:ilvl="6" w:tplc="6EE48D2A">
      <w:start w:val="1"/>
      <w:numFmt w:val="decimal"/>
      <w:lvlText w:val="%7."/>
      <w:lvlJc w:val="left"/>
      <w:pPr>
        <w:ind w:left="5040" w:hanging="360"/>
      </w:pPr>
    </w:lvl>
    <w:lvl w:ilvl="7" w:tplc="01D6D65A">
      <w:start w:val="1"/>
      <w:numFmt w:val="lowerLetter"/>
      <w:lvlText w:val="%8."/>
      <w:lvlJc w:val="left"/>
      <w:pPr>
        <w:ind w:left="5760" w:hanging="360"/>
      </w:pPr>
    </w:lvl>
    <w:lvl w:ilvl="8" w:tplc="E35275CA">
      <w:start w:val="1"/>
      <w:numFmt w:val="lowerRoman"/>
      <w:lvlText w:val="%9."/>
      <w:lvlJc w:val="right"/>
      <w:pPr>
        <w:ind w:left="6480" w:hanging="180"/>
      </w:pPr>
    </w:lvl>
  </w:abstractNum>
  <w:abstractNum w:abstractNumId="139" w15:restartNumberingAfterBreak="0">
    <w:nsid w:val="518233F3"/>
    <w:multiLevelType w:val="hybridMultilevel"/>
    <w:tmpl w:val="825C9638"/>
    <w:lvl w:ilvl="0" w:tplc="56A8E678">
      <w:start w:val="1"/>
      <w:numFmt w:val="decimal"/>
      <w:lvlText w:val="%1."/>
      <w:lvlJc w:val="left"/>
      <w:pPr>
        <w:ind w:left="720" w:hanging="360"/>
      </w:pPr>
    </w:lvl>
    <w:lvl w:ilvl="1" w:tplc="424A878C">
      <w:start w:val="1"/>
      <w:numFmt w:val="lowerLetter"/>
      <w:lvlText w:val="%2."/>
      <w:lvlJc w:val="left"/>
      <w:pPr>
        <w:ind w:left="1440" w:hanging="360"/>
      </w:pPr>
    </w:lvl>
    <w:lvl w:ilvl="2" w:tplc="82C43A4C">
      <w:start w:val="1"/>
      <w:numFmt w:val="lowerRoman"/>
      <w:lvlText w:val="%3."/>
      <w:lvlJc w:val="right"/>
      <w:pPr>
        <w:ind w:left="2160" w:hanging="180"/>
      </w:pPr>
    </w:lvl>
    <w:lvl w:ilvl="3" w:tplc="02D06084">
      <w:start w:val="1"/>
      <w:numFmt w:val="decimal"/>
      <w:lvlText w:val="%4."/>
      <w:lvlJc w:val="left"/>
      <w:pPr>
        <w:ind w:left="2880" w:hanging="360"/>
      </w:pPr>
    </w:lvl>
    <w:lvl w:ilvl="4" w:tplc="431AA3E0">
      <w:start w:val="1"/>
      <w:numFmt w:val="lowerLetter"/>
      <w:lvlText w:val="%5."/>
      <w:lvlJc w:val="left"/>
      <w:pPr>
        <w:ind w:left="3600" w:hanging="360"/>
      </w:pPr>
    </w:lvl>
    <w:lvl w:ilvl="5" w:tplc="3050F910">
      <w:start w:val="1"/>
      <w:numFmt w:val="lowerRoman"/>
      <w:lvlText w:val="%6."/>
      <w:lvlJc w:val="right"/>
      <w:pPr>
        <w:ind w:left="4320" w:hanging="180"/>
      </w:pPr>
    </w:lvl>
    <w:lvl w:ilvl="6" w:tplc="83804F58">
      <w:start w:val="1"/>
      <w:numFmt w:val="decimal"/>
      <w:lvlText w:val="%7."/>
      <w:lvlJc w:val="left"/>
      <w:pPr>
        <w:ind w:left="5040" w:hanging="360"/>
      </w:pPr>
    </w:lvl>
    <w:lvl w:ilvl="7" w:tplc="6A14F850">
      <w:start w:val="1"/>
      <w:numFmt w:val="lowerLetter"/>
      <w:lvlText w:val="%8."/>
      <w:lvlJc w:val="left"/>
      <w:pPr>
        <w:ind w:left="5760" w:hanging="360"/>
      </w:pPr>
    </w:lvl>
    <w:lvl w:ilvl="8" w:tplc="DF520F58">
      <w:start w:val="1"/>
      <w:numFmt w:val="lowerRoman"/>
      <w:lvlText w:val="%9."/>
      <w:lvlJc w:val="right"/>
      <w:pPr>
        <w:ind w:left="6480" w:hanging="180"/>
      </w:pPr>
    </w:lvl>
  </w:abstractNum>
  <w:abstractNum w:abstractNumId="140" w15:restartNumberingAfterBreak="0">
    <w:nsid w:val="51A20DA1"/>
    <w:multiLevelType w:val="hybridMultilevel"/>
    <w:tmpl w:val="6C300984"/>
    <w:lvl w:ilvl="0" w:tplc="F3B40886">
      <w:start w:val="1"/>
      <w:numFmt w:val="decimal"/>
      <w:lvlText w:val="(%1)"/>
      <w:lvlJc w:val="left"/>
      <w:pPr>
        <w:ind w:left="360" w:hanging="360"/>
      </w:pPr>
      <w:rPr>
        <w:rFonts w:hint="default"/>
        <w:b w:val="0"/>
      </w:rPr>
    </w:lvl>
    <w:lvl w:ilvl="1" w:tplc="576C5576">
      <w:start w:val="1"/>
      <w:numFmt w:val="lowerLetter"/>
      <w:lvlText w:val="(%2)"/>
      <w:lvlJc w:val="left"/>
      <w:pPr>
        <w:ind w:left="720" w:hanging="360"/>
      </w:pPr>
      <w:rPr>
        <w:rFonts w:hint="default"/>
        <w:b w:val="0"/>
      </w:rPr>
    </w:lvl>
    <w:lvl w:ilvl="2" w:tplc="2826C314">
      <w:start w:val="1"/>
      <w:numFmt w:val="none"/>
      <w:lvlText w:val="1."/>
      <w:lvlJc w:val="left"/>
      <w:pPr>
        <w:ind w:left="1080" w:hanging="360"/>
      </w:pPr>
      <w:rPr>
        <w:rFonts w:hint="default"/>
      </w:rPr>
    </w:lvl>
    <w:lvl w:ilvl="3" w:tplc="786E9F46">
      <w:start w:val="1"/>
      <w:numFmt w:val="decimal"/>
      <w:lvlText w:val="(%4)"/>
      <w:lvlJc w:val="left"/>
      <w:pPr>
        <w:ind w:left="1440" w:hanging="360"/>
      </w:pPr>
      <w:rPr>
        <w:rFonts w:hint="default"/>
      </w:rPr>
    </w:lvl>
    <w:lvl w:ilvl="4" w:tplc="AE6E5EEC">
      <w:start w:val="1"/>
      <w:numFmt w:val="lowerLetter"/>
      <w:lvlText w:val="(%5)"/>
      <w:lvlJc w:val="left"/>
      <w:pPr>
        <w:ind w:left="1800" w:hanging="360"/>
      </w:pPr>
      <w:rPr>
        <w:rFonts w:hint="default"/>
      </w:rPr>
    </w:lvl>
    <w:lvl w:ilvl="5" w:tplc="155251C4">
      <w:start w:val="1"/>
      <w:numFmt w:val="lowerRoman"/>
      <w:lvlText w:val="(%6)"/>
      <w:lvlJc w:val="left"/>
      <w:pPr>
        <w:ind w:left="2160" w:hanging="360"/>
      </w:pPr>
      <w:rPr>
        <w:rFonts w:hint="default"/>
      </w:rPr>
    </w:lvl>
    <w:lvl w:ilvl="6" w:tplc="30F6C58E">
      <w:start w:val="1"/>
      <w:numFmt w:val="decimal"/>
      <w:lvlText w:val="%7."/>
      <w:lvlJc w:val="left"/>
      <w:pPr>
        <w:ind w:left="2520" w:hanging="360"/>
      </w:pPr>
      <w:rPr>
        <w:rFonts w:hint="default"/>
      </w:rPr>
    </w:lvl>
    <w:lvl w:ilvl="7" w:tplc="9390957A">
      <w:start w:val="1"/>
      <w:numFmt w:val="lowerLetter"/>
      <w:lvlText w:val="%8."/>
      <w:lvlJc w:val="left"/>
      <w:pPr>
        <w:ind w:left="2880" w:hanging="360"/>
      </w:pPr>
      <w:rPr>
        <w:rFonts w:hint="default"/>
      </w:rPr>
    </w:lvl>
    <w:lvl w:ilvl="8" w:tplc="D004DA0A">
      <w:start w:val="1"/>
      <w:numFmt w:val="lowerRoman"/>
      <w:lvlText w:val="%9."/>
      <w:lvlJc w:val="left"/>
      <w:pPr>
        <w:ind w:left="3240" w:hanging="360"/>
      </w:pPr>
      <w:rPr>
        <w:rFonts w:hint="default"/>
      </w:rPr>
    </w:lvl>
  </w:abstractNum>
  <w:abstractNum w:abstractNumId="141" w15:restartNumberingAfterBreak="0">
    <w:nsid w:val="51FF6474"/>
    <w:multiLevelType w:val="hybridMultilevel"/>
    <w:tmpl w:val="6C300984"/>
    <w:lvl w:ilvl="0" w:tplc="2E0E1878">
      <w:start w:val="1"/>
      <w:numFmt w:val="decimal"/>
      <w:lvlText w:val="(%1)"/>
      <w:lvlJc w:val="left"/>
      <w:pPr>
        <w:ind w:left="360" w:hanging="360"/>
      </w:pPr>
      <w:rPr>
        <w:rFonts w:hint="default"/>
        <w:b w:val="0"/>
      </w:rPr>
    </w:lvl>
    <w:lvl w:ilvl="1" w:tplc="36109140">
      <w:start w:val="1"/>
      <w:numFmt w:val="lowerLetter"/>
      <w:lvlText w:val="(%2)"/>
      <w:lvlJc w:val="left"/>
      <w:pPr>
        <w:ind w:left="720" w:hanging="360"/>
      </w:pPr>
      <w:rPr>
        <w:rFonts w:hint="default"/>
        <w:b w:val="0"/>
      </w:rPr>
    </w:lvl>
    <w:lvl w:ilvl="2" w:tplc="ADAAED1C">
      <w:start w:val="1"/>
      <w:numFmt w:val="none"/>
      <w:lvlText w:val="1."/>
      <w:lvlJc w:val="left"/>
      <w:pPr>
        <w:ind w:left="1080" w:hanging="360"/>
      </w:pPr>
      <w:rPr>
        <w:rFonts w:hint="default"/>
      </w:rPr>
    </w:lvl>
    <w:lvl w:ilvl="3" w:tplc="EC50741C">
      <w:start w:val="1"/>
      <w:numFmt w:val="decimal"/>
      <w:lvlText w:val="(%4)"/>
      <w:lvlJc w:val="left"/>
      <w:pPr>
        <w:ind w:left="1440" w:hanging="360"/>
      </w:pPr>
      <w:rPr>
        <w:rFonts w:hint="default"/>
      </w:rPr>
    </w:lvl>
    <w:lvl w:ilvl="4" w:tplc="D03C02F6">
      <w:start w:val="1"/>
      <w:numFmt w:val="lowerLetter"/>
      <w:lvlText w:val="(%5)"/>
      <w:lvlJc w:val="left"/>
      <w:pPr>
        <w:ind w:left="1800" w:hanging="360"/>
      </w:pPr>
      <w:rPr>
        <w:rFonts w:hint="default"/>
      </w:rPr>
    </w:lvl>
    <w:lvl w:ilvl="5" w:tplc="E17CD8F4">
      <w:start w:val="1"/>
      <w:numFmt w:val="lowerRoman"/>
      <w:lvlText w:val="(%6)"/>
      <w:lvlJc w:val="left"/>
      <w:pPr>
        <w:ind w:left="2160" w:hanging="360"/>
      </w:pPr>
      <w:rPr>
        <w:rFonts w:hint="default"/>
      </w:rPr>
    </w:lvl>
    <w:lvl w:ilvl="6" w:tplc="8EEA1766">
      <w:start w:val="1"/>
      <w:numFmt w:val="decimal"/>
      <w:lvlText w:val="%7."/>
      <w:lvlJc w:val="left"/>
      <w:pPr>
        <w:ind w:left="2520" w:hanging="360"/>
      </w:pPr>
      <w:rPr>
        <w:rFonts w:hint="default"/>
      </w:rPr>
    </w:lvl>
    <w:lvl w:ilvl="7" w:tplc="1E46CDA6">
      <w:start w:val="1"/>
      <w:numFmt w:val="lowerLetter"/>
      <w:lvlText w:val="%8."/>
      <w:lvlJc w:val="left"/>
      <w:pPr>
        <w:ind w:left="2880" w:hanging="360"/>
      </w:pPr>
      <w:rPr>
        <w:rFonts w:hint="default"/>
      </w:rPr>
    </w:lvl>
    <w:lvl w:ilvl="8" w:tplc="F7E80D66">
      <w:start w:val="1"/>
      <w:numFmt w:val="lowerRoman"/>
      <w:lvlText w:val="%9."/>
      <w:lvlJc w:val="left"/>
      <w:pPr>
        <w:ind w:left="3240" w:hanging="360"/>
      </w:pPr>
      <w:rPr>
        <w:rFonts w:hint="default"/>
      </w:rPr>
    </w:lvl>
  </w:abstractNum>
  <w:abstractNum w:abstractNumId="142" w15:restartNumberingAfterBreak="0">
    <w:nsid w:val="526B0EB2"/>
    <w:multiLevelType w:val="hybridMultilevel"/>
    <w:tmpl w:val="7390BB26"/>
    <w:lvl w:ilvl="0" w:tplc="5296B0B2">
      <w:start w:val="1"/>
      <w:numFmt w:val="decimal"/>
      <w:lvlText w:val="(%1)"/>
      <w:lvlJc w:val="left"/>
      <w:pPr>
        <w:ind w:left="360" w:hanging="360"/>
      </w:pPr>
      <w:rPr>
        <w:rFonts w:hint="default"/>
        <w:b w:val="0"/>
      </w:rPr>
    </w:lvl>
    <w:lvl w:ilvl="1" w:tplc="4DC8840A">
      <w:start w:val="1"/>
      <w:numFmt w:val="lowerLetter"/>
      <w:lvlText w:val="(%2)"/>
      <w:lvlJc w:val="left"/>
      <w:pPr>
        <w:ind w:left="720" w:hanging="360"/>
      </w:pPr>
      <w:rPr>
        <w:rFonts w:hint="default"/>
        <w:b w:val="0"/>
      </w:rPr>
    </w:lvl>
    <w:lvl w:ilvl="2" w:tplc="F792212C">
      <w:start w:val="1"/>
      <w:numFmt w:val="decimal"/>
      <w:lvlText w:val="%3."/>
      <w:lvlJc w:val="left"/>
      <w:pPr>
        <w:ind w:left="1080" w:hanging="360"/>
      </w:pPr>
      <w:rPr>
        <w:rFonts w:hint="default"/>
        <w:b w:val="0"/>
      </w:rPr>
    </w:lvl>
    <w:lvl w:ilvl="3" w:tplc="F0F440F4">
      <w:start w:val="1"/>
      <w:numFmt w:val="decimal"/>
      <w:lvlText w:val="(%4)"/>
      <w:lvlJc w:val="left"/>
      <w:pPr>
        <w:ind w:left="1440" w:hanging="360"/>
      </w:pPr>
      <w:rPr>
        <w:rFonts w:hint="default"/>
      </w:rPr>
    </w:lvl>
    <w:lvl w:ilvl="4" w:tplc="307C66DE">
      <w:start w:val="1"/>
      <w:numFmt w:val="lowerLetter"/>
      <w:lvlText w:val="(%5)"/>
      <w:lvlJc w:val="left"/>
      <w:pPr>
        <w:ind w:left="1800" w:hanging="360"/>
      </w:pPr>
      <w:rPr>
        <w:rFonts w:hint="default"/>
      </w:rPr>
    </w:lvl>
    <w:lvl w:ilvl="5" w:tplc="B990702E">
      <w:start w:val="1"/>
      <w:numFmt w:val="lowerRoman"/>
      <w:lvlText w:val="(%6)"/>
      <w:lvlJc w:val="left"/>
      <w:pPr>
        <w:ind w:left="2160" w:hanging="360"/>
      </w:pPr>
      <w:rPr>
        <w:rFonts w:hint="default"/>
      </w:rPr>
    </w:lvl>
    <w:lvl w:ilvl="6" w:tplc="08C01034">
      <w:start w:val="1"/>
      <w:numFmt w:val="decimal"/>
      <w:lvlText w:val="%7."/>
      <w:lvlJc w:val="left"/>
      <w:pPr>
        <w:ind w:left="2520" w:hanging="360"/>
      </w:pPr>
      <w:rPr>
        <w:rFonts w:hint="default"/>
      </w:rPr>
    </w:lvl>
    <w:lvl w:ilvl="7" w:tplc="F18899E8">
      <w:start w:val="1"/>
      <w:numFmt w:val="lowerLetter"/>
      <w:lvlText w:val="%8."/>
      <w:lvlJc w:val="left"/>
      <w:pPr>
        <w:ind w:left="2880" w:hanging="360"/>
      </w:pPr>
      <w:rPr>
        <w:rFonts w:hint="default"/>
      </w:rPr>
    </w:lvl>
    <w:lvl w:ilvl="8" w:tplc="FEB87E4E">
      <w:start w:val="1"/>
      <w:numFmt w:val="lowerRoman"/>
      <w:lvlText w:val="%9."/>
      <w:lvlJc w:val="left"/>
      <w:pPr>
        <w:ind w:left="3240" w:hanging="360"/>
      </w:pPr>
      <w:rPr>
        <w:rFonts w:hint="default"/>
      </w:rPr>
    </w:lvl>
  </w:abstractNum>
  <w:abstractNum w:abstractNumId="143" w15:restartNumberingAfterBreak="0">
    <w:nsid w:val="53E541DA"/>
    <w:multiLevelType w:val="hybridMultilevel"/>
    <w:tmpl w:val="028626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4" w15:restartNumberingAfterBreak="0">
    <w:nsid w:val="54241F6E"/>
    <w:multiLevelType w:val="hybridMultilevel"/>
    <w:tmpl w:val="B33A4BF2"/>
    <w:lvl w:ilvl="0" w:tplc="8D6844CC">
      <w:start w:val="71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5477221A"/>
    <w:multiLevelType w:val="hybridMultilevel"/>
    <w:tmpl w:val="6C300984"/>
    <w:lvl w:ilvl="0" w:tplc="3F14426C">
      <w:start w:val="1"/>
      <w:numFmt w:val="decimal"/>
      <w:lvlText w:val="(%1)"/>
      <w:lvlJc w:val="left"/>
      <w:pPr>
        <w:ind w:left="360" w:hanging="360"/>
      </w:pPr>
      <w:rPr>
        <w:rFonts w:hint="default"/>
        <w:b w:val="0"/>
      </w:rPr>
    </w:lvl>
    <w:lvl w:ilvl="1" w:tplc="7E5E3924">
      <w:start w:val="1"/>
      <w:numFmt w:val="lowerLetter"/>
      <w:lvlText w:val="(%2)"/>
      <w:lvlJc w:val="left"/>
      <w:pPr>
        <w:ind w:left="720" w:hanging="360"/>
      </w:pPr>
      <w:rPr>
        <w:rFonts w:hint="default"/>
        <w:b w:val="0"/>
      </w:rPr>
    </w:lvl>
    <w:lvl w:ilvl="2" w:tplc="90327AA4">
      <w:start w:val="1"/>
      <w:numFmt w:val="none"/>
      <w:lvlText w:val="1."/>
      <w:lvlJc w:val="left"/>
      <w:pPr>
        <w:ind w:left="1080" w:hanging="360"/>
      </w:pPr>
      <w:rPr>
        <w:rFonts w:hint="default"/>
      </w:rPr>
    </w:lvl>
    <w:lvl w:ilvl="3" w:tplc="4D1C7BBA">
      <w:start w:val="1"/>
      <w:numFmt w:val="decimal"/>
      <w:lvlText w:val="(%4)"/>
      <w:lvlJc w:val="left"/>
      <w:pPr>
        <w:ind w:left="1440" w:hanging="360"/>
      </w:pPr>
      <w:rPr>
        <w:rFonts w:hint="default"/>
      </w:rPr>
    </w:lvl>
    <w:lvl w:ilvl="4" w:tplc="095C7BF2">
      <w:start w:val="1"/>
      <w:numFmt w:val="lowerLetter"/>
      <w:lvlText w:val="(%5)"/>
      <w:lvlJc w:val="left"/>
      <w:pPr>
        <w:ind w:left="1800" w:hanging="360"/>
      </w:pPr>
      <w:rPr>
        <w:rFonts w:hint="default"/>
      </w:rPr>
    </w:lvl>
    <w:lvl w:ilvl="5" w:tplc="9596FE72">
      <w:start w:val="1"/>
      <w:numFmt w:val="lowerRoman"/>
      <w:lvlText w:val="(%6)"/>
      <w:lvlJc w:val="left"/>
      <w:pPr>
        <w:ind w:left="2160" w:hanging="360"/>
      </w:pPr>
      <w:rPr>
        <w:rFonts w:hint="default"/>
      </w:rPr>
    </w:lvl>
    <w:lvl w:ilvl="6" w:tplc="ED567DC4">
      <w:start w:val="1"/>
      <w:numFmt w:val="decimal"/>
      <w:lvlText w:val="%7."/>
      <w:lvlJc w:val="left"/>
      <w:pPr>
        <w:ind w:left="2520" w:hanging="360"/>
      </w:pPr>
      <w:rPr>
        <w:rFonts w:hint="default"/>
      </w:rPr>
    </w:lvl>
    <w:lvl w:ilvl="7" w:tplc="3B2EAF02">
      <w:start w:val="1"/>
      <w:numFmt w:val="lowerLetter"/>
      <w:lvlText w:val="%8."/>
      <w:lvlJc w:val="left"/>
      <w:pPr>
        <w:ind w:left="2880" w:hanging="360"/>
      </w:pPr>
      <w:rPr>
        <w:rFonts w:hint="default"/>
      </w:rPr>
    </w:lvl>
    <w:lvl w:ilvl="8" w:tplc="7B2249CC">
      <w:start w:val="1"/>
      <w:numFmt w:val="lowerRoman"/>
      <w:lvlText w:val="%9."/>
      <w:lvlJc w:val="left"/>
      <w:pPr>
        <w:ind w:left="3240" w:hanging="360"/>
      </w:pPr>
      <w:rPr>
        <w:rFonts w:hint="default"/>
      </w:rPr>
    </w:lvl>
  </w:abstractNum>
  <w:abstractNum w:abstractNumId="146" w15:restartNumberingAfterBreak="0">
    <w:nsid w:val="55B96E1E"/>
    <w:multiLevelType w:val="hybridMultilevel"/>
    <w:tmpl w:val="8B76A594"/>
    <w:lvl w:ilvl="0" w:tplc="1006129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5E870C3"/>
    <w:multiLevelType w:val="hybridMultilevel"/>
    <w:tmpl w:val="8746EDBA"/>
    <w:lvl w:ilvl="0" w:tplc="41944480">
      <w:start w:val="1"/>
      <w:numFmt w:val="decimal"/>
      <w:lvlText w:val="(%1)"/>
      <w:lvlJc w:val="left"/>
      <w:pPr>
        <w:ind w:left="776" w:hanging="360"/>
      </w:pPr>
      <w:rPr>
        <w:rFonts w:hint="default"/>
      </w:rPr>
    </w:lvl>
    <w:lvl w:ilvl="1" w:tplc="98A80D82">
      <w:start w:val="1"/>
      <w:numFmt w:val="lowerLetter"/>
      <w:lvlText w:val="(%2)"/>
      <w:lvlJc w:val="left"/>
      <w:pPr>
        <w:ind w:left="1496" w:hanging="360"/>
      </w:pPr>
      <w:rPr>
        <w:rFonts w:hint="default"/>
      </w:r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148" w15:restartNumberingAfterBreak="0">
    <w:nsid w:val="56141243"/>
    <w:multiLevelType w:val="hybridMultilevel"/>
    <w:tmpl w:val="88DCEC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56775EF8"/>
    <w:multiLevelType w:val="hybridMultilevel"/>
    <w:tmpl w:val="103E9404"/>
    <w:lvl w:ilvl="0" w:tplc="312CCEAA">
      <w:start w:val="1"/>
      <w:numFmt w:val="decimal"/>
      <w:lvlText w:val="(%1)"/>
      <w:lvlJc w:val="left"/>
      <w:pPr>
        <w:ind w:left="360" w:hanging="360"/>
      </w:pPr>
      <w:rPr>
        <w:rFonts w:hint="default"/>
        <w:b w:val="0"/>
      </w:rPr>
    </w:lvl>
    <w:lvl w:ilvl="1" w:tplc="E4485806">
      <w:start w:val="1"/>
      <w:numFmt w:val="lowerLetter"/>
      <w:lvlText w:val="(%2)"/>
      <w:lvlJc w:val="left"/>
      <w:pPr>
        <w:ind w:left="720" w:hanging="360"/>
      </w:pPr>
      <w:rPr>
        <w:rFonts w:hint="default"/>
        <w:b w:val="0"/>
      </w:rPr>
    </w:lvl>
    <w:lvl w:ilvl="2" w:tplc="6C1024BC">
      <w:start w:val="1"/>
      <w:numFmt w:val="decimal"/>
      <w:lvlText w:val="%3."/>
      <w:lvlJc w:val="left"/>
      <w:pPr>
        <w:ind w:left="1080" w:hanging="360"/>
      </w:pPr>
      <w:rPr>
        <w:rFonts w:hint="default"/>
        <w:b w:val="0"/>
      </w:rPr>
    </w:lvl>
    <w:lvl w:ilvl="3" w:tplc="04090019">
      <w:start w:val="1"/>
      <w:numFmt w:val="lowerLetter"/>
      <w:lvlText w:val="%4."/>
      <w:lvlJc w:val="left"/>
      <w:pPr>
        <w:ind w:left="1440" w:hanging="360"/>
      </w:pPr>
      <w:rPr>
        <w:rFonts w:hint="default"/>
      </w:rPr>
    </w:lvl>
    <w:lvl w:ilvl="4" w:tplc="00CCEEA2">
      <w:start w:val="1"/>
      <w:numFmt w:val="lowerLetter"/>
      <w:lvlText w:val="(%5)"/>
      <w:lvlJc w:val="left"/>
      <w:pPr>
        <w:ind w:left="1800" w:hanging="360"/>
      </w:pPr>
      <w:rPr>
        <w:rFonts w:hint="default"/>
      </w:rPr>
    </w:lvl>
    <w:lvl w:ilvl="5" w:tplc="643E3416">
      <w:start w:val="1"/>
      <w:numFmt w:val="lowerRoman"/>
      <w:lvlText w:val="(%6)"/>
      <w:lvlJc w:val="left"/>
      <w:pPr>
        <w:ind w:left="2160" w:hanging="360"/>
      </w:pPr>
      <w:rPr>
        <w:rFonts w:hint="default"/>
      </w:rPr>
    </w:lvl>
    <w:lvl w:ilvl="6" w:tplc="952E7E4E">
      <w:start w:val="1"/>
      <w:numFmt w:val="decimal"/>
      <w:lvlText w:val="%7."/>
      <w:lvlJc w:val="left"/>
      <w:pPr>
        <w:ind w:left="2520" w:hanging="360"/>
      </w:pPr>
      <w:rPr>
        <w:rFonts w:hint="default"/>
      </w:rPr>
    </w:lvl>
    <w:lvl w:ilvl="7" w:tplc="193EA66E">
      <w:start w:val="1"/>
      <w:numFmt w:val="lowerLetter"/>
      <w:lvlText w:val="%8."/>
      <w:lvlJc w:val="left"/>
      <w:pPr>
        <w:ind w:left="2880" w:hanging="360"/>
      </w:pPr>
      <w:rPr>
        <w:rFonts w:hint="default"/>
      </w:rPr>
    </w:lvl>
    <w:lvl w:ilvl="8" w:tplc="46DE414A">
      <w:start w:val="1"/>
      <w:numFmt w:val="lowerRoman"/>
      <w:lvlText w:val="%9."/>
      <w:lvlJc w:val="left"/>
      <w:pPr>
        <w:ind w:left="3240" w:hanging="360"/>
      </w:pPr>
      <w:rPr>
        <w:rFonts w:hint="default"/>
      </w:rPr>
    </w:lvl>
  </w:abstractNum>
  <w:abstractNum w:abstractNumId="150" w15:restartNumberingAfterBreak="0">
    <w:nsid w:val="567F1E30"/>
    <w:multiLevelType w:val="hybridMultilevel"/>
    <w:tmpl w:val="48D4557C"/>
    <w:lvl w:ilvl="0" w:tplc="1006129C">
      <w:start w:val="1"/>
      <w:numFmt w:val="lowerLetter"/>
      <w:lvlText w:val="(%1)"/>
      <w:lvlJc w:val="left"/>
      <w:pPr>
        <w:ind w:left="1440" w:hanging="360"/>
      </w:pPr>
      <w:rPr>
        <w:rFonts w:hint="default"/>
        <w:b w:val="0"/>
      </w:rPr>
    </w:lvl>
    <w:lvl w:ilvl="1" w:tplc="1006129C">
      <w:start w:val="1"/>
      <w:numFmt w:val="lowerLetter"/>
      <w:lvlText w:val="(%2)"/>
      <w:lvlJc w:val="left"/>
      <w:pPr>
        <w:ind w:left="2160" w:hanging="360"/>
      </w:pPr>
      <w:rPr>
        <w:rFonts w:hint="default"/>
        <w:b w:val="0"/>
      </w:rPr>
    </w:lvl>
    <w:lvl w:ilvl="2" w:tplc="ACD277D2">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56B53259"/>
    <w:multiLevelType w:val="hybridMultilevel"/>
    <w:tmpl w:val="90767A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56C633F0"/>
    <w:multiLevelType w:val="hybridMultilevel"/>
    <w:tmpl w:val="701C7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736024D"/>
    <w:multiLevelType w:val="hybridMultilevel"/>
    <w:tmpl w:val="0452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7F347E5"/>
    <w:multiLevelType w:val="hybridMultilevel"/>
    <w:tmpl w:val="DCDEC86A"/>
    <w:lvl w:ilvl="0" w:tplc="B85AF1BA">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82E2816"/>
    <w:multiLevelType w:val="hybridMultilevel"/>
    <w:tmpl w:val="6C300984"/>
    <w:lvl w:ilvl="0" w:tplc="C7CA2B9E">
      <w:start w:val="1"/>
      <w:numFmt w:val="decimal"/>
      <w:lvlText w:val="(%1)"/>
      <w:lvlJc w:val="left"/>
      <w:pPr>
        <w:ind w:left="360" w:hanging="360"/>
      </w:pPr>
      <w:rPr>
        <w:rFonts w:hint="default"/>
        <w:b w:val="0"/>
      </w:rPr>
    </w:lvl>
    <w:lvl w:ilvl="1" w:tplc="CCB23CDC">
      <w:start w:val="1"/>
      <w:numFmt w:val="lowerLetter"/>
      <w:lvlText w:val="(%2)"/>
      <w:lvlJc w:val="left"/>
      <w:pPr>
        <w:ind w:left="720" w:hanging="360"/>
      </w:pPr>
      <w:rPr>
        <w:rFonts w:hint="default"/>
        <w:b w:val="0"/>
      </w:rPr>
    </w:lvl>
    <w:lvl w:ilvl="2" w:tplc="1BAA9398">
      <w:start w:val="1"/>
      <w:numFmt w:val="none"/>
      <w:lvlText w:val="1."/>
      <w:lvlJc w:val="left"/>
      <w:pPr>
        <w:ind w:left="1080" w:hanging="360"/>
      </w:pPr>
      <w:rPr>
        <w:rFonts w:hint="default"/>
      </w:rPr>
    </w:lvl>
    <w:lvl w:ilvl="3" w:tplc="9EAA59A8">
      <w:start w:val="1"/>
      <w:numFmt w:val="decimal"/>
      <w:lvlText w:val="(%4)"/>
      <w:lvlJc w:val="left"/>
      <w:pPr>
        <w:ind w:left="1440" w:hanging="360"/>
      </w:pPr>
      <w:rPr>
        <w:rFonts w:hint="default"/>
      </w:rPr>
    </w:lvl>
    <w:lvl w:ilvl="4" w:tplc="F9B2AA46">
      <w:start w:val="1"/>
      <w:numFmt w:val="lowerLetter"/>
      <w:lvlText w:val="(%5)"/>
      <w:lvlJc w:val="left"/>
      <w:pPr>
        <w:ind w:left="1800" w:hanging="360"/>
      </w:pPr>
      <w:rPr>
        <w:rFonts w:hint="default"/>
      </w:rPr>
    </w:lvl>
    <w:lvl w:ilvl="5" w:tplc="E5129F48">
      <w:start w:val="1"/>
      <w:numFmt w:val="lowerRoman"/>
      <w:lvlText w:val="(%6)"/>
      <w:lvlJc w:val="left"/>
      <w:pPr>
        <w:ind w:left="2160" w:hanging="360"/>
      </w:pPr>
      <w:rPr>
        <w:rFonts w:hint="default"/>
      </w:rPr>
    </w:lvl>
    <w:lvl w:ilvl="6" w:tplc="3BCEB5DC">
      <w:start w:val="1"/>
      <w:numFmt w:val="decimal"/>
      <w:lvlText w:val="%7."/>
      <w:lvlJc w:val="left"/>
      <w:pPr>
        <w:ind w:left="2520" w:hanging="360"/>
      </w:pPr>
      <w:rPr>
        <w:rFonts w:hint="default"/>
      </w:rPr>
    </w:lvl>
    <w:lvl w:ilvl="7" w:tplc="32B014DC">
      <w:start w:val="1"/>
      <w:numFmt w:val="lowerLetter"/>
      <w:lvlText w:val="%8."/>
      <w:lvlJc w:val="left"/>
      <w:pPr>
        <w:ind w:left="2880" w:hanging="360"/>
      </w:pPr>
      <w:rPr>
        <w:rFonts w:hint="default"/>
      </w:rPr>
    </w:lvl>
    <w:lvl w:ilvl="8" w:tplc="7A68777E">
      <w:start w:val="1"/>
      <w:numFmt w:val="lowerRoman"/>
      <w:lvlText w:val="%9."/>
      <w:lvlJc w:val="left"/>
      <w:pPr>
        <w:ind w:left="3240" w:hanging="360"/>
      </w:pPr>
      <w:rPr>
        <w:rFonts w:hint="default"/>
      </w:rPr>
    </w:lvl>
  </w:abstractNum>
  <w:abstractNum w:abstractNumId="156" w15:restartNumberingAfterBreak="0">
    <w:nsid w:val="589C29DF"/>
    <w:multiLevelType w:val="hybridMultilevel"/>
    <w:tmpl w:val="033A3F78"/>
    <w:lvl w:ilvl="0" w:tplc="B7EA0CB2">
      <w:start w:val="3"/>
      <w:numFmt w:val="decimal"/>
      <w:lvlText w:val="%1."/>
      <w:lvlJc w:val="left"/>
      <w:pPr>
        <w:tabs>
          <w:tab w:val="num" w:pos="3960"/>
        </w:tabs>
        <w:ind w:left="39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59A9601D"/>
    <w:multiLevelType w:val="hybridMultilevel"/>
    <w:tmpl w:val="03202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BB57EE9"/>
    <w:multiLevelType w:val="hybridMultilevel"/>
    <w:tmpl w:val="EB76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C0B5DE0"/>
    <w:multiLevelType w:val="hybridMultilevel"/>
    <w:tmpl w:val="6E8A23CE"/>
    <w:lvl w:ilvl="0" w:tplc="EEE67A38">
      <w:start w:val="1"/>
      <w:numFmt w:val="lowerLetter"/>
      <w:lvlText w:val="%1."/>
      <w:lvlJc w:val="left"/>
      <w:pPr>
        <w:ind w:left="1080" w:hanging="360"/>
      </w:pPr>
    </w:lvl>
    <w:lvl w:ilvl="1" w:tplc="5C9074C6">
      <w:start w:val="1"/>
      <w:numFmt w:val="lowerLetter"/>
      <w:lvlText w:val="%2."/>
      <w:lvlJc w:val="left"/>
      <w:pPr>
        <w:ind w:left="1800" w:hanging="360"/>
      </w:pPr>
    </w:lvl>
    <w:lvl w:ilvl="2" w:tplc="3BD48780">
      <w:start w:val="1"/>
      <w:numFmt w:val="lowerRoman"/>
      <w:lvlText w:val="%3."/>
      <w:lvlJc w:val="right"/>
      <w:pPr>
        <w:ind w:left="2520" w:hanging="180"/>
      </w:pPr>
    </w:lvl>
    <w:lvl w:ilvl="3" w:tplc="A8FC7312">
      <w:start w:val="1"/>
      <w:numFmt w:val="decimal"/>
      <w:lvlText w:val="%4."/>
      <w:lvlJc w:val="left"/>
      <w:pPr>
        <w:ind w:left="3240" w:hanging="360"/>
      </w:pPr>
    </w:lvl>
    <w:lvl w:ilvl="4" w:tplc="192E5EE4">
      <w:start w:val="1"/>
      <w:numFmt w:val="lowerLetter"/>
      <w:lvlText w:val="%5."/>
      <w:lvlJc w:val="left"/>
      <w:pPr>
        <w:ind w:left="3960" w:hanging="360"/>
      </w:pPr>
    </w:lvl>
    <w:lvl w:ilvl="5" w:tplc="B3A8ADF0">
      <w:start w:val="1"/>
      <w:numFmt w:val="lowerRoman"/>
      <w:lvlText w:val="%6."/>
      <w:lvlJc w:val="right"/>
      <w:pPr>
        <w:ind w:left="4680" w:hanging="180"/>
      </w:pPr>
    </w:lvl>
    <w:lvl w:ilvl="6" w:tplc="541ADEC2">
      <w:start w:val="1"/>
      <w:numFmt w:val="decimal"/>
      <w:lvlText w:val="%7."/>
      <w:lvlJc w:val="left"/>
      <w:pPr>
        <w:ind w:left="5400" w:hanging="360"/>
      </w:pPr>
    </w:lvl>
    <w:lvl w:ilvl="7" w:tplc="5094C0F8">
      <w:start w:val="1"/>
      <w:numFmt w:val="lowerLetter"/>
      <w:lvlText w:val="%8."/>
      <w:lvlJc w:val="left"/>
      <w:pPr>
        <w:ind w:left="6120" w:hanging="360"/>
      </w:pPr>
    </w:lvl>
    <w:lvl w:ilvl="8" w:tplc="A5F06B80">
      <w:start w:val="1"/>
      <w:numFmt w:val="lowerRoman"/>
      <w:lvlText w:val="%9."/>
      <w:lvlJc w:val="right"/>
      <w:pPr>
        <w:ind w:left="6840" w:hanging="180"/>
      </w:pPr>
    </w:lvl>
  </w:abstractNum>
  <w:abstractNum w:abstractNumId="160" w15:restartNumberingAfterBreak="0">
    <w:nsid w:val="5C126795"/>
    <w:multiLevelType w:val="hybridMultilevel"/>
    <w:tmpl w:val="021068C8"/>
    <w:lvl w:ilvl="0" w:tplc="82C069AE">
      <w:start w:val="2"/>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CF74969"/>
    <w:multiLevelType w:val="hybridMultilevel"/>
    <w:tmpl w:val="7390BB26"/>
    <w:lvl w:ilvl="0" w:tplc="932C9C38">
      <w:start w:val="1"/>
      <w:numFmt w:val="decimal"/>
      <w:lvlText w:val="(%1)"/>
      <w:lvlJc w:val="left"/>
      <w:pPr>
        <w:ind w:left="360" w:hanging="360"/>
      </w:pPr>
      <w:rPr>
        <w:rFonts w:hint="default"/>
        <w:b w:val="0"/>
      </w:rPr>
    </w:lvl>
    <w:lvl w:ilvl="1" w:tplc="81169338">
      <w:start w:val="1"/>
      <w:numFmt w:val="lowerLetter"/>
      <w:lvlText w:val="(%2)"/>
      <w:lvlJc w:val="left"/>
      <w:pPr>
        <w:ind w:left="720" w:hanging="360"/>
      </w:pPr>
      <w:rPr>
        <w:rFonts w:hint="default"/>
        <w:b w:val="0"/>
      </w:rPr>
    </w:lvl>
    <w:lvl w:ilvl="2" w:tplc="4DBA5FB0">
      <w:start w:val="1"/>
      <w:numFmt w:val="decimal"/>
      <w:lvlText w:val="%3."/>
      <w:lvlJc w:val="left"/>
      <w:pPr>
        <w:ind w:left="1080" w:hanging="360"/>
      </w:pPr>
      <w:rPr>
        <w:rFonts w:hint="default"/>
        <w:b w:val="0"/>
      </w:rPr>
    </w:lvl>
    <w:lvl w:ilvl="3" w:tplc="5630C570">
      <w:start w:val="1"/>
      <w:numFmt w:val="decimal"/>
      <w:lvlText w:val="(%4)"/>
      <w:lvlJc w:val="left"/>
      <w:pPr>
        <w:ind w:left="1440" w:hanging="360"/>
      </w:pPr>
      <w:rPr>
        <w:rFonts w:hint="default"/>
      </w:rPr>
    </w:lvl>
    <w:lvl w:ilvl="4" w:tplc="D534C6AC">
      <w:start w:val="1"/>
      <w:numFmt w:val="lowerLetter"/>
      <w:lvlText w:val="(%5)"/>
      <w:lvlJc w:val="left"/>
      <w:pPr>
        <w:ind w:left="1800" w:hanging="360"/>
      </w:pPr>
      <w:rPr>
        <w:rFonts w:hint="default"/>
      </w:rPr>
    </w:lvl>
    <w:lvl w:ilvl="5" w:tplc="37A86F94">
      <w:start w:val="1"/>
      <w:numFmt w:val="lowerRoman"/>
      <w:lvlText w:val="(%6)"/>
      <w:lvlJc w:val="left"/>
      <w:pPr>
        <w:ind w:left="2160" w:hanging="360"/>
      </w:pPr>
      <w:rPr>
        <w:rFonts w:hint="default"/>
      </w:rPr>
    </w:lvl>
    <w:lvl w:ilvl="6" w:tplc="0F36E560">
      <w:start w:val="1"/>
      <w:numFmt w:val="decimal"/>
      <w:lvlText w:val="%7."/>
      <w:lvlJc w:val="left"/>
      <w:pPr>
        <w:ind w:left="2520" w:hanging="360"/>
      </w:pPr>
      <w:rPr>
        <w:rFonts w:hint="default"/>
      </w:rPr>
    </w:lvl>
    <w:lvl w:ilvl="7" w:tplc="58867F16">
      <w:start w:val="1"/>
      <w:numFmt w:val="lowerLetter"/>
      <w:lvlText w:val="%8."/>
      <w:lvlJc w:val="left"/>
      <w:pPr>
        <w:ind w:left="2880" w:hanging="360"/>
      </w:pPr>
      <w:rPr>
        <w:rFonts w:hint="default"/>
      </w:rPr>
    </w:lvl>
    <w:lvl w:ilvl="8" w:tplc="FB102896">
      <w:start w:val="1"/>
      <w:numFmt w:val="lowerRoman"/>
      <w:lvlText w:val="%9."/>
      <w:lvlJc w:val="left"/>
      <w:pPr>
        <w:ind w:left="3240" w:hanging="360"/>
      </w:pPr>
      <w:rPr>
        <w:rFonts w:hint="default"/>
      </w:rPr>
    </w:lvl>
  </w:abstractNum>
  <w:abstractNum w:abstractNumId="162" w15:restartNumberingAfterBreak="0">
    <w:nsid w:val="5D3A5274"/>
    <w:multiLevelType w:val="hybridMultilevel"/>
    <w:tmpl w:val="40A0B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D8210E8"/>
    <w:multiLevelType w:val="hybridMultilevel"/>
    <w:tmpl w:val="A184CE8C"/>
    <w:lvl w:ilvl="0" w:tplc="9F028406">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4" w15:restartNumberingAfterBreak="0">
    <w:nsid w:val="5D88643A"/>
    <w:multiLevelType w:val="hybridMultilevel"/>
    <w:tmpl w:val="7390BB26"/>
    <w:lvl w:ilvl="0" w:tplc="E6C84C5A">
      <w:start w:val="1"/>
      <w:numFmt w:val="decimal"/>
      <w:lvlText w:val="(%1)"/>
      <w:lvlJc w:val="left"/>
      <w:pPr>
        <w:ind w:left="360" w:hanging="360"/>
      </w:pPr>
      <w:rPr>
        <w:rFonts w:hint="default"/>
        <w:b w:val="0"/>
      </w:rPr>
    </w:lvl>
    <w:lvl w:ilvl="1" w:tplc="9F645F5C">
      <w:start w:val="1"/>
      <w:numFmt w:val="lowerLetter"/>
      <w:lvlText w:val="(%2)"/>
      <w:lvlJc w:val="left"/>
      <w:pPr>
        <w:ind w:left="720" w:hanging="360"/>
      </w:pPr>
      <w:rPr>
        <w:rFonts w:hint="default"/>
        <w:b w:val="0"/>
      </w:rPr>
    </w:lvl>
    <w:lvl w:ilvl="2" w:tplc="EB04AA94">
      <w:start w:val="1"/>
      <w:numFmt w:val="decimal"/>
      <w:lvlText w:val="%3."/>
      <w:lvlJc w:val="left"/>
      <w:pPr>
        <w:ind w:left="1080" w:hanging="360"/>
      </w:pPr>
      <w:rPr>
        <w:rFonts w:hint="default"/>
        <w:b w:val="0"/>
      </w:rPr>
    </w:lvl>
    <w:lvl w:ilvl="3" w:tplc="69CC295C">
      <w:start w:val="1"/>
      <w:numFmt w:val="decimal"/>
      <w:lvlText w:val="(%4)"/>
      <w:lvlJc w:val="left"/>
      <w:pPr>
        <w:ind w:left="1440" w:hanging="360"/>
      </w:pPr>
      <w:rPr>
        <w:rFonts w:hint="default"/>
      </w:rPr>
    </w:lvl>
    <w:lvl w:ilvl="4" w:tplc="1C901FC8">
      <w:start w:val="1"/>
      <w:numFmt w:val="lowerLetter"/>
      <w:lvlText w:val="(%5)"/>
      <w:lvlJc w:val="left"/>
      <w:pPr>
        <w:ind w:left="1800" w:hanging="360"/>
      </w:pPr>
      <w:rPr>
        <w:rFonts w:hint="default"/>
      </w:rPr>
    </w:lvl>
    <w:lvl w:ilvl="5" w:tplc="B45497CC">
      <w:start w:val="1"/>
      <w:numFmt w:val="lowerRoman"/>
      <w:lvlText w:val="(%6)"/>
      <w:lvlJc w:val="left"/>
      <w:pPr>
        <w:ind w:left="2160" w:hanging="360"/>
      </w:pPr>
      <w:rPr>
        <w:rFonts w:hint="default"/>
      </w:rPr>
    </w:lvl>
    <w:lvl w:ilvl="6" w:tplc="1CDA493C">
      <w:start w:val="1"/>
      <w:numFmt w:val="decimal"/>
      <w:lvlText w:val="%7."/>
      <w:lvlJc w:val="left"/>
      <w:pPr>
        <w:ind w:left="2520" w:hanging="360"/>
      </w:pPr>
      <w:rPr>
        <w:rFonts w:hint="default"/>
      </w:rPr>
    </w:lvl>
    <w:lvl w:ilvl="7" w:tplc="F3C44224">
      <w:start w:val="1"/>
      <w:numFmt w:val="lowerLetter"/>
      <w:lvlText w:val="%8."/>
      <w:lvlJc w:val="left"/>
      <w:pPr>
        <w:ind w:left="2880" w:hanging="360"/>
      </w:pPr>
      <w:rPr>
        <w:rFonts w:hint="default"/>
      </w:rPr>
    </w:lvl>
    <w:lvl w:ilvl="8" w:tplc="DDD83DD6">
      <w:start w:val="1"/>
      <w:numFmt w:val="lowerRoman"/>
      <w:lvlText w:val="%9."/>
      <w:lvlJc w:val="left"/>
      <w:pPr>
        <w:ind w:left="3240" w:hanging="360"/>
      </w:pPr>
      <w:rPr>
        <w:rFonts w:hint="default"/>
      </w:rPr>
    </w:lvl>
  </w:abstractNum>
  <w:abstractNum w:abstractNumId="165" w15:restartNumberingAfterBreak="0">
    <w:nsid w:val="5DEB497D"/>
    <w:multiLevelType w:val="hybridMultilevel"/>
    <w:tmpl w:val="ECA61E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6" w15:restartNumberingAfterBreak="0">
    <w:nsid w:val="5E731966"/>
    <w:multiLevelType w:val="hybridMultilevel"/>
    <w:tmpl w:val="6C300984"/>
    <w:lvl w:ilvl="0" w:tplc="EF762952">
      <w:start w:val="1"/>
      <w:numFmt w:val="decimal"/>
      <w:lvlText w:val="(%1)"/>
      <w:lvlJc w:val="left"/>
      <w:pPr>
        <w:ind w:left="360" w:hanging="360"/>
      </w:pPr>
      <w:rPr>
        <w:rFonts w:hint="default"/>
        <w:b w:val="0"/>
      </w:rPr>
    </w:lvl>
    <w:lvl w:ilvl="1" w:tplc="B6E62F8E">
      <w:start w:val="1"/>
      <w:numFmt w:val="lowerLetter"/>
      <w:lvlText w:val="(%2)"/>
      <w:lvlJc w:val="left"/>
      <w:pPr>
        <w:ind w:left="720" w:hanging="360"/>
      </w:pPr>
      <w:rPr>
        <w:rFonts w:hint="default"/>
        <w:b w:val="0"/>
      </w:rPr>
    </w:lvl>
    <w:lvl w:ilvl="2" w:tplc="E482FC3C">
      <w:start w:val="1"/>
      <w:numFmt w:val="none"/>
      <w:lvlText w:val="1."/>
      <w:lvlJc w:val="left"/>
      <w:pPr>
        <w:ind w:left="1080" w:hanging="360"/>
      </w:pPr>
      <w:rPr>
        <w:rFonts w:hint="default"/>
      </w:rPr>
    </w:lvl>
    <w:lvl w:ilvl="3" w:tplc="581ECCD2">
      <w:start w:val="1"/>
      <w:numFmt w:val="decimal"/>
      <w:lvlText w:val="(%4)"/>
      <w:lvlJc w:val="left"/>
      <w:pPr>
        <w:ind w:left="1440" w:hanging="360"/>
      </w:pPr>
      <w:rPr>
        <w:rFonts w:hint="default"/>
      </w:rPr>
    </w:lvl>
    <w:lvl w:ilvl="4" w:tplc="457CF822">
      <w:start w:val="1"/>
      <w:numFmt w:val="lowerLetter"/>
      <w:lvlText w:val="(%5)"/>
      <w:lvlJc w:val="left"/>
      <w:pPr>
        <w:ind w:left="1800" w:hanging="360"/>
      </w:pPr>
      <w:rPr>
        <w:rFonts w:hint="default"/>
      </w:rPr>
    </w:lvl>
    <w:lvl w:ilvl="5" w:tplc="CC2E8810">
      <w:start w:val="1"/>
      <w:numFmt w:val="lowerRoman"/>
      <w:lvlText w:val="(%6)"/>
      <w:lvlJc w:val="left"/>
      <w:pPr>
        <w:ind w:left="2160" w:hanging="360"/>
      </w:pPr>
      <w:rPr>
        <w:rFonts w:hint="default"/>
      </w:rPr>
    </w:lvl>
    <w:lvl w:ilvl="6" w:tplc="7512A092">
      <w:start w:val="1"/>
      <w:numFmt w:val="decimal"/>
      <w:lvlText w:val="%7."/>
      <w:lvlJc w:val="left"/>
      <w:pPr>
        <w:ind w:left="2520" w:hanging="360"/>
      </w:pPr>
      <w:rPr>
        <w:rFonts w:hint="default"/>
      </w:rPr>
    </w:lvl>
    <w:lvl w:ilvl="7" w:tplc="6BC4AA74">
      <w:start w:val="1"/>
      <w:numFmt w:val="lowerLetter"/>
      <w:lvlText w:val="%8."/>
      <w:lvlJc w:val="left"/>
      <w:pPr>
        <w:ind w:left="2880" w:hanging="360"/>
      </w:pPr>
      <w:rPr>
        <w:rFonts w:hint="default"/>
      </w:rPr>
    </w:lvl>
    <w:lvl w:ilvl="8" w:tplc="CAA4AEEC">
      <w:start w:val="1"/>
      <w:numFmt w:val="lowerRoman"/>
      <w:lvlText w:val="%9."/>
      <w:lvlJc w:val="left"/>
      <w:pPr>
        <w:ind w:left="3240" w:hanging="360"/>
      </w:pPr>
      <w:rPr>
        <w:rFonts w:hint="default"/>
      </w:rPr>
    </w:lvl>
  </w:abstractNum>
  <w:abstractNum w:abstractNumId="167" w15:restartNumberingAfterBreak="0">
    <w:nsid w:val="5F1A3130"/>
    <w:multiLevelType w:val="hybridMultilevel"/>
    <w:tmpl w:val="6C300984"/>
    <w:lvl w:ilvl="0" w:tplc="8CD2BE64">
      <w:start w:val="1"/>
      <w:numFmt w:val="decimal"/>
      <w:lvlText w:val="(%1)"/>
      <w:lvlJc w:val="left"/>
      <w:pPr>
        <w:ind w:left="360" w:hanging="360"/>
      </w:pPr>
      <w:rPr>
        <w:rFonts w:hint="default"/>
        <w:b w:val="0"/>
      </w:rPr>
    </w:lvl>
    <w:lvl w:ilvl="1" w:tplc="B9127D16">
      <w:start w:val="1"/>
      <w:numFmt w:val="lowerLetter"/>
      <w:lvlText w:val="(%2)"/>
      <w:lvlJc w:val="left"/>
      <w:pPr>
        <w:ind w:left="720" w:hanging="360"/>
      </w:pPr>
      <w:rPr>
        <w:rFonts w:hint="default"/>
        <w:b w:val="0"/>
      </w:rPr>
    </w:lvl>
    <w:lvl w:ilvl="2" w:tplc="1944A904">
      <w:start w:val="1"/>
      <w:numFmt w:val="none"/>
      <w:lvlText w:val="1."/>
      <w:lvlJc w:val="left"/>
      <w:pPr>
        <w:ind w:left="1080" w:hanging="360"/>
      </w:pPr>
      <w:rPr>
        <w:rFonts w:hint="default"/>
      </w:rPr>
    </w:lvl>
    <w:lvl w:ilvl="3" w:tplc="880EE904">
      <w:start w:val="1"/>
      <w:numFmt w:val="decimal"/>
      <w:lvlText w:val="(%4)"/>
      <w:lvlJc w:val="left"/>
      <w:pPr>
        <w:ind w:left="1440" w:hanging="360"/>
      </w:pPr>
      <w:rPr>
        <w:rFonts w:hint="default"/>
      </w:rPr>
    </w:lvl>
    <w:lvl w:ilvl="4" w:tplc="BBD0CC4C">
      <w:start w:val="1"/>
      <w:numFmt w:val="lowerLetter"/>
      <w:lvlText w:val="(%5)"/>
      <w:lvlJc w:val="left"/>
      <w:pPr>
        <w:ind w:left="1800" w:hanging="360"/>
      </w:pPr>
      <w:rPr>
        <w:rFonts w:hint="default"/>
      </w:rPr>
    </w:lvl>
    <w:lvl w:ilvl="5" w:tplc="3498FEAC">
      <w:start w:val="1"/>
      <w:numFmt w:val="lowerRoman"/>
      <w:lvlText w:val="(%6)"/>
      <w:lvlJc w:val="left"/>
      <w:pPr>
        <w:ind w:left="2160" w:hanging="360"/>
      </w:pPr>
      <w:rPr>
        <w:rFonts w:hint="default"/>
      </w:rPr>
    </w:lvl>
    <w:lvl w:ilvl="6" w:tplc="9DB0FEDA">
      <w:start w:val="1"/>
      <w:numFmt w:val="decimal"/>
      <w:lvlText w:val="%7."/>
      <w:lvlJc w:val="left"/>
      <w:pPr>
        <w:ind w:left="2520" w:hanging="360"/>
      </w:pPr>
      <w:rPr>
        <w:rFonts w:hint="default"/>
      </w:rPr>
    </w:lvl>
    <w:lvl w:ilvl="7" w:tplc="9A72AA22">
      <w:start w:val="1"/>
      <w:numFmt w:val="lowerLetter"/>
      <w:lvlText w:val="%8."/>
      <w:lvlJc w:val="left"/>
      <w:pPr>
        <w:ind w:left="2880" w:hanging="360"/>
      </w:pPr>
      <w:rPr>
        <w:rFonts w:hint="default"/>
      </w:rPr>
    </w:lvl>
    <w:lvl w:ilvl="8" w:tplc="7804C8FE">
      <w:start w:val="1"/>
      <w:numFmt w:val="lowerRoman"/>
      <w:lvlText w:val="%9."/>
      <w:lvlJc w:val="left"/>
      <w:pPr>
        <w:ind w:left="3240" w:hanging="360"/>
      </w:pPr>
      <w:rPr>
        <w:rFonts w:hint="default"/>
      </w:rPr>
    </w:lvl>
  </w:abstractNum>
  <w:abstractNum w:abstractNumId="168" w15:restartNumberingAfterBreak="0">
    <w:nsid w:val="61E26291"/>
    <w:multiLevelType w:val="hybridMultilevel"/>
    <w:tmpl w:val="2E1C46AC"/>
    <w:lvl w:ilvl="0" w:tplc="A130498A">
      <w:start w:val="1"/>
      <w:numFmt w:val="decimal"/>
      <w:lvlText w:val="(%1)"/>
      <w:lvlJc w:val="left"/>
      <w:pPr>
        <w:ind w:left="360" w:hanging="360"/>
      </w:pPr>
      <w:rPr>
        <w:rFonts w:hint="default"/>
        <w:b w:val="0"/>
      </w:rPr>
    </w:lvl>
    <w:lvl w:ilvl="1" w:tplc="A4340798">
      <w:start w:val="1"/>
      <w:numFmt w:val="lowerLetter"/>
      <w:lvlText w:val="(%2)"/>
      <w:lvlJc w:val="left"/>
      <w:pPr>
        <w:ind w:left="720" w:hanging="360"/>
      </w:pPr>
      <w:rPr>
        <w:rFonts w:hint="default"/>
        <w:b w:val="0"/>
      </w:rPr>
    </w:lvl>
    <w:lvl w:ilvl="2" w:tplc="0409000F">
      <w:start w:val="1"/>
      <w:numFmt w:val="decimal"/>
      <w:lvlText w:val="%3."/>
      <w:lvlJc w:val="left"/>
      <w:pPr>
        <w:ind w:left="1080" w:hanging="360"/>
      </w:pPr>
      <w:rPr>
        <w:rFonts w:hint="default"/>
        <w:b w:val="0"/>
        <w:bCs w:val="0"/>
      </w:rPr>
    </w:lvl>
    <w:lvl w:ilvl="3" w:tplc="D944C332">
      <w:start w:val="1"/>
      <w:numFmt w:val="decimal"/>
      <w:lvlText w:val="(%4)"/>
      <w:lvlJc w:val="left"/>
      <w:pPr>
        <w:ind w:left="1440" w:hanging="360"/>
      </w:pPr>
      <w:rPr>
        <w:rFonts w:hint="default"/>
      </w:rPr>
    </w:lvl>
    <w:lvl w:ilvl="4" w:tplc="F6D627D4">
      <w:start w:val="1"/>
      <w:numFmt w:val="lowerLetter"/>
      <w:lvlText w:val="(%5)"/>
      <w:lvlJc w:val="left"/>
      <w:pPr>
        <w:ind w:left="1800" w:hanging="360"/>
      </w:pPr>
      <w:rPr>
        <w:rFonts w:hint="default"/>
      </w:rPr>
    </w:lvl>
    <w:lvl w:ilvl="5" w:tplc="6FB4CD20">
      <w:start w:val="1"/>
      <w:numFmt w:val="lowerRoman"/>
      <w:lvlText w:val="(%6)"/>
      <w:lvlJc w:val="left"/>
      <w:pPr>
        <w:ind w:left="2160" w:hanging="360"/>
      </w:pPr>
      <w:rPr>
        <w:rFonts w:hint="default"/>
      </w:rPr>
    </w:lvl>
    <w:lvl w:ilvl="6" w:tplc="0396FF46">
      <w:start w:val="1"/>
      <w:numFmt w:val="decimal"/>
      <w:lvlText w:val="%7."/>
      <w:lvlJc w:val="left"/>
      <w:pPr>
        <w:ind w:left="2520" w:hanging="360"/>
      </w:pPr>
      <w:rPr>
        <w:rFonts w:hint="default"/>
      </w:rPr>
    </w:lvl>
    <w:lvl w:ilvl="7" w:tplc="ACC8EE2E">
      <w:start w:val="1"/>
      <w:numFmt w:val="lowerLetter"/>
      <w:lvlText w:val="%8."/>
      <w:lvlJc w:val="left"/>
      <w:pPr>
        <w:ind w:left="2880" w:hanging="360"/>
      </w:pPr>
      <w:rPr>
        <w:rFonts w:hint="default"/>
      </w:rPr>
    </w:lvl>
    <w:lvl w:ilvl="8" w:tplc="130E3D5A">
      <w:start w:val="1"/>
      <w:numFmt w:val="lowerRoman"/>
      <w:lvlText w:val="%9."/>
      <w:lvlJc w:val="left"/>
      <w:pPr>
        <w:ind w:left="3240" w:hanging="360"/>
      </w:pPr>
      <w:rPr>
        <w:rFonts w:hint="default"/>
      </w:rPr>
    </w:lvl>
  </w:abstractNum>
  <w:abstractNum w:abstractNumId="169" w15:restartNumberingAfterBreak="0">
    <w:nsid w:val="620E71CC"/>
    <w:multiLevelType w:val="hybridMultilevel"/>
    <w:tmpl w:val="E99A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2C32B6F"/>
    <w:multiLevelType w:val="hybridMultilevel"/>
    <w:tmpl w:val="EB12AB56"/>
    <w:lvl w:ilvl="0" w:tplc="97087856">
      <w:start w:val="1"/>
      <w:numFmt w:val="lowerLetter"/>
      <w:lvlText w:val="%1."/>
      <w:lvlJc w:val="left"/>
      <w:pPr>
        <w:ind w:left="1080" w:hanging="360"/>
      </w:pPr>
    </w:lvl>
    <w:lvl w:ilvl="1" w:tplc="F4447F14">
      <w:start w:val="1"/>
      <w:numFmt w:val="lowerLetter"/>
      <w:lvlText w:val="%2."/>
      <w:lvlJc w:val="left"/>
      <w:pPr>
        <w:ind w:left="1800" w:hanging="360"/>
      </w:pPr>
    </w:lvl>
    <w:lvl w:ilvl="2" w:tplc="C1903E56">
      <w:start w:val="1"/>
      <w:numFmt w:val="lowerRoman"/>
      <w:lvlText w:val="%3."/>
      <w:lvlJc w:val="right"/>
      <w:pPr>
        <w:ind w:left="2520" w:hanging="180"/>
      </w:pPr>
    </w:lvl>
    <w:lvl w:ilvl="3" w:tplc="F61088D8">
      <w:start w:val="1"/>
      <w:numFmt w:val="decimal"/>
      <w:lvlText w:val="%4."/>
      <w:lvlJc w:val="left"/>
      <w:pPr>
        <w:ind w:left="3240" w:hanging="360"/>
      </w:pPr>
    </w:lvl>
    <w:lvl w:ilvl="4" w:tplc="2A904F12">
      <w:start w:val="1"/>
      <w:numFmt w:val="lowerLetter"/>
      <w:lvlText w:val="%5."/>
      <w:lvlJc w:val="left"/>
      <w:pPr>
        <w:ind w:left="3960" w:hanging="360"/>
      </w:pPr>
    </w:lvl>
    <w:lvl w:ilvl="5" w:tplc="CFB8655E">
      <w:start w:val="1"/>
      <w:numFmt w:val="lowerRoman"/>
      <w:lvlText w:val="%6."/>
      <w:lvlJc w:val="right"/>
      <w:pPr>
        <w:ind w:left="4680" w:hanging="180"/>
      </w:pPr>
    </w:lvl>
    <w:lvl w:ilvl="6" w:tplc="4A7620BC">
      <w:start w:val="1"/>
      <w:numFmt w:val="decimal"/>
      <w:lvlText w:val="%7."/>
      <w:lvlJc w:val="left"/>
      <w:pPr>
        <w:ind w:left="5400" w:hanging="360"/>
      </w:pPr>
    </w:lvl>
    <w:lvl w:ilvl="7" w:tplc="2F08A604">
      <w:start w:val="1"/>
      <w:numFmt w:val="lowerLetter"/>
      <w:lvlText w:val="%8."/>
      <w:lvlJc w:val="left"/>
      <w:pPr>
        <w:ind w:left="6120" w:hanging="360"/>
      </w:pPr>
    </w:lvl>
    <w:lvl w:ilvl="8" w:tplc="5B6E0792">
      <w:start w:val="1"/>
      <w:numFmt w:val="lowerRoman"/>
      <w:lvlText w:val="%9."/>
      <w:lvlJc w:val="right"/>
      <w:pPr>
        <w:ind w:left="6840" w:hanging="180"/>
      </w:pPr>
    </w:lvl>
  </w:abstractNum>
  <w:abstractNum w:abstractNumId="171" w15:restartNumberingAfterBreak="0">
    <w:nsid w:val="640E400A"/>
    <w:multiLevelType w:val="hybridMultilevel"/>
    <w:tmpl w:val="7390BB26"/>
    <w:lvl w:ilvl="0" w:tplc="704C8B34">
      <w:start w:val="1"/>
      <w:numFmt w:val="decimal"/>
      <w:lvlText w:val="(%1)"/>
      <w:lvlJc w:val="left"/>
      <w:pPr>
        <w:ind w:left="360" w:hanging="360"/>
      </w:pPr>
      <w:rPr>
        <w:rFonts w:hint="default"/>
        <w:b w:val="0"/>
      </w:rPr>
    </w:lvl>
    <w:lvl w:ilvl="1" w:tplc="E5C8A70C">
      <w:start w:val="1"/>
      <w:numFmt w:val="lowerLetter"/>
      <w:lvlText w:val="(%2)"/>
      <w:lvlJc w:val="left"/>
      <w:pPr>
        <w:ind w:left="720" w:hanging="360"/>
      </w:pPr>
      <w:rPr>
        <w:rFonts w:hint="default"/>
        <w:b w:val="0"/>
      </w:rPr>
    </w:lvl>
    <w:lvl w:ilvl="2" w:tplc="E83CC56C">
      <w:start w:val="1"/>
      <w:numFmt w:val="decimal"/>
      <w:lvlText w:val="%3."/>
      <w:lvlJc w:val="left"/>
      <w:pPr>
        <w:ind w:left="1080" w:hanging="360"/>
      </w:pPr>
      <w:rPr>
        <w:rFonts w:hint="default"/>
        <w:b w:val="0"/>
      </w:rPr>
    </w:lvl>
    <w:lvl w:ilvl="3" w:tplc="3368A156">
      <w:start w:val="1"/>
      <w:numFmt w:val="decimal"/>
      <w:lvlText w:val="(%4)"/>
      <w:lvlJc w:val="left"/>
      <w:pPr>
        <w:ind w:left="1440" w:hanging="360"/>
      </w:pPr>
      <w:rPr>
        <w:rFonts w:hint="default"/>
      </w:rPr>
    </w:lvl>
    <w:lvl w:ilvl="4" w:tplc="CF4E8D62">
      <w:start w:val="1"/>
      <w:numFmt w:val="lowerLetter"/>
      <w:lvlText w:val="(%5)"/>
      <w:lvlJc w:val="left"/>
      <w:pPr>
        <w:ind w:left="1800" w:hanging="360"/>
      </w:pPr>
      <w:rPr>
        <w:rFonts w:hint="default"/>
      </w:rPr>
    </w:lvl>
    <w:lvl w:ilvl="5" w:tplc="9384A74C">
      <w:start w:val="1"/>
      <w:numFmt w:val="lowerRoman"/>
      <w:lvlText w:val="(%6)"/>
      <w:lvlJc w:val="left"/>
      <w:pPr>
        <w:ind w:left="2160" w:hanging="360"/>
      </w:pPr>
      <w:rPr>
        <w:rFonts w:hint="default"/>
      </w:rPr>
    </w:lvl>
    <w:lvl w:ilvl="6" w:tplc="BAE6A85A">
      <w:start w:val="1"/>
      <w:numFmt w:val="decimal"/>
      <w:lvlText w:val="%7."/>
      <w:lvlJc w:val="left"/>
      <w:pPr>
        <w:ind w:left="2520" w:hanging="360"/>
      </w:pPr>
      <w:rPr>
        <w:rFonts w:hint="default"/>
      </w:rPr>
    </w:lvl>
    <w:lvl w:ilvl="7" w:tplc="396AF9D0">
      <w:start w:val="1"/>
      <w:numFmt w:val="lowerLetter"/>
      <w:lvlText w:val="%8."/>
      <w:lvlJc w:val="left"/>
      <w:pPr>
        <w:ind w:left="2880" w:hanging="360"/>
      </w:pPr>
      <w:rPr>
        <w:rFonts w:hint="default"/>
      </w:rPr>
    </w:lvl>
    <w:lvl w:ilvl="8" w:tplc="43022FAE">
      <w:start w:val="1"/>
      <w:numFmt w:val="lowerRoman"/>
      <w:lvlText w:val="%9."/>
      <w:lvlJc w:val="left"/>
      <w:pPr>
        <w:ind w:left="3240" w:hanging="360"/>
      </w:pPr>
      <w:rPr>
        <w:rFonts w:hint="default"/>
      </w:rPr>
    </w:lvl>
  </w:abstractNum>
  <w:abstractNum w:abstractNumId="172" w15:restartNumberingAfterBreak="0">
    <w:nsid w:val="64474971"/>
    <w:multiLevelType w:val="hybridMultilevel"/>
    <w:tmpl w:val="8F3C7A06"/>
    <w:lvl w:ilvl="0" w:tplc="B4ACCEFC">
      <w:start w:val="1"/>
      <w:numFmt w:val="decimal"/>
      <w:lvlText w:val="%1."/>
      <w:lvlJc w:val="left"/>
      <w:pPr>
        <w:ind w:left="720" w:hanging="360"/>
      </w:pPr>
    </w:lvl>
    <w:lvl w:ilvl="1" w:tplc="45868F48">
      <w:start w:val="1"/>
      <w:numFmt w:val="lowerLetter"/>
      <w:lvlText w:val="%2."/>
      <w:lvlJc w:val="left"/>
      <w:pPr>
        <w:ind w:left="1440" w:hanging="360"/>
      </w:pPr>
    </w:lvl>
    <w:lvl w:ilvl="2" w:tplc="40E4CF5C">
      <w:start w:val="1"/>
      <w:numFmt w:val="lowerRoman"/>
      <w:lvlText w:val="%3."/>
      <w:lvlJc w:val="right"/>
      <w:pPr>
        <w:ind w:left="2160" w:hanging="180"/>
      </w:pPr>
    </w:lvl>
    <w:lvl w:ilvl="3" w:tplc="A3E61C10">
      <w:start w:val="1"/>
      <w:numFmt w:val="decimal"/>
      <w:lvlText w:val="%4."/>
      <w:lvlJc w:val="left"/>
      <w:pPr>
        <w:ind w:left="2880" w:hanging="360"/>
      </w:pPr>
    </w:lvl>
    <w:lvl w:ilvl="4" w:tplc="F5BCEF44">
      <w:start w:val="1"/>
      <w:numFmt w:val="lowerLetter"/>
      <w:lvlText w:val="%5."/>
      <w:lvlJc w:val="left"/>
      <w:pPr>
        <w:ind w:left="3600" w:hanging="360"/>
      </w:pPr>
    </w:lvl>
    <w:lvl w:ilvl="5" w:tplc="90686286">
      <w:start w:val="1"/>
      <w:numFmt w:val="lowerRoman"/>
      <w:lvlText w:val="%6."/>
      <w:lvlJc w:val="right"/>
      <w:pPr>
        <w:ind w:left="4320" w:hanging="180"/>
      </w:pPr>
    </w:lvl>
    <w:lvl w:ilvl="6" w:tplc="1408EE3A">
      <w:start w:val="1"/>
      <w:numFmt w:val="decimal"/>
      <w:lvlText w:val="%7."/>
      <w:lvlJc w:val="left"/>
      <w:pPr>
        <w:ind w:left="5040" w:hanging="360"/>
      </w:pPr>
    </w:lvl>
    <w:lvl w:ilvl="7" w:tplc="DFA8DE76">
      <w:start w:val="1"/>
      <w:numFmt w:val="lowerLetter"/>
      <w:lvlText w:val="%8."/>
      <w:lvlJc w:val="left"/>
      <w:pPr>
        <w:ind w:left="5760" w:hanging="360"/>
      </w:pPr>
    </w:lvl>
    <w:lvl w:ilvl="8" w:tplc="FACCFF48">
      <w:start w:val="1"/>
      <w:numFmt w:val="lowerRoman"/>
      <w:lvlText w:val="%9."/>
      <w:lvlJc w:val="right"/>
      <w:pPr>
        <w:ind w:left="6480" w:hanging="180"/>
      </w:pPr>
    </w:lvl>
  </w:abstractNum>
  <w:abstractNum w:abstractNumId="173" w15:restartNumberingAfterBreak="0">
    <w:nsid w:val="64491C21"/>
    <w:multiLevelType w:val="hybridMultilevel"/>
    <w:tmpl w:val="3EB28DDA"/>
    <w:lvl w:ilvl="0" w:tplc="A130498A">
      <w:start w:val="1"/>
      <w:numFmt w:val="decimal"/>
      <w:lvlText w:val="(%1)"/>
      <w:lvlJc w:val="left"/>
      <w:pPr>
        <w:ind w:left="360" w:hanging="360"/>
      </w:pPr>
      <w:rPr>
        <w:rFonts w:hint="default"/>
        <w:b w:val="0"/>
      </w:rPr>
    </w:lvl>
    <w:lvl w:ilvl="1" w:tplc="A4340798">
      <w:start w:val="1"/>
      <w:numFmt w:val="lowerLetter"/>
      <w:lvlText w:val="(%2)"/>
      <w:lvlJc w:val="left"/>
      <w:pPr>
        <w:ind w:left="720" w:hanging="360"/>
      </w:pPr>
      <w:rPr>
        <w:rFonts w:hint="default"/>
        <w:b w:val="0"/>
      </w:rPr>
    </w:lvl>
    <w:lvl w:ilvl="2" w:tplc="7DA81ED4">
      <w:start w:val="1"/>
      <w:numFmt w:val="lowerLetter"/>
      <w:lvlText w:val="(%3)"/>
      <w:lvlJc w:val="left"/>
      <w:pPr>
        <w:ind w:left="1080" w:hanging="360"/>
      </w:pPr>
      <w:rPr>
        <w:rFonts w:hint="default"/>
        <w:b w:val="0"/>
        <w:bCs w:val="0"/>
      </w:rPr>
    </w:lvl>
    <w:lvl w:ilvl="3" w:tplc="D944C332">
      <w:start w:val="1"/>
      <w:numFmt w:val="decimal"/>
      <w:lvlText w:val="(%4)"/>
      <w:lvlJc w:val="left"/>
      <w:pPr>
        <w:ind w:left="1440" w:hanging="360"/>
      </w:pPr>
      <w:rPr>
        <w:rFonts w:hint="default"/>
      </w:rPr>
    </w:lvl>
    <w:lvl w:ilvl="4" w:tplc="F6D627D4">
      <w:start w:val="1"/>
      <w:numFmt w:val="lowerLetter"/>
      <w:lvlText w:val="(%5)"/>
      <w:lvlJc w:val="left"/>
      <w:pPr>
        <w:ind w:left="1800" w:hanging="360"/>
      </w:pPr>
      <w:rPr>
        <w:rFonts w:hint="default"/>
      </w:rPr>
    </w:lvl>
    <w:lvl w:ilvl="5" w:tplc="6FB4CD20">
      <w:start w:val="1"/>
      <w:numFmt w:val="lowerRoman"/>
      <w:lvlText w:val="(%6)"/>
      <w:lvlJc w:val="left"/>
      <w:pPr>
        <w:ind w:left="2160" w:hanging="360"/>
      </w:pPr>
      <w:rPr>
        <w:rFonts w:hint="default"/>
      </w:rPr>
    </w:lvl>
    <w:lvl w:ilvl="6" w:tplc="0396FF46">
      <w:start w:val="1"/>
      <w:numFmt w:val="decimal"/>
      <w:lvlText w:val="%7."/>
      <w:lvlJc w:val="left"/>
      <w:pPr>
        <w:ind w:left="2520" w:hanging="360"/>
      </w:pPr>
      <w:rPr>
        <w:rFonts w:hint="default"/>
      </w:rPr>
    </w:lvl>
    <w:lvl w:ilvl="7" w:tplc="ACC8EE2E">
      <w:start w:val="1"/>
      <w:numFmt w:val="lowerLetter"/>
      <w:lvlText w:val="%8."/>
      <w:lvlJc w:val="left"/>
      <w:pPr>
        <w:ind w:left="2880" w:hanging="360"/>
      </w:pPr>
      <w:rPr>
        <w:rFonts w:hint="default"/>
      </w:rPr>
    </w:lvl>
    <w:lvl w:ilvl="8" w:tplc="130E3D5A">
      <w:start w:val="1"/>
      <w:numFmt w:val="lowerRoman"/>
      <w:lvlText w:val="%9."/>
      <w:lvlJc w:val="left"/>
      <w:pPr>
        <w:ind w:left="3240" w:hanging="360"/>
      </w:pPr>
      <w:rPr>
        <w:rFonts w:hint="default"/>
      </w:rPr>
    </w:lvl>
  </w:abstractNum>
  <w:abstractNum w:abstractNumId="174" w15:restartNumberingAfterBreak="0">
    <w:nsid w:val="651112D8"/>
    <w:multiLevelType w:val="hybridMultilevel"/>
    <w:tmpl w:val="E500F1D6"/>
    <w:lvl w:ilvl="0" w:tplc="22E4FEA2">
      <w:start w:val="1"/>
      <w:numFmt w:val="decimal"/>
      <w:lvlText w:val="%1."/>
      <w:lvlJc w:val="left"/>
      <w:pPr>
        <w:tabs>
          <w:tab w:val="num" w:pos="3960"/>
        </w:tabs>
        <w:ind w:left="3960" w:hanging="360"/>
      </w:pPr>
      <w:rPr>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15:restartNumberingAfterBreak="0">
    <w:nsid w:val="674A49C5"/>
    <w:multiLevelType w:val="hybridMultilevel"/>
    <w:tmpl w:val="82A694D6"/>
    <w:lvl w:ilvl="0" w:tplc="A130498A">
      <w:start w:val="1"/>
      <w:numFmt w:val="decimal"/>
      <w:lvlText w:val="(%1)"/>
      <w:lvlJc w:val="left"/>
      <w:pPr>
        <w:ind w:left="360" w:hanging="360"/>
      </w:pPr>
      <w:rPr>
        <w:rFonts w:hint="default"/>
        <w:b w:val="0"/>
      </w:rPr>
    </w:lvl>
    <w:lvl w:ilvl="1" w:tplc="A4340798">
      <w:start w:val="1"/>
      <w:numFmt w:val="lowerLetter"/>
      <w:lvlText w:val="(%2)"/>
      <w:lvlJc w:val="left"/>
      <w:pPr>
        <w:ind w:left="720" w:hanging="360"/>
      </w:pPr>
      <w:rPr>
        <w:rFonts w:hint="default"/>
        <w:b w:val="0"/>
      </w:rPr>
    </w:lvl>
    <w:lvl w:ilvl="2" w:tplc="0409000F">
      <w:start w:val="1"/>
      <w:numFmt w:val="decimal"/>
      <w:lvlText w:val="%3."/>
      <w:lvlJc w:val="left"/>
      <w:pPr>
        <w:ind w:left="1080" w:hanging="360"/>
      </w:pPr>
      <w:rPr>
        <w:rFonts w:hint="default"/>
        <w:b w:val="0"/>
        <w:bCs w:val="0"/>
      </w:rPr>
    </w:lvl>
    <w:lvl w:ilvl="3" w:tplc="D944C332">
      <w:start w:val="1"/>
      <w:numFmt w:val="decimal"/>
      <w:lvlText w:val="(%4)"/>
      <w:lvlJc w:val="left"/>
      <w:pPr>
        <w:ind w:left="1440" w:hanging="360"/>
      </w:pPr>
      <w:rPr>
        <w:rFonts w:hint="default"/>
      </w:rPr>
    </w:lvl>
    <w:lvl w:ilvl="4" w:tplc="F6D627D4">
      <w:start w:val="1"/>
      <w:numFmt w:val="lowerLetter"/>
      <w:lvlText w:val="(%5)"/>
      <w:lvlJc w:val="left"/>
      <w:pPr>
        <w:ind w:left="1800" w:hanging="360"/>
      </w:pPr>
      <w:rPr>
        <w:rFonts w:hint="default"/>
      </w:rPr>
    </w:lvl>
    <w:lvl w:ilvl="5" w:tplc="6FB4CD20">
      <w:start w:val="1"/>
      <w:numFmt w:val="lowerRoman"/>
      <w:lvlText w:val="(%6)"/>
      <w:lvlJc w:val="left"/>
      <w:pPr>
        <w:ind w:left="2160" w:hanging="360"/>
      </w:pPr>
      <w:rPr>
        <w:rFonts w:hint="default"/>
      </w:rPr>
    </w:lvl>
    <w:lvl w:ilvl="6" w:tplc="0396FF46">
      <w:start w:val="1"/>
      <w:numFmt w:val="decimal"/>
      <w:lvlText w:val="%7."/>
      <w:lvlJc w:val="left"/>
      <w:pPr>
        <w:ind w:left="2520" w:hanging="360"/>
      </w:pPr>
      <w:rPr>
        <w:rFonts w:hint="default"/>
      </w:rPr>
    </w:lvl>
    <w:lvl w:ilvl="7" w:tplc="ACC8EE2E">
      <w:start w:val="1"/>
      <w:numFmt w:val="lowerLetter"/>
      <w:lvlText w:val="%8."/>
      <w:lvlJc w:val="left"/>
      <w:pPr>
        <w:ind w:left="2880" w:hanging="360"/>
      </w:pPr>
      <w:rPr>
        <w:rFonts w:hint="default"/>
      </w:rPr>
    </w:lvl>
    <w:lvl w:ilvl="8" w:tplc="130E3D5A">
      <w:start w:val="1"/>
      <w:numFmt w:val="lowerRoman"/>
      <w:lvlText w:val="%9."/>
      <w:lvlJc w:val="left"/>
      <w:pPr>
        <w:ind w:left="3240" w:hanging="360"/>
      </w:pPr>
      <w:rPr>
        <w:rFonts w:hint="default"/>
      </w:rPr>
    </w:lvl>
  </w:abstractNum>
  <w:abstractNum w:abstractNumId="176" w15:restartNumberingAfterBreak="0">
    <w:nsid w:val="6787714D"/>
    <w:multiLevelType w:val="hybridMultilevel"/>
    <w:tmpl w:val="CBD41B8C"/>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7" w15:restartNumberingAfterBreak="0">
    <w:nsid w:val="67B13128"/>
    <w:multiLevelType w:val="multilevel"/>
    <w:tmpl w:val="176E504C"/>
    <w:lvl w:ilvl="0">
      <w:start w:val="4"/>
      <w:numFmt w:val="decimal"/>
      <w:lvlText w:val="%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864"/>
        </w:tabs>
        <w:ind w:left="864" w:hanging="864"/>
      </w:pPr>
      <w:rPr>
        <w:rFonts w:hint="default"/>
        <w:b w:val="0"/>
        <w:bCs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15:restartNumberingAfterBreak="0">
    <w:nsid w:val="67FA3280"/>
    <w:multiLevelType w:val="hybridMultilevel"/>
    <w:tmpl w:val="78561E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9" w15:restartNumberingAfterBreak="0">
    <w:nsid w:val="684326EA"/>
    <w:multiLevelType w:val="hybridMultilevel"/>
    <w:tmpl w:val="7390BB26"/>
    <w:lvl w:ilvl="0" w:tplc="B7329D56">
      <w:start w:val="1"/>
      <w:numFmt w:val="decimal"/>
      <w:lvlText w:val="(%1)"/>
      <w:lvlJc w:val="left"/>
      <w:pPr>
        <w:ind w:left="360" w:hanging="360"/>
      </w:pPr>
      <w:rPr>
        <w:rFonts w:hint="default"/>
        <w:b w:val="0"/>
      </w:rPr>
    </w:lvl>
    <w:lvl w:ilvl="1" w:tplc="5C8E23A2">
      <w:start w:val="1"/>
      <w:numFmt w:val="lowerLetter"/>
      <w:lvlText w:val="(%2)"/>
      <w:lvlJc w:val="left"/>
      <w:pPr>
        <w:ind w:left="720" w:hanging="360"/>
      </w:pPr>
      <w:rPr>
        <w:rFonts w:hint="default"/>
        <w:b w:val="0"/>
      </w:rPr>
    </w:lvl>
    <w:lvl w:ilvl="2" w:tplc="5DA03052">
      <w:start w:val="1"/>
      <w:numFmt w:val="decimal"/>
      <w:lvlText w:val="%3."/>
      <w:lvlJc w:val="left"/>
      <w:pPr>
        <w:ind w:left="1080" w:hanging="360"/>
      </w:pPr>
      <w:rPr>
        <w:rFonts w:hint="default"/>
        <w:b w:val="0"/>
      </w:rPr>
    </w:lvl>
    <w:lvl w:ilvl="3" w:tplc="0618416E">
      <w:start w:val="1"/>
      <w:numFmt w:val="decimal"/>
      <w:lvlText w:val="(%4)"/>
      <w:lvlJc w:val="left"/>
      <w:pPr>
        <w:ind w:left="1440" w:hanging="360"/>
      </w:pPr>
      <w:rPr>
        <w:rFonts w:hint="default"/>
      </w:rPr>
    </w:lvl>
    <w:lvl w:ilvl="4" w:tplc="9550818C">
      <w:start w:val="1"/>
      <w:numFmt w:val="lowerLetter"/>
      <w:lvlText w:val="(%5)"/>
      <w:lvlJc w:val="left"/>
      <w:pPr>
        <w:ind w:left="1800" w:hanging="360"/>
      </w:pPr>
      <w:rPr>
        <w:rFonts w:hint="default"/>
      </w:rPr>
    </w:lvl>
    <w:lvl w:ilvl="5" w:tplc="79E47C86">
      <w:start w:val="1"/>
      <w:numFmt w:val="lowerRoman"/>
      <w:lvlText w:val="(%6)"/>
      <w:lvlJc w:val="left"/>
      <w:pPr>
        <w:ind w:left="2160" w:hanging="360"/>
      </w:pPr>
      <w:rPr>
        <w:rFonts w:hint="default"/>
      </w:rPr>
    </w:lvl>
    <w:lvl w:ilvl="6" w:tplc="997818D8">
      <w:start w:val="1"/>
      <w:numFmt w:val="decimal"/>
      <w:lvlText w:val="%7."/>
      <w:lvlJc w:val="left"/>
      <w:pPr>
        <w:ind w:left="2520" w:hanging="360"/>
      </w:pPr>
      <w:rPr>
        <w:rFonts w:hint="default"/>
      </w:rPr>
    </w:lvl>
    <w:lvl w:ilvl="7" w:tplc="5986CE3E">
      <w:start w:val="1"/>
      <w:numFmt w:val="lowerLetter"/>
      <w:lvlText w:val="%8."/>
      <w:lvlJc w:val="left"/>
      <w:pPr>
        <w:ind w:left="2880" w:hanging="360"/>
      </w:pPr>
      <w:rPr>
        <w:rFonts w:hint="default"/>
      </w:rPr>
    </w:lvl>
    <w:lvl w:ilvl="8" w:tplc="AC5833CC">
      <w:start w:val="1"/>
      <w:numFmt w:val="lowerRoman"/>
      <w:lvlText w:val="%9."/>
      <w:lvlJc w:val="left"/>
      <w:pPr>
        <w:ind w:left="3240" w:hanging="360"/>
      </w:pPr>
      <w:rPr>
        <w:rFonts w:hint="default"/>
      </w:rPr>
    </w:lvl>
  </w:abstractNum>
  <w:abstractNum w:abstractNumId="180" w15:restartNumberingAfterBreak="0">
    <w:nsid w:val="687176F9"/>
    <w:multiLevelType w:val="hybridMultilevel"/>
    <w:tmpl w:val="6C300984"/>
    <w:lvl w:ilvl="0" w:tplc="A7B6A2B8">
      <w:start w:val="1"/>
      <w:numFmt w:val="decimal"/>
      <w:lvlText w:val="(%1)"/>
      <w:lvlJc w:val="left"/>
      <w:pPr>
        <w:ind w:left="360" w:hanging="360"/>
      </w:pPr>
      <w:rPr>
        <w:rFonts w:hint="default"/>
        <w:b w:val="0"/>
      </w:rPr>
    </w:lvl>
    <w:lvl w:ilvl="1" w:tplc="16C287AC">
      <w:start w:val="1"/>
      <w:numFmt w:val="lowerLetter"/>
      <w:lvlText w:val="(%2)"/>
      <w:lvlJc w:val="left"/>
      <w:pPr>
        <w:ind w:left="720" w:hanging="360"/>
      </w:pPr>
      <w:rPr>
        <w:rFonts w:hint="default"/>
        <w:b w:val="0"/>
      </w:rPr>
    </w:lvl>
    <w:lvl w:ilvl="2" w:tplc="7A30130E">
      <w:start w:val="1"/>
      <w:numFmt w:val="none"/>
      <w:lvlText w:val="1."/>
      <w:lvlJc w:val="left"/>
      <w:pPr>
        <w:ind w:left="1080" w:hanging="360"/>
      </w:pPr>
      <w:rPr>
        <w:rFonts w:hint="default"/>
      </w:rPr>
    </w:lvl>
    <w:lvl w:ilvl="3" w:tplc="475CFC2A">
      <w:start w:val="1"/>
      <w:numFmt w:val="decimal"/>
      <w:lvlText w:val="(%4)"/>
      <w:lvlJc w:val="left"/>
      <w:pPr>
        <w:ind w:left="1440" w:hanging="360"/>
      </w:pPr>
      <w:rPr>
        <w:rFonts w:hint="default"/>
      </w:rPr>
    </w:lvl>
    <w:lvl w:ilvl="4" w:tplc="9440EFA4">
      <w:start w:val="1"/>
      <w:numFmt w:val="lowerLetter"/>
      <w:lvlText w:val="(%5)"/>
      <w:lvlJc w:val="left"/>
      <w:pPr>
        <w:ind w:left="1800" w:hanging="360"/>
      </w:pPr>
      <w:rPr>
        <w:rFonts w:hint="default"/>
      </w:rPr>
    </w:lvl>
    <w:lvl w:ilvl="5" w:tplc="F94214C6">
      <w:start w:val="1"/>
      <w:numFmt w:val="lowerRoman"/>
      <w:lvlText w:val="(%6)"/>
      <w:lvlJc w:val="left"/>
      <w:pPr>
        <w:ind w:left="2160" w:hanging="360"/>
      </w:pPr>
      <w:rPr>
        <w:rFonts w:hint="default"/>
      </w:rPr>
    </w:lvl>
    <w:lvl w:ilvl="6" w:tplc="4776F542">
      <w:start w:val="1"/>
      <w:numFmt w:val="decimal"/>
      <w:lvlText w:val="%7."/>
      <w:lvlJc w:val="left"/>
      <w:pPr>
        <w:ind w:left="2520" w:hanging="360"/>
      </w:pPr>
      <w:rPr>
        <w:rFonts w:hint="default"/>
      </w:rPr>
    </w:lvl>
    <w:lvl w:ilvl="7" w:tplc="695694A4">
      <w:start w:val="1"/>
      <w:numFmt w:val="lowerLetter"/>
      <w:lvlText w:val="%8."/>
      <w:lvlJc w:val="left"/>
      <w:pPr>
        <w:ind w:left="2880" w:hanging="360"/>
      </w:pPr>
      <w:rPr>
        <w:rFonts w:hint="default"/>
      </w:rPr>
    </w:lvl>
    <w:lvl w:ilvl="8" w:tplc="BDC23976">
      <w:start w:val="1"/>
      <w:numFmt w:val="lowerRoman"/>
      <w:lvlText w:val="%9."/>
      <w:lvlJc w:val="left"/>
      <w:pPr>
        <w:ind w:left="3240" w:hanging="360"/>
      </w:pPr>
      <w:rPr>
        <w:rFonts w:hint="default"/>
      </w:rPr>
    </w:lvl>
  </w:abstractNum>
  <w:abstractNum w:abstractNumId="181" w15:restartNumberingAfterBreak="0">
    <w:nsid w:val="68E14EC7"/>
    <w:multiLevelType w:val="hybridMultilevel"/>
    <w:tmpl w:val="E1CC0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9C33329"/>
    <w:multiLevelType w:val="hybridMultilevel"/>
    <w:tmpl w:val="EBD87626"/>
    <w:lvl w:ilvl="0" w:tplc="078E2D32">
      <w:start w:val="1"/>
      <w:numFmt w:val="decimal"/>
      <w:lvlText w:val="%1."/>
      <w:lvlJc w:val="left"/>
      <w:pPr>
        <w:ind w:left="720" w:hanging="360"/>
      </w:pPr>
    </w:lvl>
    <w:lvl w:ilvl="1" w:tplc="47062970">
      <w:start w:val="1"/>
      <w:numFmt w:val="lowerLetter"/>
      <w:lvlText w:val="%2."/>
      <w:lvlJc w:val="left"/>
      <w:pPr>
        <w:ind w:left="1440" w:hanging="360"/>
      </w:pPr>
    </w:lvl>
    <w:lvl w:ilvl="2" w:tplc="3780A2D4">
      <w:start w:val="1"/>
      <w:numFmt w:val="lowerRoman"/>
      <w:lvlText w:val="%3."/>
      <w:lvlJc w:val="right"/>
      <w:pPr>
        <w:ind w:left="2160" w:hanging="180"/>
      </w:pPr>
    </w:lvl>
    <w:lvl w:ilvl="3" w:tplc="267EF690">
      <w:start w:val="1"/>
      <w:numFmt w:val="decimal"/>
      <w:lvlText w:val="%4."/>
      <w:lvlJc w:val="left"/>
      <w:pPr>
        <w:ind w:left="2880" w:hanging="360"/>
      </w:pPr>
    </w:lvl>
    <w:lvl w:ilvl="4" w:tplc="76AE4DC2">
      <w:start w:val="1"/>
      <w:numFmt w:val="lowerLetter"/>
      <w:lvlText w:val="%5."/>
      <w:lvlJc w:val="left"/>
      <w:pPr>
        <w:ind w:left="3600" w:hanging="360"/>
      </w:pPr>
    </w:lvl>
    <w:lvl w:ilvl="5" w:tplc="9FB8CED8">
      <w:start w:val="1"/>
      <w:numFmt w:val="lowerRoman"/>
      <w:lvlText w:val="%6."/>
      <w:lvlJc w:val="right"/>
      <w:pPr>
        <w:ind w:left="4320" w:hanging="180"/>
      </w:pPr>
    </w:lvl>
    <w:lvl w:ilvl="6" w:tplc="DCD2EE60">
      <w:start w:val="1"/>
      <w:numFmt w:val="decimal"/>
      <w:lvlText w:val="%7."/>
      <w:lvlJc w:val="left"/>
      <w:pPr>
        <w:ind w:left="5040" w:hanging="360"/>
      </w:pPr>
    </w:lvl>
    <w:lvl w:ilvl="7" w:tplc="66AAF2DA">
      <w:start w:val="1"/>
      <w:numFmt w:val="lowerLetter"/>
      <w:lvlText w:val="%8."/>
      <w:lvlJc w:val="left"/>
      <w:pPr>
        <w:ind w:left="5760" w:hanging="360"/>
      </w:pPr>
    </w:lvl>
    <w:lvl w:ilvl="8" w:tplc="5930E27C">
      <w:start w:val="1"/>
      <w:numFmt w:val="lowerRoman"/>
      <w:lvlText w:val="%9."/>
      <w:lvlJc w:val="right"/>
      <w:pPr>
        <w:ind w:left="6480" w:hanging="180"/>
      </w:pPr>
    </w:lvl>
  </w:abstractNum>
  <w:abstractNum w:abstractNumId="183" w15:restartNumberingAfterBreak="0">
    <w:nsid w:val="69CA25BC"/>
    <w:multiLevelType w:val="hybridMultilevel"/>
    <w:tmpl w:val="C63C7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AA50104"/>
    <w:multiLevelType w:val="hybridMultilevel"/>
    <w:tmpl w:val="7390BB26"/>
    <w:lvl w:ilvl="0" w:tplc="51161B92">
      <w:start w:val="1"/>
      <w:numFmt w:val="decimal"/>
      <w:lvlText w:val="(%1)"/>
      <w:lvlJc w:val="left"/>
      <w:pPr>
        <w:ind w:left="360" w:hanging="360"/>
      </w:pPr>
      <w:rPr>
        <w:rFonts w:hint="default"/>
        <w:b w:val="0"/>
      </w:rPr>
    </w:lvl>
    <w:lvl w:ilvl="1" w:tplc="1DB65392">
      <w:start w:val="1"/>
      <w:numFmt w:val="lowerLetter"/>
      <w:lvlText w:val="(%2)"/>
      <w:lvlJc w:val="left"/>
      <w:pPr>
        <w:ind w:left="720" w:hanging="360"/>
      </w:pPr>
      <w:rPr>
        <w:rFonts w:hint="default"/>
        <w:b w:val="0"/>
      </w:rPr>
    </w:lvl>
    <w:lvl w:ilvl="2" w:tplc="9BC67DB4">
      <w:start w:val="1"/>
      <w:numFmt w:val="decimal"/>
      <w:lvlText w:val="%3."/>
      <w:lvlJc w:val="left"/>
      <w:pPr>
        <w:ind w:left="1080" w:hanging="360"/>
      </w:pPr>
      <w:rPr>
        <w:rFonts w:hint="default"/>
        <w:b w:val="0"/>
      </w:rPr>
    </w:lvl>
    <w:lvl w:ilvl="3" w:tplc="E2126592">
      <w:start w:val="1"/>
      <w:numFmt w:val="decimal"/>
      <w:lvlText w:val="(%4)"/>
      <w:lvlJc w:val="left"/>
      <w:pPr>
        <w:ind w:left="1440" w:hanging="360"/>
      </w:pPr>
      <w:rPr>
        <w:rFonts w:hint="default"/>
      </w:rPr>
    </w:lvl>
    <w:lvl w:ilvl="4" w:tplc="0876110E">
      <w:start w:val="1"/>
      <w:numFmt w:val="lowerLetter"/>
      <w:lvlText w:val="(%5)"/>
      <w:lvlJc w:val="left"/>
      <w:pPr>
        <w:ind w:left="1800" w:hanging="360"/>
      </w:pPr>
      <w:rPr>
        <w:rFonts w:hint="default"/>
      </w:rPr>
    </w:lvl>
    <w:lvl w:ilvl="5" w:tplc="9F9C9E30">
      <w:start w:val="1"/>
      <w:numFmt w:val="lowerRoman"/>
      <w:lvlText w:val="(%6)"/>
      <w:lvlJc w:val="left"/>
      <w:pPr>
        <w:ind w:left="2160" w:hanging="360"/>
      </w:pPr>
      <w:rPr>
        <w:rFonts w:hint="default"/>
      </w:rPr>
    </w:lvl>
    <w:lvl w:ilvl="6" w:tplc="00400B30">
      <w:start w:val="1"/>
      <w:numFmt w:val="decimal"/>
      <w:lvlText w:val="%7."/>
      <w:lvlJc w:val="left"/>
      <w:pPr>
        <w:ind w:left="2520" w:hanging="360"/>
      </w:pPr>
      <w:rPr>
        <w:rFonts w:hint="default"/>
      </w:rPr>
    </w:lvl>
    <w:lvl w:ilvl="7" w:tplc="A2D8EB7A">
      <w:start w:val="1"/>
      <w:numFmt w:val="lowerLetter"/>
      <w:lvlText w:val="%8."/>
      <w:lvlJc w:val="left"/>
      <w:pPr>
        <w:ind w:left="2880" w:hanging="360"/>
      </w:pPr>
      <w:rPr>
        <w:rFonts w:hint="default"/>
      </w:rPr>
    </w:lvl>
    <w:lvl w:ilvl="8" w:tplc="5C1AA528">
      <w:start w:val="1"/>
      <w:numFmt w:val="lowerRoman"/>
      <w:lvlText w:val="%9."/>
      <w:lvlJc w:val="left"/>
      <w:pPr>
        <w:ind w:left="3240" w:hanging="360"/>
      </w:pPr>
      <w:rPr>
        <w:rFonts w:hint="default"/>
      </w:rPr>
    </w:lvl>
  </w:abstractNum>
  <w:abstractNum w:abstractNumId="185" w15:restartNumberingAfterBreak="0">
    <w:nsid w:val="6AB20C89"/>
    <w:multiLevelType w:val="hybridMultilevel"/>
    <w:tmpl w:val="6C300984"/>
    <w:lvl w:ilvl="0" w:tplc="52CCCD26">
      <w:start w:val="1"/>
      <w:numFmt w:val="decimal"/>
      <w:lvlText w:val="(%1)"/>
      <w:lvlJc w:val="left"/>
      <w:pPr>
        <w:ind w:left="360" w:hanging="360"/>
      </w:pPr>
      <w:rPr>
        <w:rFonts w:hint="default"/>
        <w:b w:val="0"/>
      </w:rPr>
    </w:lvl>
    <w:lvl w:ilvl="1" w:tplc="C3622EEC">
      <w:start w:val="1"/>
      <w:numFmt w:val="lowerLetter"/>
      <w:lvlText w:val="(%2)"/>
      <w:lvlJc w:val="left"/>
      <w:pPr>
        <w:ind w:left="720" w:hanging="360"/>
      </w:pPr>
      <w:rPr>
        <w:rFonts w:hint="default"/>
        <w:b w:val="0"/>
      </w:rPr>
    </w:lvl>
    <w:lvl w:ilvl="2" w:tplc="700008D6">
      <w:start w:val="1"/>
      <w:numFmt w:val="none"/>
      <w:lvlText w:val="1."/>
      <w:lvlJc w:val="left"/>
      <w:pPr>
        <w:ind w:left="1080" w:hanging="360"/>
      </w:pPr>
      <w:rPr>
        <w:rFonts w:hint="default"/>
      </w:rPr>
    </w:lvl>
    <w:lvl w:ilvl="3" w:tplc="6706DB62">
      <w:start w:val="1"/>
      <w:numFmt w:val="decimal"/>
      <w:lvlText w:val="(%4)"/>
      <w:lvlJc w:val="left"/>
      <w:pPr>
        <w:ind w:left="1440" w:hanging="360"/>
      </w:pPr>
      <w:rPr>
        <w:rFonts w:hint="default"/>
      </w:rPr>
    </w:lvl>
    <w:lvl w:ilvl="4" w:tplc="CC3A7A6A">
      <w:start w:val="1"/>
      <w:numFmt w:val="lowerLetter"/>
      <w:lvlText w:val="(%5)"/>
      <w:lvlJc w:val="left"/>
      <w:pPr>
        <w:ind w:left="1800" w:hanging="360"/>
      </w:pPr>
      <w:rPr>
        <w:rFonts w:hint="default"/>
      </w:rPr>
    </w:lvl>
    <w:lvl w:ilvl="5" w:tplc="8F6C9EC6">
      <w:start w:val="1"/>
      <w:numFmt w:val="lowerRoman"/>
      <w:lvlText w:val="(%6)"/>
      <w:lvlJc w:val="left"/>
      <w:pPr>
        <w:ind w:left="2160" w:hanging="360"/>
      </w:pPr>
      <w:rPr>
        <w:rFonts w:hint="default"/>
      </w:rPr>
    </w:lvl>
    <w:lvl w:ilvl="6" w:tplc="82965B80">
      <w:start w:val="1"/>
      <w:numFmt w:val="decimal"/>
      <w:lvlText w:val="%7."/>
      <w:lvlJc w:val="left"/>
      <w:pPr>
        <w:ind w:left="2520" w:hanging="360"/>
      </w:pPr>
      <w:rPr>
        <w:rFonts w:hint="default"/>
      </w:rPr>
    </w:lvl>
    <w:lvl w:ilvl="7" w:tplc="C8FCF6A0">
      <w:start w:val="1"/>
      <w:numFmt w:val="lowerLetter"/>
      <w:lvlText w:val="%8."/>
      <w:lvlJc w:val="left"/>
      <w:pPr>
        <w:ind w:left="2880" w:hanging="360"/>
      </w:pPr>
      <w:rPr>
        <w:rFonts w:hint="default"/>
      </w:rPr>
    </w:lvl>
    <w:lvl w:ilvl="8" w:tplc="FB6ACE48">
      <w:start w:val="1"/>
      <w:numFmt w:val="lowerRoman"/>
      <w:lvlText w:val="%9."/>
      <w:lvlJc w:val="left"/>
      <w:pPr>
        <w:ind w:left="3240" w:hanging="360"/>
      </w:pPr>
      <w:rPr>
        <w:rFonts w:hint="default"/>
      </w:rPr>
    </w:lvl>
  </w:abstractNum>
  <w:abstractNum w:abstractNumId="186" w15:restartNumberingAfterBreak="0">
    <w:nsid w:val="6B2944A8"/>
    <w:multiLevelType w:val="hybridMultilevel"/>
    <w:tmpl w:val="6C300984"/>
    <w:lvl w:ilvl="0" w:tplc="4DC03C94">
      <w:start w:val="1"/>
      <w:numFmt w:val="decimal"/>
      <w:lvlText w:val="(%1)"/>
      <w:lvlJc w:val="left"/>
      <w:pPr>
        <w:ind w:left="360" w:hanging="360"/>
      </w:pPr>
      <w:rPr>
        <w:rFonts w:hint="default"/>
        <w:b w:val="0"/>
      </w:rPr>
    </w:lvl>
    <w:lvl w:ilvl="1" w:tplc="7660A04C">
      <w:start w:val="1"/>
      <w:numFmt w:val="lowerLetter"/>
      <w:lvlText w:val="(%2)"/>
      <w:lvlJc w:val="left"/>
      <w:pPr>
        <w:ind w:left="720" w:hanging="360"/>
      </w:pPr>
      <w:rPr>
        <w:rFonts w:hint="default"/>
        <w:b w:val="0"/>
      </w:rPr>
    </w:lvl>
    <w:lvl w:ilvl="2" w:tplc="3294C5D6">
      <w:start w:val="1"/>
      <w:numFmt w:val="none"/>
      <w:lvlText w:val="1."/>
      <w:lvlJc w:val="left"/>
      <w:pPr>
        <w:ind w:left="1080" w:hanging="360"/>
      </w:pPr>
      <w:rPr>
        <w:rFonts w:hint="default"/>
      </w:rPr>
    </w:lvl>
    <w:lvl w:ilvl="3" w:tplc="3738D572">
      <w:start w:val="1"/>
      <w:numFmt w:val="decimal"/>
      <w:lvlText w:val="(%4)"/>
      <w:lvlJc w:val="left"/>
      <w:pPr>
        <w:ind w:left="1440" w:hanging="360"/>
      </w:pPr>
      <w:rPr>
        <w:rFonts w:hint="default"/>
      </w:rPr>
    </w:lvl>
    <w:lvl w:ilvl="4" w:tplc="2B12B0DA">
      <w:start w:val="1"/>
      <w:numFmt w:val="lowerLetter"/>
      <w:lvlText w:val="(%5)"/>
      <w:lvlJc w:val="left"/>
      <w:pPr>
        <w:ind w:left="1800" w:hanging="360"/>
      </w:pPr>
      <w:rPr>
        <w:rFonts w:hint="default"/>
      </w:rPr>
    </w:lvl>
    <w:lvl w:ilvl="5" w:tplc="4740F51A">
      <w:start w:val="1"/>
      <w:numFmt w:val="lowerRoman"/>
      <w:lvlText w:val="(%6)"/>
      <w:lvlJc w:val="left"/>
      <w:pPr>
        <w:ind w:left="2160" w:hanging="360"/>
      </w:pPr>
      <w:rPr>
        <w:rFonts w:hint="default"/>
      </w:rPr>
    </w:lvl>
    <w:lvl w:ilvl="6" w:tplc="8BB63282">
      <w:start w:val="1"/>
      <w:numFmt w:val="decimal"/>
      <w:lvlText w:val="%7."/>
      <w:lvlJc w:val="left"/>
      <w:pPr>
        <w:ind w:left="2520" w:hanging="360"/>
      </w:pPr>
      <w:rPr>
        <w:rFonts w:hint="default"/>
      </w:rPr>
    </w:lvl>
    <w:lvl w:ilvl="7" w:tplc="22D472B2">
      <w:start w:val="1"/>
      <w:numFmt w:val="lowerLetter"/>
      <w:lvlText w:val="%8."/>
      <w:lvlJc w:val="left"/>
      <w:pPr>
        <w:ind w:left="2880" w:hanging="360"/>
      </w:pPr>
      <w:rPr>
        <w:rFonts w:hint="default"/>
      </w:rPr>
    </w:lvl>
    <w:lvl w:ilvl="8" w:tplc="7424143E">
      <w:start w:val="1"/>
      <w:numFmt w:val="lowerRoman"/>
      <w:lvlText w:val="%9."/>
      <w:lvlJc w:val="left"/>
      <w:pPr>
        <w:ind w:left="3240" w:hanging="360"/>
      </w:pPr>
      <w:rPr>
        <w:rFonts w:hint="default"/>
      </w:rPr>
    </w:lvl>
  </w:abstractNum>
  <w:abstractNum w:abstractNumId="187" w15:restartNumberingAfterBreak="0">
    <w:nsid w:val="6C887C74"/>
    <w:multiLevelType w:val="hybridMultilevel"/>
    <w:tmpl w:val="61D6DF00"/>
    <w:lvl w:ilvl="0" w:tplc="1006129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6C8D3C24"/>
    <w:multiLevelType w:val="hybridMultilevel"/>
    <w:tmpl w:val="F26A8A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6C996DBC"/>
    <w:multiLevelType w:val="hybridMultilevel"/>
    <w:tmpl w:val="4404A8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6CA135A5"/>
    <w:multiLevelType w:val="hybridMultilevel"/>
    <w:tmpl w:val="729EBA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15:restartNumberingAfterBreak="0">
    <w:nsid w:val="6CCE578E"/>
    <w:multiLevelType w:val="hybridMultilevel"/>
    <w:tmpl w:val="24D8B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D6C06E7"/>
    <w:multiLevelType w:val="hybridMultilevel"/>
    <w:tmpl w:val="DD768EEC"/>
    <w:lvl w:ilvl="0" w:tplc="2220A3FE">
      <w:start w:val="4"/>
      <w:numFmt w:val="decimal"/>
      <w:lvlText w:val="(%1)"/>
      <w:lvlJc w:val="left"/>
      <w:pPr>
        <w:ind w:left="7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D885B3D"/>
    <w:multiLevelType w:val="hybridMultilevel"/>
    <w:tmpl w:val="D49ABC1C"/>
    <w:lvl w:ilvl="0" w:tplc="41944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E0F0BE5"/>
    <w:multiLevelType w:val="hybridMultilevel"/>
    <w:tmpl w:val="FBA0D3BC"/>
    <w:lvl w:ilvl="0" w:tplc="8BD4B11C">
      <w:start w:val="1"/>
      <w:numFmt w:val="lowerLetter"/>
      <w:lvlText w:val="%1."/>
      <w:lvlJc w:val="left"/>
      <w:pPr>
        <w:tabs>
          <w:tab w:val="num" w:pos="2160"/>
        </w:tabs>
        <w:ind w:left="21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E6644F2">
      <w:start w:val="1"/>
      <w:numFmt w:val="bullet"/>
      <w:lvlText w:val=""/>
      <w:lvlJc w:val="left"/>
      <w:pPr>
        <w:tabs>
          <w:tab w:val="num" w:pos="3780"/>
        </w:tabs>
        <w:ind w:left="3780" w:hanging="360"/>
      </w:pPr>
      <w:rPr>
        <w:rFonts w:ascii="Symbol" w:hAnsi="Symbol" w:hint="default"/>
      </w:rPr>
    </w:lvl>
    <w:lvl w:ilvl="3" w:tplc="4B6CF2CA">
      <w:start w:val="1"/>
      <w:numFmt w:val="bullet"/>
      <w:lvlText w:val=""/>
      <w:lvlJc w:val="left"/>
      <w:pPr>
        <w:tabs>
          <w:tab w:val="num" w:pos="3780"/>
        </w:tabs>
        <w:ind w:left="3780" w:hanging="360"/>
      </w:pPr>
      <w:rPr>
        <w:rFonts w:ascii="Symbol" w:hAnsi="Symbol" w:hint="default"/>
      </w:rPr>
    </w:lvl>
    <w:lvl w:ilvl="4" w:tplc="04090019">
      <w:start w:val="1"/>
      <w:numFmt w:val="lowerLetter"/>
      <w:lvlText w:val="%5."/>
      <w:lvlJc w:val="left"/>
      <w:pPr>
        <w:tabs>
          <w:tab w:val="num" w:pos="5040"/>
        </w:tabs>
        <w:ind w:left="5040" w:hanging="360"/>
      </w:pPr>
    </w:lvl>
    <w:lvl w:ilvl="5" w:tplc="0409001B">
      <w:start w:val="1"/>
      <w:numFmt w:val="lowerRoman"/>
      <w:lvlText w:val="%6."/>
      <w:lvlJc w:val="right"/>
      <w:pPr>
        <w:tabs>
          <w:tab w:val="num" w:pos="5760"/>
        </w:tabs>
        <w:ind w:left="5760" w:hanging="180"/>
      </w:pPr>
    </w:lvl>
    <w:lvl w:ilvl="6" w:tplc="0409000F">
      <w:start w:val="1"/>
      <w:numFmt w:val="decimal"/>
      <w:lvlText w:val="%7."/>
      <w:lvlJc w:val="left"/>
      <w:pPr>
        <w:tabs>
          <w:tab w:val="num" w:pos="6480"/>
        </w:tabs>
        <w:ind w:left="6480" w:hanging="360"/>
      </w:pPr>
    </w:lvl>
    <w:lvl w:ilvl="7" w:tplc="04090019">
      <w:start w:val="1"/>
      <w:numFmt w:val="lowerLetter"/>
      <w:lvlText w:val="%8."/>
      <w:lvlJc w:val="left"/>
      <w:pPr>
        <w:tabs>
          <w:tab w:val="num" w:pos="7200"/>
        </w:tabs>
        <w:ind w:left="7200" w:hanging="360"/>
      </w:pPr>
    </w:lvl>
    <w:lvl w:ilvl="8" w:tplc="0409001B">
      <w:start w:val="1"/>
      <w:numFmt w:val="lowerRoman"/>
      <w:lvlText w:val="%9."/>
      <w:lvlJc w:val="right"/>
      <w:pPr>
        <w:tabs>
          <w:tab w:val="num" w:pos="7920"/>
        </w:tabs>
        <w:ind w:left="7920" w:hanging="180"/>
      </w:pPr>
    </w:lvl>
  </w:abstractNum>
  <w:abstractNum w:abstractNumId="195" w15:restartNumberingAfterBreak="0">
    <w:nsid w:val="6EE06590"/>
    <w:multiLevelType w:val="hybridMultilevel"/>
    <w:tmpl w:val="031EED9A"/>
    <w:lvl w:ilvl="0" w:tplc="F0DEFAA8">
      <w:numFmt w:val="bullet"/>
      <w:lvlText w:val=""/>
      <w:lvlJc w:val="left"/>
      <w:pPr>
        <w:ind w:left="1380" w:hanging="360"/>
      </w:pPr>
      <w:rPr>
        <w:rFonts w:ascii="Symbol" w:eastAsia="Symbol" w:hAnsi="Symbol" w:cs="Symbol" w:hint="default"/>
        <w:w w:val="99"/>
        <w:sz w:val="20"/>
        <w:szCs w:val="20"/>
        <w:lang w:val="en-US" w:eastAsia="en-US" w:bidi="en-US"/>
      </w:rPr>
    </w:lvl>
    <w:lvl w:ilvl="1" w:tplc="8AE01F80">
      <w:numFmt w:val="bullet"/>
      <w:lvlText w:val="•"/>
      <w:lvlJc w:val="left"/>
      <w:pPr>
        <w:ind w:left="2242" w:hanging="360"/>
      </w:pPr>
      <w:rPr>
        <w:rFonts w:hint="default"/>
        <w:lang w:val="en-US" w:eastAsia="en-US" w:bidi="en-US"/>
      </w:rPr>
    </w:lvl>
    <w:lvl w:ilvl="2" w:tplc="D590B720">
      <w:numFmt w:val="bullet"/>
      <w:lvlText w:val="•"/>
      <w:lvlJc w:val="left"/>
      <w:pPr>
        <w:ind w:left="3104" w:hanging="360"/>
      </w:pPr>
      <w:rPr>
        <w:rFonts w:hint="default"/>
        <w:lang w:val="en-US" w:eastAsia="en-US" w:bidi="en-US"/>
      </w:rPr>
    </w:lvl>
    <w:lvl w:ilvl="3" w:tplc="F4BEAE56">
      <w:numFmt w:val="bullet"/>
      <w:lvlText w:val="•"/>
      <w:lvlJc w:val="left"/>
      <w:pPr>
        <w:ind w:left="3966" w:hanging="360"/>
      </w:pPr>
      <w:rPr>
        <w:rFonts w:hint="default"/>
        <w:lang w:val="en-US" w:eastAsia="en-US" w:bidi="en-US"/>
      </w:rPr>
    </w:lvl>
    <w:lvl w:ilvl="4" w:tplc="C7DA8E9C">
      <w:numFmt w:val="bullet"/>
      <w:lvlText w:val="•"/>
      <w:lvlJc w:val="left"/>
      <w:pPr>
        <w:ind w:left="4828" w:hanging="360"/>
      </w:pPr>
      <w:rPr>
        <w:rFonts w:hint="default"/>
        <w:lang w:val="en-US" w:eastAsia="en-US" w:bidi="en-US"/>
      </w:rPr>
    </w:lvl>
    <w:lvl w:ilvl="5" w:tplc="99F85D3E">
      <w:numFmt w:val="bullet"/>
      <w:lvlText w:val="•"/>
      <w:lvlJc w:val="left"/>
      <w:pPr>
        <w:ind w:left="5690" w:hanging="360"/>
      </w:pPr>
      <w:rPr>
        <w:rFonts w:hint="default"/>
        <w:lang w:val="en-US" w:eastAsia="en-US" w:bidi="en-US"/>
      </w:rPr>
    </w:lvl>
    <w:lvl w:ilvl="6" w:tplc="AC40B9A0">
      <w:numFmt w:val="bullet"/>
      <w:lvlText w:val="•"/>
      <w:lvlJc w:val="left"/>
      <w:pPr>
        <w:ind w:left="6552" w:hanging="360"/>
      </w:pPr>
      <w:rPr>
        <w:rFonts w:hint="default"/>
        <w:lang w:val="en-US" w:eastAsia="en-US" w:bidi="en-US"/>
      </w:rPr>
    </w:lvl>
    <w:lvl w:ilvl="7" w:tplc="BB52BD52">
      <w:numFmt w:val="bullet"/>
      <w:lvlText w:val="•"/>
      <w:lvlJc w:val="left"/>
      <w:pPr>
        <w:ind w:left="7414" w:hanging="360"/>
      </w:pPr>
      <w:rPr>
        <w:rFonts w:hint="default"/>
        <w:lang w:val="en-US" w:eastAsia="en-US" w:bidi="en-US"/>
      </w:rPr>
    </w:lvl>
    <w:lvl w:ilvl="8" w:tplc="7F960EB6">
      <w:numFmt w:val="bullet"/>
      <w:lvlText w:val="•"/>
      <w:lvlJc w:val="left"/>
      <w:pPr>
        <w:ind w:left="8276" w:hanging="360"/>
      </w:pPr>
      <w:rPr>
        <w:rFonts w:hint="default"/>
        <w:lang w:val="en-US" w:eastAsia="en-US" w:bidi="en-US"/>
      </w:rPr>
    </w:lvl>
  </w:abstractNum>
  <w:abstractNum w:abstractNumId="196" w15:restartNumberingAfterBreak="0">
    <w:nsid w:val="6F5600F9"/>
    <w:multiLevelType w:val="hybridMultilevel"/>
    <w:tmpl w:val="E788D83A"/>
    <w:lvl w:ilvl="0" w:tplc="16F627AE">
      <w:start w:val="1"/>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0023BFD"/>
    <w:multiLevelType w:val="hybridMultilevel"/>
    <w:tmpl w:val="7390BB26"/>
    <w:lvl w:ilvl="0" w:tplc="E6C84C5A">
      <w:start w:val="1"/>
      <w:numFmt w:val="decimal"/>
      <w:lvlText w:val="(%1)"/>
      <w:lvlJc w:val="left"/>
      <w:pPr>
        <w:ind w:left="360" w:hanging="360"/>
      </w:pPr>
      <w:rPr>
        <w:rFonts w:hint="default"/>
        <w:b w:val="0"/>
      </w:rPr>
    </w:lvl>
    <w:lvl w:ilvl="1" w:tplc="9F645F5C">
      <w:start w:val="1"/>
      <w:numFmt w:val="lowerLetter"/>
      <w:lvlText w:val="(%2)"/>
      <w:lvlJc w:val="left"/>
      <w:pPr>
        <w:ind w:left="720" w:hanging="360"/>
      </w:pPr>
      <w:rPr>
        <w:rFonts w:hint="default"/>
        <w:b w:val="0"/>
      </w:rPr>
    </w:lvl>
    <w:lvl w:ilvl="2" w:tplc="EB04AA94">
      <w:start w:val="1"/>
      <w:numFmt w:val="decimal"/>
      <w:lvlText w:val="%3."/>
      <w:lvlJc w:val="left"/>
      <w:pPr>
        <w:ind w:left="1080" w:hanging="360"/>
      </w:pPr>
      <w:rPr>
        <w:rFonts w:hint="default"/>
        <w:b w:val="0"/>
      </w:rPr>
    </w:lvl>
    <w:lvl w:ilvl="3" w:tplc="69CC295C">
      <w:start w:val="1"/>
      <w:numFmt w:val="decimal"/>
      <w:lvlText w:val="(%4)"/>
      <w:lvlJc w:val="left"/>
      <w:pPr>
        <w:ind w:left="1440" w:hanging="360"/>
      </w:pPr>
      <w:rPr>
        <w:rFonts w:hint="default"/>
      </w:rPr>
    </w:lvl>
    <w:lvl w:ilvl="4" w:tplc="1C901FC8">
      <w:start w:val="1"/>
      <w:numFmt w:val="lowerLetter"/>
      <w:lvlText w:val="(%5)"/>
      <w:lvlJc w:val="left"/>
      <w:pPr>
        <w:ind w:left="1800" w:hanging="360"/>
      </w:pPr>
      <w:rPr>
        <w:rFonts w:hint="default"/>
      </w:rPr>
    </w:lvl>
    <w:lvl w:ilvl="5" w:tplc="B45497CC">
      <w:start w:val="1"/>
      <w:numFmt w:val="lowerRoman"/>
      <w:lvlText w:val="(%6)"/>
      <w:lvlJc w:val="left"/>
      <w:pPr>
        <w:ind w:left="2160" w:hanging="360"/>
      </w:pPr>
      <w:rPr>
        <w:rFonts w:hint="default"/>
      </w:rPr>
    </w:lvl>
    <w:lvl w:ilvl="6" w:tplc="1CDA493C">
      <w:start w:val="1"/>
      <w:numFmt w:val="decimal"/>
      <w:lvlText w:val="%7."/>
      <w:lvlJc w:val="left"/>
      <w:pPr>
        <w:ind w:left="2520" w:hanging="360"/>
      </w:pPr>
      <w:rPr>
        <w:rFonts w:hint="default"/>
      </w:rPr>
    </w:lvl>
    <w:lvl w:ilvl="7" w:tplc="F3C44224">
      <w:start w:val="1"/>
      <w:numFmt w:val="lowerLetter"/>
      <w:lvlText w:val="%8."/>
      <w:lvlJc w:val="left"/>
      <w:pPr>
        <w:ind w:left="2880" w:hanging="360"/>
      </w:pPr>
      <w:rPr>
        <w:rFonts w:hint="default"/>
      </w:rPr>
    </w:lvl>
    <w:lvl w:ilvl="8" w:tplc="DDD83DD6">
      <w:start w:val="1"/>
      <w:numFmt w:val="lowerRoman"/>
      <w:lvlText w:val="%9."/>
      <w:lvlJc w:val="left"/>
      <w:pPr>
        <w:ind w:left="3240" w:hanging="360"/>
      </w:pPr>
      <w:rPr>
        <w:rFonts w:hint="default"/>
      </w:rPr>
    </w:lvl>
  </w:abstractNum>
  <w:abstractNum w:abstractNumId="198" w15:restartNumberingAfterBreak="0">
    <w:nsid w:val="70177139"/>
    <w:multiLevelType w:val="hybridMultilevel"/>
    <w:tmpl w:val="6C300984"/>
    <w:lvl w:ilvl="0" w:tplc="52ECBD32">
      <w:start w:val="1"/>
      <w:numFmt w:val="decimal"/>
      <w:lvlText w:val="(%1)"/>
      <w:lvlJc w:val="left"/>
      <w:pPr>
        <w:ind w:left="360" w:hanging="360"/>
      </w:pPr>
      <w:rPr>
        <w:rFonts w:hint="default"/>
        <w:b w:val="0"/>
      </w:rPr>
    </w:lvl>
    <w:lvl w:ilvl="1" w:tplc="A7F27642">
      <w:start w:val="1"/>
      <w:numFmt w:val="lowerLetter"/>
      <w:lvlText w:val="(%2)"/>
      <w:lvlJc w:val="left"/>
      <w:pPr>
        <w:ind w:left="720" w:hanging="360"/>
      </w:pPr>
      <w:rPr>
        <w:rFonts w:hint="default"/>
        <w:b w:val="0"/>
      </w:rPr>
    </w:lvl>
    <w:lvl w:ilvl="2" w:tplc="314E05EC">
      <w:start w:val="1"/>
      <w:numFmt w:val="none"/>
      <w:lvlText w:val="1."/>
      <w:lvlJc w:val="left"/>
      <w:pPr>
        <w:ind w:left="1080" w:hanging="360"/>
      </w:pPr>
      <w:rPr>
        <w:rFonts w:hint="default"/>
      </w:rPr>
    </w:lvl>
    <w:lvl w:ilvl="3" w:tplc="7F0A2C56">
      <w:start w:val="1"/>
      <w:numFmt w:val="decimal"/>
      <w:lvlText w:val="(%4)"/>
      <w:lvlJc w:val="left"/>
      <w:pPr>
        <w:ind w:left="1440" w:hanging="360"/>
      </w:pPr>
      <w:rPr>
        <w:rFonts w:hint="default"/>
      </w:rPr>
    </w:lvl>
    <w:lvl w:ilvl="4" w:tplc="6196394A">
      <w:start w:val="1"/>
      <w:numFmt w:val="lowerLetter"/>
      <w:lvlText w:val="(%5)"/>
      <w:lvlJc w:val="left"/>
      <w:pPr>
        <w:ind w:left="1800" w:hanging="360"/>
      </w:pPr>
      <w:rPr>
        <w:rFonts w:hint="default"/>
      </w:rPr>
    </w:lvl>
    <w:lvl w:ilvl="5" w:tplc="2BEE92CA">
      <w:start w:val="1"/>
      <w:numFmt w:val="lowerRoman"/>
      <w:lvlText w:val="(%6)"/>
      <w:lvlJc w:val="left"/>
      <w:pPr>
        <w:ind w:left="2160" w:hanging="360"/>
      </w:pPr>
      <w:rPr>
        <w:rFonts w:hint="default"/>
      </w:rPr>
    </w:lvl>
    <w:lvl w:ilvl="6" w:tplc="BA248D5C">
      <w:start w:val="1"/>
      <w:numFmt w:val="decimal"/>
      <w:lvlText w:val="%7."/>
      <w:lvlJc w:val="left"/>
      <w:pPr>
        <w:ind w:left="2520" w:hanging="360"/>
      </w:pPr>
      <w:rPr>
        <w:rFonts w:hint="default"/>
      </w:rPr>
    </w:lvl>
    <w:lvl w:ilvl="7" w:tplc="A14C525C">
      <w:start w:val="1"/>
      <w:numFmt w:val="lowerLetter"/>
      <w:lvlText w:val="%8."/>
      <w:lvlJc w:val="left"/>
      <w:pPr>
        <w:ind w:left="2880" w:hanging="360"/>
      </w:pPr>
      <w:rPr>
        <w:rFonts w:hint="default"/>
      </w:rPr>
    </w:lvl>
    <w:lvl w:ilvl="8" w:tplc="08A60F2C">
      <w:start w:val="1"/>
      <w:numFmt w:val="lowerRoman"/>
      <w:lvlText w:val="%9."/>
      <w:lvlJc w:val="left"/>
      <w:pPr>
        <w:ind w:left="3240" w:hanging="360"/>
      </w:pPr>
      <w:rPr>
        <w:rFonts w:hint="default"/>
      </w:rPr>
    </w:lvl>
  </w:abstractNum>
  <w:abstractNum w:abstractNumId="199" w15:restartNumberingAfterBreak="0">
    <w:nsid w:val="70FC3283"/>
    <w:multiLevelType w:val="hybridMultilevel"/>
    <w:tmpl w:val="5B624768"/>
    <w:lvl w:ilvl="0" w:tplc="7D0CAB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13C63B7"/>
    <w:multiLevelType w:val="hybridMultilevel"/>
    <w:tmpl w:val="01521176"/>
    <w:lvl w:ilvl="0" w:tplc="7A5CC2CE">
      <w:start w:val="1"/>
      <w:numFmt w:val="decimal"/>
      <w:lvlText w:val="%1."/>
      <w:lvlJc w:val="left"/>
      <w:pPr>
        <w:ind w:left="23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192418E"/>
    <w:multiLevelType w:val="hybridMultilevel"/>
    <w:tmpl w:val="6C300984"/>
    <w:lvl w:ilvl="0" w:tplc="E8C6923A">
      <w:start w:val="1"/>
      <w:numFmt w:val="decimal"/>
      <w:lvlText w:val="(%1)"/>
      <w:lvlJc w:val="left"/>
      <w:pPr>
        <w:ind w:left="360" w:hanging="360"/>
      </w:pPr>
      <w:rPr>
        <w:rFonts w:hint="default"/>
        <w:b w:val="0"/>
      </w:rPr>
    </w:lvl>
    <w:lvl w:ilvl="1" w:tplc="65FCDB6C">
      <w:start w:val="1"/>
      <w:numFmt w:val="lowerLetter"/>
      <w:lvlText w:val="(%2)"/>
      <w:lvlJc w:val="left"/>
      <w:pPr>
        <w:ind w:left="720" w:hanging="360"/>
      </w:pPr>
      <w:rPr>
        <w:rFonts w:hint="default"/>
        <w:b w:val="0"/>
      </w:rPr>
    </w:lvl>
    <w:lvl w:ilvl="2" w:tplc="4F2478DC">
      <w:start w:val="1"/>
      <w:numFmt w:val="none"/>
      <w:lvlText w:val="1."/>
      <w:lvlJc w:val="left"/>
      <w:pPr>
        <w:ind w:left="1080" w:hanging="360"/>
      </w:pPr>
      <w:rPr>
        <w:rFonts w:hint="default"/>
      </w:rPr>
    </w:lvl>
    <w:lvl w:ilvl="3" w:tplc="0BCAC1E6">
      <w:start w:val="1"/>
      <w:numFmt w:val="decimal"/>
      <w:lvlText w:val="(%4)"/>
      <w:lvlJc w:val="left"/>
      <w:pPr>
        <w:ind w:left="1440" w:hanging="360"/>
      </w:pPr>
      <w:rPr>
        <w:rFonts w:hint="default"/>
      </w:rPr>
    </w:lvl>
    <w:lvl w:ilvl="4" w:tplc="3D344D80">
      <w:start w:val="1"/>
      <w:numFmt w:val="lowerLetter"/>
      <w:lvlText w:val="(%5)"/>
      <w:lvlJc w:val="left"/>
      <w:pPr>
        <w:ind w:left="1800" w:hanging="360"/>
      </w:pPr>
      <w:rPr>
        <w:rFonts w:hint="default"/>
      </w:rPr>
    </w:lvl>
    <w:lvl w:ilvl="5" w:tplc="8F22A900">
      <w:start w:val="1"/>
      <w:numFmt w:val="lowerRoman"/>
      <w:lvlText w:val="(%6)"/>
      <w:lvlJc w:val="left"/>
      <w:pPr>
        <w:ind w:left="2160" w:hanging="360"/>
      </w:pPr>
      <w:rPr>
        <w:rFonts w:hint="default"/>
      </w:rPr>
    </w:lvl>
    <w:lvl w:ilvl="6" w:tplc="15B40B06">
      <w:start w:val="1"/>
      <w:numFmt w:val="decimal"/>
      <w:lvlText w:val="%7."/>
      <w:lvlJc w:val="left"/>
      <w:pPr>
        <w:ind w:left="2520" w:hanging="360"/>
      </w:pPr>
      <w:rPr>
        <w:rFonts w:hint="default"/>
      </w:rPr>
    </w:lvl>
    <w:lvl w:ilvl="7" w:tplc="2500B94C">
      <w:start w:val="1"/>
      <w:numFmt w:val="lowerLetter"/>
      <w:lvlText w:val="%8."/>
      <w:lvlJc w:val="left"/>
      <w:pPr>
        <w:ind w:left="2880" w:hanging="360"/>
      </w:pPr>
      <w:rPr>
        <w:rFonts w:hint="default"/>
      </w:rPr>
    </w:lvl>
    <w:lvl w:ilvl="8" w:tplc="506223F0">
      <w:start w:val="1"/>
      <w:numFmt w:val="lowerRoman"/>
      <w:lvlText w:val="%9."/>
      <w:lvlJc w:val="left"/>
      <w:pPr>
        <w:ind w:left="3240" w:hanging="360"/>
      </w:pPr>
      <w:rPr>
        <w:rFonts w:hint="default"/>
      </w:rPr>
    </w:lvl>
  </w:abstractNum>
  <w:abstractNum w:abstractNumId="202" w15:restartNumberingAfterBreak="0">
    <w:nsid w:val="71D24317"/>
    <w:multiLevelType w:val="hybridMultilevel"/>
    <w:tmpl w:val="39A86682"/>
    <w:lvl w:ilvl="0" w:tplc="0F9C1CB6">
      <w:start w:val="1"/>
      <w:numFmt w:val="decimal"/>
      <w:lvlText w:val="(%1)"/>
      <w:lvlJc w:val="left"/>
      <w:pPr>
        <w:ind w:left="360" w:hanging="360"/>
      </w:pPr>
      <w:rPr>
        <w:rFonts w:hint="default"/>
        <w:b w:val="0"/>
        <w:color w:val="auto"/>
      </w:rPr>
    </w:lvl>
    <w:lvl w:ilvl="1" w:tplc="1D1E823A">
      <w:start w:val="1"/>
      <w:numFmt w:val="lowerLetter"/>
      <w:lvlText w:val="(%2)"/>
      <w:lvlJc w:val="left"/>
      <w:pPr>
        <w:ind w:left="720" w:hanging="360"/>
      </w:pPr>
      <w:rPr>
        <w:rFonts w:hint="default"/>
        <w:b w:val="0"/>
      </w:rPr>
    </w:lvl>
    <w:lvl w:ilvl="2" w:tplc="523A1262">
      <w:start w:val="1"/>
      <w:numFmt w:val="decimal"/>
      <w:lvlText w:val="%3."/>
      <w:lvlJc w:val="left"/>
      <w:pPr>
        <w:ind w:left="1080" w:hanging="360"/>
      </w:pPr>
      <w:rPr>
        <w:rFonts w:hint="default"/>
        <w:b w:val="0"/>
      </w:rPr>
    </w:lvl>
    <w:lvl w:ilvl="3" w:tplc="B4DA9B6A">
      <w:start w:val="1"/>
      <w:numFmt w:val="decimal"/>
      <w:lvlText w:val="(%4)"/>
      <w:lvlJc w:val="left"/>
      <w:pPr>
        <w:ind w:left="1440" w:hanging="360"/>
      </w:pPr>
      <w:rPr>
        <w:rFonts w:hint="default"/>
      </w:rPr>
    </w:lvl>
    <w:lvl w:ilvl="4" w:tplc="98C8C584">
      <w:start w:val="1"/>
      <w:numFmt w:val="lowerLetter"/>
      <w:lvlText w:val="(%5)"/>
      <w:lvlJc w:val="left"/>
      <w:pPr>
        <w:ind w:left="1800" w:hanging="360"/>
      </w:pPr>
      <w:rPr>
        <w:rFonts w:hint="default"/>
      </w:rPr>
    </w:lvl>
    <w:lvl w:ilvl="5" w:tplc="073E2D26">
      <w:start w:val="1"/>
      <w:numFmt w:val="lowerRoman"/>
      <w:lvlText w:val="(%6)"/>
      <w:lvlJc w:val="left"/>
      <w:pPr>
        <w:ind w:left="2160" w:hanging="360"/>
      </w:pPr>
      <w:rPr>
        <w:rFonts w:hint="default"/>
      </w:rPr>
    </w:lvl>
    <w:lvl w:ilvl="6" w:tplc="5F5813D2">
      <w:start w:val="1"/>
      <w:numFmt w:val="decimal"/>
      <w:lvlText w:val="%7."/>
      <w:lvlJc w:val="left"/>
      <w:pPr>
        <w:ind w:left="2520" w:hanging="360"/>
      </w:pPr>
      <w:rPr>
        <w:rFonts w:hint="default"/>
      </w:rPr>
    </w:lvl>
    <w:lvl w:ilvl="7" w:tplc="A2B0D32C">
      <w:start w:val="1"/>
      <w:numFmt w:val="lowerLetter"/>
      <w:lvlText w:val="%8."/>
      <w:lvlJc w:val="left"/>
      <w:pPr>
        <w:ind w:left="2880" w:hanging="360"/>
      </w:pPr>
      <w:rPr>
        <w:rFonts w:hint="default"/>
      </w:rPr>
    </w:lvl>
    <w:lvl w:ilvl="8" w:tplc="E74A98F6">
      <w:start w:val="1"/>
      <w:numFmt w:val="lowerRoman"/>
      <w:lvlText w:val="%9."/>
      <w:lvlJc w:val="left"/>
      <w:pPr>
        <w:ind w:left="3240" w:hanging="360"/>
      </w:pPr>
      <w:rPr>
        <w:rFonts w:hint="default"/>
      </w:rPr>
    </w:lvl>
  </w:abstractNum>
  <w:abstractNum w:abstractNumId="203" w15:restartNumberingAfterBreak="0">
    <w:nsid w:val="71D3013C"/>
    <w:multiLevelType w:val="hybridMultilevel"/>
    <w:tmpl w:val="950EA19E"/>
    <w:lvl w:ilvl="0" w:tplc="CB5E7ACC">
      <w:start w:val="1"/>
      <w:numFmt w:val="decimal"/>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4" w15:restartNumberingAfterBreak="0">
    <w:nsid w:val="72932EFF"/>
    <w:multiLevelType w:val="hybridMultilevel"/>
    <w:tmpl w:val="65D2BAD2"/>
    <w:lvl w:ilvl="0" w:tplc="AD287E3E">
      <w:start w:val="1"/>
      <w:numFmt w:val="lowerLetter"/>
      <w:lvlText w:val="%1."/>
      <w:lvlJc w:val="left"/>
      <w:pPr>
        <w:ind w:left="1080" w:hanging="360"/>
      </w:pPr>
    </w:lvl>
    <w:lvl w:ilvl="1" w:tplc="6EBC8596">
      <w:start w:val="1"/>
      <w:numFmt w:val="decimal"/>
      <w:lvlText w:val="%2."/>
      <w:lvlJc w:val="left"/>
      <w:pPr>
        <w:ind w:left="1800" w:hanging="360"/>
      </w:pPr>
    </w:lvl>
    <w:lvl w:ilvl="2" w:tplc="41C0F020">
      <w:start w:val="1"/>
      <w:numFmt w:val="lowerRoman"/>
      <w:lvlText w:val="%3."/>
      <w:lvlJc w:val="right"/>
      <w:pPr>
        <w:ind w:left="2520" w:hanging="180"/>
      </w:pPr>
    </w:lvl>
    <w:lvl w:ilvl="3" w:tplc="8070AE9E">
      <w:start w:val="1"/>
      <w:numFmt w:val="decimal"/>
      <w:lvlText w:val="%4."/>
      <w:lvlJc w:val="left"/>
      <w:pPr>
        <w:ind w:left="3240" w:hanging="360"/>
      </w:pPr>
    </w:lvl>
    <w:lvl w:ilvl="4" w:tplc="708629B8">
      <w:start w:val="1"/>
      <w:numFmt w:val="lowerLetter"/>
      <w:lvlText w:val="%5."/>
      <w:lvlJc w:val="left"/>
      <w:pPr>
        <w:ind w:left="3960" w:hanging="360"/>
      </w:pPr>
    </w:lvl>
    <w:lvl w:ilvl="5" w:tplc="ECDA1D3E">
      <w:start w:val="1"/>
      <w:numFmt w:val="lowerRoman"/>
      <w:lvlText w:val="%6."/>
      <w:lvlJc w:val="right"/>
      <w:pPr>
        <w:ind w:left="4680" w:hanging="180"/>
      </w:pPr>
    </w:lvl>
    <w:lvl w:ilvl="6" w:tplc="4E50AB1E">
      <w:start w:val="1"/>
      <w:numFmt w:val="decimal"/>
      <w:lvlText w:val="%7."/>
      <w:lvlJc w:val="left"/>
      <w:pPr>
        <w:ind w:left="5400" w:hanging="360"/>
      </w:pPr>
    </w:lvl>
    <w:lvl w:ilvl="7" w:tplc="3F425540">
      <w:start w:val="1"/>
      <w:numFmt w:val="lowerLetter"/>
      <w:lvlText w:val="%8."/>
      <w:lvlJc w:val="left"/>
      <w:pPr>
        <w:ind w:left="6120" w:hanging="360"/>
      </w:pPr>
    </w:lvl>
    <w:lvl w:ilvl="8" w:tplc="E340C7E4">
      <w:start w:val="1"/>
      <w:numFmt w:val="lowerRoman"/>
      <w:lvlText w:val="%9."/>
      <w:lvlJc w:val="right"/>
      <w:pPr>
        <w:ind w:left="6840" w:hanging="180"/>
      </w:pPr>
    </w:lvl>
  </w:abstractNum>
  <w:abstractNum w:abstractNumId="205" w15:restartNumberingAfterBreak="0">
    <w:nsid w:val="730A0C1F"/>
    <w:multiLevelType w:val="hybridMultilevel"/>
    <w:tmpl w:val="7390BB26"/>
    <w:lvl w:ilvl="0" w:tplc="8A381C68">
      <w:start w:val="1"/>
      <w:numFmt w:val="decimal"/>
      <w:lvlText w:val="(%1)"/>
      <w:lvlJc w:val="left"/>
      <w:pPr>
        <w:ind w:left="360" w:hanging="360"/>
      </w:pPr>
      <w:rPr>
        <w:rFonts w:hint="default"/>
        <w:b w:val="0"/>
      </w:rPr>
    </w:lvl>
    <w:lvl w:ilvl="1" w:tplc="4552DB54">
      <w:start w:val="1"/>
      <w:numFmt w:val="lowerLetter"/>
      <w:lvlText w:val="(%2)"/>
      <w:lvlJc w:val="left"/>
      <w:pPr>
        <w:ind w:left="720" w:hanging="360"/>
      </w:pPr>
      <w:rPr>
        <w:rFonts w:hint="default"/>
        <w:b w:val="0"/>
      </w:rPr>
    </w:lvl>
    <w:lvl w:ilvl="2" w:tplc="A8287E6C">
      <w:start w:val="1"/>
      <w:numFmt w:val="decimal"/>
      <w:lvlText w:val="%3."/>
      <w:lvlJc w:val="left"/>
      <w:pPr>
        <w:ind w:left="1080" w:hanging="360"/>
      </w:pPr>
      <w:rPr>
        <w:rFonts w:hint="default"/>
        <w:b w:val="0"/>
      </w:rPr>
    </w:lvl>
    <w:lvl w:ilvl="3" w:tplc="992A8C28">
      <w:start w:val="1"/>
      <w:numFmt w:val="decimal"/>
      <w:lvlText w:val="(%4)"/>
      <w:lvlJc w:val="left"/>
      <w:pPr>
        <w:ind w:left="1440" w:hanging="360"/>
      </w:pPr>
      <w:rPr>
        <w:rFonts w:hint="default"/>
      </w:rPr>
    </w:lvl>
    <w:lvl w:ilvl="4" w:tplc="8736B004">
      <w:start w:val="1"/>
      <w:numFmt w:val="lowerLetter"/>
      <w:lvlText w:val="(%5)"/>
      <w:lvlJc w:val="left"/>
      <w:pPr>
        <w:ind w:left="1800" w:hanging="360"/>
      </w:pPr>
      <w:rPr>
        <w:rFonts w:hint="default"/>
      </w:rPr>
    </w:lvl>
    <w:lvl w:ilvl="5" w:tplc="021409D0">
      <w:start w:val="1"/>
      <w:numFmt w:val="lowerRoman"/>
      <w:lvlText w:val="(%6)"/>
      <w:lvlJc w:val="left"/>
      <w:pPr>
        <w:ind w:left="2160" w:hanging="360"/>
      </w:pPr>
      <w:rPr>
        <w:rFonts w:hint="default"/>
      </w:rPr>
    </w:lvl>
    <w:lvl w:ilvl="6" w:tplc="BD20ECF4">
      <w:start w:val="1"/>
      <w:numFmt w:val="decimal"/>
      <w:lvlText w:val="%7."/>
      <w:lvlJc w:val="left"/>
      <w:pPr>
        <w:ind w:left="2520" w:hanging="360"/>
      </w:pPr>
      <w:rPr>
        <w:rFonts w:hint="default"/>
      </w:rPr>
    </w:lvl>
    <w:lvl w:ilvl="7" w:tplc="0D5254F8">
      <w:start w:val="1"/>
      <w:numFmt w:val="lowerLetter"/>
      <w:lvlText w:val="%8."/>
      <w:lvlJc w:val="left"/>
      <w:pPr>
        <w:ind w:left="2880" w:hanging="360"/>
      </w:pPr>
      <w:rPr>
        <w:rFonts w:hint="default"/>
      </w:rPr>
    </w:lvl>
    <w:lvl w:ilvl="8" w:tplc="3C84E8A6">
      <w:start w:val="1"/>
      <w:numFmt w:val="lowerRoman"/>
      <w:lvlText w:val="%9."/>
      <w:lvlJc w:val="left"/>
      <w:pPr>
        <w:ind w:left="3240" w:hanging="360"/>
      </w:pPr>
      <w:rPr>
        <w:rFonts w:hint="default"/>
      </w:rPr>
    </w:lvl>
  </w:abstractNum>
  <w:abstractNum w:abstractNumId="206" w15:restartNumberingAfterBreak="0">
    <w:nsid w:val="73892BE8"/>
    <w:multiLevelType w:val="hybridMultilevel"/>
    <w:tmpl w:val="96C812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48149AB"/>
    <w:multiLevelType w:val="hybridMultilevel"/>
    <w:tmpl w:val="7390BB26"/>
    <w:lvl w:ilvl="0" w:tplc="279CCDE6">
      <w:start w:val="1"/>
      <w:numFmt w:val="decimal"/>
      <w:lvlText w:val="(%1)"/>
      <w:lvlJc w:val="left"/>
      <w:pPr>
        <w:ind w:left="360" w:hanging="360"/>
      </w:pPr>
      <w:rPr>
        <w:rFonts w:hint="default"/>
        <w:b w:val="0"/>
      </w:rPr>
    </w:lvl>
    <w:lvl w:ilvl="1" w:tplc="9E96838A">
      <w:start w:val="1"/>
      <w:numFmt w:val="lowerLetter"/>
      <w:lvlText w:val="(%2)"/>
      <w:lvlJc w:val="left"/>
      <w:pPr>
        <w:ind w:left="720" w:hanging="360"/>
      </w:pPr>
      <w:rPr>
        <w:rFonts w:hint="default"/>
        <w:b w:val="0"/>
      </w:rPr>
    </w:lvl>
    <w:lvl w:ilvl="2" w:tplc="DDA6CA5C">
      <w:start w:val="1"/>
      <w:numFmt w:val="decimal"/>
      <w:lvlText w:val="%3."/>
      <w:lvlJc w:val="left"/>
      <w:pPr>
        <w:ind w:left="1080" w:hanging="360"/>
      </w:pPr>
      <w:rPr>
        <w:rFonts w:hint="default"/>
        <w:b w:val="0"/>
      </w:rPr>
    </w:lvl>
    <w:lvl w:ilvl="3" w:tplc="D234940E">
      <w:start w:val="1"/>
      <w:numFmt w:val="decimal"/>
      <w:lvlText w:val="(%4)"/>
      <w:lvlJc w:val="left"/>
      <w:pPr>
        <w:ind w:left="1440" w:hanging="360"/>
      </w:pPr>
      <w:rPr>
        <w:rFonts w:hint="default"/>
      </w:rPr>
    </w:lvl>
    <w:lvl w:ilvl="4" w:tplc="6E6222E8">
      <w:start w:val="1"/>
      <w:numFmt w:val="lowerLetter"/>
      <w:lvlText w:val="(%5)"/>
      <w:lvlJc w:val="left"/>
      <w:pPr>
        <w:ind w:left="1800" w:hanging="360"/>
      </w:pPr>
      <w:rPr>
        <w:rFonts w:hint="default"/>
      </w:rPr>
    </w:lvl>
    <w:lvl w:ilvl="5" w:tplc="78443538">
      <w:start w:val="1"/>
      <w:numFmt w:val="lowerRoman"/>
      <w:lvlText w:val="(%6)"/>
      <w:lvlJc w:val="left"/>
      <w:pPr>
        <w:ind w:left="2160" w:hanging="360"/>
      </w:pPr>
      <w:rPr>
        <w:rFonts w:hint="default"/>
      </w:rPr>
    </w:lvl>
    <w:lvl w:ilvl="6" w:tplc="0CB83DA6">
      <w:start w:val="1"/>
      <w:numFmt w:val="decimal"/>
      <w:lvlText w:val="%7."/>
      <w:lvlJc w:val="left"/>
      <w:pPr>
        <w:ind w:left="2520" w:hanging="360"/>
      </w:pPr>
      <w:rPr>
        <w:rFonts w:hint="default"/>
      </w:rPr>
    </w:lvl>
    <w:lvl w:ilvl="7" w:tplc="7576ACE6">
      <w:start w:val="1"/>
      <w:numFmt w:val="lowerLetter"/>
      <w:lvlText w:val="%8."/>
      <w:lvlJc w:val="left"/>
      <w:pPr>
        <w:ind w:left="2880" w:hanging="360"/>
      </w:pPr>
      <w:rPr>
        <w:rFonts w:hint="default"/>
      </w:rPr>
    </w:lvl>
    <w:lvl w:ilvl="8" w:tplc="7E785900">
      <w:start w:val="1"/>
      <w:numFmt w:val="lowerRoman"/>
      <w:lvlText w:val="%9."/>
      <w:lvlJc w:val="left"/>
      <w:pPr>
        <w:ind w:left="3240" w:hanging="360"/>
      </w:pPr>
      <w:rPr>
        <w:rFonts w:hint="default"/>
      </w:rPr>
    </w:lvl>
  </w:abstractNum>
  <w:abstractNum w:abstractNumId="208" w15:restartNumberingAfterBreak="0">
    <w:nsid w:val="760D346A"/>
    <w:multiLevelType w:val="hybridMultilevel"/>
    <w:tmpl w:val="2A68387E"/>
    <w:lvl w:ilvl="0" w:tplc="849A9992">
      <w:start w:val="1"/>
      <w:numFmt w:val="decimal"/>
      <w:lvlText w:val="%1."/>
      <w:lvlJc w:val="left"/>
      <w:pPr>
        <w:ind w:left="720" w:hanging="360"/>
      </w:pPr>
    </w:lvl>
    <w:lvl w:ilvl="1" w:tplc="0B24D8BE">
      <w:start w:val="1"/>
      <w:numFmt w:val="lowerLetter"/>
      <w:lvlText w:val="%2."/>
      <w:lvlJc w:val="left"/>
      <w:pPr>
        <w:ind w:left="1440" w:hanging="360"/>
      </w:pPr>
    </w:lvl>
    <w:lvl w:ilvl="2" w:tplc="A20C38AE">
      <w:start w:val="1"/>
      <w:numFmt w:val="lowerRoman"/>
      <w:lvlText w:val="%3."/>
      <w:lvlJc w:val="right"/>
      <w:pPr>
        <w:ind w:left="2160" w:hanging="180"/>
      </w:pPr>
    </w:lvl>
    <w:lvl w:ilvl="3" w:tplc="EC5C0A3A">
      <w:start w:val="1"/>
      <w:numFmt w:val="decimal"/>
      <w:lvlText w:val="%4."/>
      <w:lvlJc w:val="left"/>
      <w:pPr>
        <w:ind w:left="2880" w:hanging="360"/>
      </w:pPr>
    </w:lvl>
    <w:lvl w:ilvl="4" w:tplc="A0AC6236">
      <w:start w:val="1"/>
      <w:numFmt w:val="lowerLetter"/>
      <w:lvlText w:val="%5."/>
      <w:lvlJc w:val="left"/>
      <w:pPr>
        <w:ind w:left="3600" w:hanging="360"/>
      </w:pPr>
    </w:lvl>
    <w:lvl w:ilvl="5" w:tplc="47D079D4">
      <w:start w:val="1"/>
      <w:numFmt w:val="lowerRoman"/>
      <w:lvlText w:val="%6."/>
      <w:lvlJc w:val="right"/>
      <w:pPr>
        <w:ind w:left="4320" w:hanging="180"/>
      </w:pPr>
    </w:lvl>
    <w:lvl w:ilvl="6" w:tplc="33FA71B8">
      <w:start w:val="1"/>
      <w:numFmt w:val="decimal"/>
      <w:lvlText w:val="%7."/>
      <w:lvlJc w:val="left"/>
      <w:pPr>
        <w:ind w:left="5040" w:hanging="360"/>
      </w:pPr>
    </w:lvl>
    <w:lvl w:ilvl="7" w:tplc="0DBEAA12">
      <w:start w:val="1"/>
      <w:numFmt w:val="lowerLetter"/>
      <w:lvlText w:val="%8."/>
      <w:lvlJc w:val="left"/>
      <w:pPr>
        <w:ind w:left="5760" w:hanging="360"/>
      </w:pPr>
    </w:lvl>
    <w:lvl w:ilvl="8" w:tplc="0FF8D97A">
      <w:start w:val="1"/>
      <w:numFmt w:val="lowerRoman"/>
      <w:lvlText w:val="%9."/>
      <w:lvlJc w:val="right"/>
      <w:pPr>
        <w:ind w:left="6480" w:hanging="180"/>
      </w:pPr>
    </w:lvl>
  </w:abstractNum>
  <w:abstractNum w:abstractNumId="209" w15:restartNumberingAfterBreak="0">
    <w:nsid w:val="76A0279F"/>
    <w:multiLevelType w:val="hybridMultilevel"/>
    <w:tmpl w:val="3E5E1670"/>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0" w15:restartNumberingAfterBreak="0">
    <w:nsid w:val="77025BC8"/>
    <w:multiLevelType w:val="hybridMultilevel"/>
    <w:tmpl w:val="8EBEB942"/>
    <w:lvl w:ilvl="0" w:tplc="1006129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74E318C"/>
    <w:multiLevelType w:val="hybridMultilevel"/>
    <w:tmpl w:val="7390BB26"/>
    <w:lvl w:ilvl="0" w:tplc="AE8E0BBE">
      <w:start w:val="1"/>
      <w:numFmt w:val="decimal"/>
      <w:lvlText w:val="(%1)"/>
      <w:lvlJc w:val="left"/>
      <w:pPr>
        <w:ind w:left="360" w:hanging="360"/>
      </w:pPr>
      <w:rPr>
        <w:rFonts w:hint="default"/>
        <w:b w:val="0"/>
      </w:rPr>
    </w:lvl>
    <w:lvl w:ilvl="1" w:tplc="DB7C9F20">
      <w:start w:val="1"/>
      <w:numFmt w:val="lowerLetter"/>
      <w:lvlText w:val="(%2)"/>
      <w:lvlJc w:val="left"/>
      <w:pPr>
        <w:ind w:left="720" w:hanging="360"/>
      </w:pPr>
      <w:rPr>
        <w:rFonts w:hint="default"/>
        <w:b w:val="0"/>
      </w:rPr>
    </w:lvl>
    <w:lvl w:ilvl="2" w:tplc="3C32C276">
      <w:start w:val="1"/>
      <w:numFmt w:val="decimal"/>
      <w:lvlText w:val="%3."/>
      <w:lvlJc w:val="left"/>
      <w:pPr>
        <w:ind w:left="1080" w:hanging="360"/>
      </w:pPr>
      <w:rPr>
        <w:rFonts w:hint="default"/>
        <w:b w:val="0"/>
      </w:rPr>
    </w:lvl>
    <w:lvl w:ilvl="3" w:tplc="CE74EAA2">
      <w:start w:val="1"/>
      <w:numFmt w:val="decimal"/>
      <w:lvlText w:val="(%4)"/>
      <w:lvlJc w:val="left"/>
      <w:pPr>
        <w:ind w:left="1440" w:hanging="360"/>
      </w:pPr>
      <w:rPr>
        <w:rFonts w:hint="default"/>
      </w:rPr>
    </w:lvl>
    <w:lvl w:ilvl="4" w:tplc="0DC0ECB4">
      <w:start w:val="1"/>
      <w:numFmt w:val="lowerLetter"/>
      <w:lvlText w:val="(%5)"/>
      <w:lvlJc w:val="left"/>
      <w:pPr>
        <w:ind w:left="1800" w:hanging="360"/>
      </w:pPr>
      <w:rPr>
        <w:rFonts w:hint="default"/>
      </w:rPr>
    </w:lvl>
    <w:lvl w:ilvl="5" w:tplc="5428D4D8">
      <w:start w:val="1"/>
      <w:numFmt w:val="lowerRoman"/>
      <w:lvlText w:val="(%6)"/>
      <w:lvlJc w:val="left"/>
      <w:pPr>
        <w:ind w:left="2160" w:hanging="360"/>
      </w:pPr>
      <w:rPr>
        <w:rFonts w:hint="default"/>
      </w:rPr>
    </w:lvl>
    <w:lvl w:ilvl="6" w:tplc="1A86C604">
      <w:start w:val="1"/>
      <w:numFmt w:val="decimal"/>
      <w:lvlText w:val="%7."/>
      <w:lvlJc w:val="left"/>
      <w:pPr>
        <w:ind w:left="2520" w:hanging="360"/>
      </w:pPr>
      <w:rPr>
        <w:rFonts w:hint="default"/>
      </w:rPr>
    </w:lvl>
    <w:lvl w:ilvl="7" w:tplc="FCC25FC8">
      <w:start w:val="1"/>
      <w:numFmt w:val="lowerLetter"/>
      <w:lvlText w:val="%8."/>
      <w:lvlJc w:val="left"/>
      <w:pPr>
        <w:ind w:left="2880" w:hanging="360"/>
      </w:pPr>
      <w:rPr>
        <w:rFonts w:hint="default"/>
      </w:rPr>
    </w:lvl>
    <w:lvl w:ilvl="8" w:tplc="DC4608CC">
      <w:start w:val="1"/>
      <w:numFmt w:val="lowerRoman"/>
      <w:lvlText w:val="%9."/>
      <w:lvlJc w:val="left"/>
      <w:pPr>
        <w:ind w:left="3240" w:hanging="360"/>
      </w:pPr>
      <w:rPr>
        <w:rFonts w:hint="default"/>
      </w:rPr>
    </w:lvl>
  </w:abstractNum>
  <w:abstractNum w:abstractNumId="212" w15:restartNumberingAfterBreak="0">
    <w:nsid w:val="78076398"/>
    <w:multiLevelType w:val="hybridMultilevel"/>
    <w:tmpl w:val="6C300984"/>
    <w:lvl w:ilvl="0" w:tplc="A15CDA7E">
      <w:start w:val="1"/>
      <w:numFmt w:val="decimal"/>
      <w:lvlText w:val="(%1)"/>
      <w:lvlJc w:val="left"/>
      <w:pPr>
        <w:ind w:left="360" w:hanging="360"/>
      </w:pPr>
      <w:rPr>
        <w:rFonts w:hint="default"/>
        <w:b w:val="0"/>
      </w:rPr>
    </w:lvl>
    <w:lvl w:ilvl="1" w:tplc="AB2E70A8">
      <w:start w:val="1"/>
      <w:numFmt w:val="lowerLetter"/>
      <w:lvlText w:val="(%2)"/>
      <w:lvlJc w:val="left"/>
      <w:pPr>
        <w:ind w:left="720" w:hanging="360"/>
      </w:pPr>
      <w:rPr>
        <w:rFonts w:hint="default"/>
        <w:b w:val="0"/>
      </w:rPr>
    </w:lvl>
    <w:lvl w:ilvl="2" w:tplc="38243008">
      <w:start w:val="1"/>
      <w:numFmt w:val="none"/>
      <w:lvlText w:val="1."/>
      <w:lvlJc w:val="left"/>
      <w:pPr>
        <w:ind w:left="1080" w:hanging="360"/>
      </w:pPr>
      <w:rPr>
        <w:rFonts w:hint="default"/>
      </w:rPr>
    </w:lvl>
    <w:lvl w:ilvl="3" w:tplc="F2402BC4">
      <w:start w:val="1"/>
      <w:numFmt w:val="decimal"/>
      <w:lvlText w:val="(%4)"/>
      <w:lvlJc w:val="left"/>
      <w:pPr>
        <w:ind w:left="1440" w:hanging="360"/>
      </w:pPr>
      <w:rPr>
        <w:rFonts w:hint="default"/>
      </w:rPr>
    </w:lvl>
    <w:lvl w:ilvl="4" w:tplc="41F85D0C">
      <w:start w:val="1"/>
      <w:numFmt w:val="lowerLetter"/>
      <w:lvlText w:val="(%5)"/>
      <w:lvlJc w:val="left"/>
      <w:pPr>
        <w:ind w:left="1800" w:hanging="360"/>
      </w:pPr>
      <w:rPr>
        <w:rFonts w:hint="default"/>
      </w:rPr>
    </w:lvl>
    <w:lvl w:ilvl="5" w:tplc="26D051E6">
      <w:start w:val="1"/>
      <w:numFmt w:val="lowerRoman"/>
      <w:lvlText w:val="(%6)"/>
      <w:lvlJc w:val="left"/>
      <w:pPr>
        <w:ind w:left="2160" w:hanging="360"/>
      </w:pPr>
      <w:rPr>
        <w:rFonts w:hint="default"/>
      </w:rPr>
    </w:lvl>
    <w:lvl w:ilvl="6" w:tplc="69A0C09E">
      <w:start w:val="1"/>
      <w:numFmt w:val="decimal"/>
      <w:lvlText w:val="%7."/>
      <w:lvlJc w:val="left"/>
      <w:pPr>
        <w:ind w:left="2520" w:hanging="360"/>
      </w:pPr>
      <w:rPr>
        <w:rFonts w:hint="default"/>
      </w:rPr>
    </w:lvl>
    <w:lvl w:ilvl="7" w:tplc="E3A83B06">
      <w:start w:val="1"/>
      <w:numFmt w:val="lowerLetter"/>
      <w:lvlText w:val="%8."/>
      <w:lvlJc w:val="left"/>
      <w:pPr>
        <w:ind w:left="2880" w:hanging="360"/>
      </w:pPr>
      <w:rPr>
        <w:rFonts w:hint="default"/>
      </w:rPr>
    </w:lvl>
    <w:lvl w:ilvl="8" w:tplc="A30A1F54">
      <w:start w:val="1"/>
      <w:numFmt w:val="lowerRoman"/>
      <w:lvlText w:val="%9."/>
      <w:lvlJc w:val="left"/>
      <w:pPr>
        <w:ind w:left="3240" w:hanging="360"/>
      </w:pPr>
      <w:rPr>
        <w:rFonts w:hint="default"/>
      </w:rPr>
    </w:lvl>
  </w:abstractNum>
  <w:abstractNum w:abstractNumId="213" w15:restartNumberingAfterBreak="0">
    <w:nsid w:val="7A0014B6"/>
    <w:multiLevelType w:val="hybridMultilevel"/>
    <w:tmpl w:val="98B6FCB2"/>
    <w:lvl w:ilvl="0" w:tplc="F8A68110">
      <w:start w:val="1"/>
      <w:numFmt w:val="decimal"/>
      <w:lvlText w:val="%1."/>
      <w:lvlJc w:val="left"/>
      <w:pPr>
        <w:ind w:left="720" w:hanging="360"/>
      </w:pPr>
    </w:lvl>
    <w:lvl w:ilvl="1" w:tplc="E542B620">
      <w:start w:val="1"/>
      <w:numFmt w:val="lowerLetter"/>
      <w:lvlText w:val="%2."/>
      <w:lvlJc w:val="left"/>
      <w:pPr>
        <w:ind w:left="1440" w:hanging="360"/>
      </w:pPr>
    </w:lvl>
    <w:lvl w:ilvl="2" w:tplc="61102046">
      <w:start w:val="1"/>
      <w:numFmt w:val="lowerRoman"/>
      <w:lvlText w:val="%3."/>
      <w:lvlJc w:val="right"/>
      <w:pPr>
        <w:ind w:left="2160" w:hanging="180"/>
      </w:pPr>
    </w:lvl>
    <w:lvl w:ilvl="3" w:tplc="A0EAA116">
      <w:start w:val="1"/>
      <w:numFmt w:val="decimal"/>
      <w:lvlText w:val="%4."/>
      <w:lvlJc w:val="left"/>
      <w:pPr>
        <w:ind w:left="2880" w:hanging="360"/>
      </w:pPr>
    </w:lvl>
    <w:lvl w:ilvl="4" w:tplc="77EADAFE">
      <w:start w:val="1"/>
      <w:numFmt w:val="lowerLetter"/>
      <w:lvlText w:val="%5."/>
      <w:lvlJc w:val="left"/>
      <w:pPr>
        <w:ind w:left="3600" w:hanging="360"/>
      </w:pPr>
    </w:lvl>
    <w:lvl w:ilvl="5" w:tplc="CC6E5058">
      <w:start w:val="1"/>
      <w:numFmt w:val="lowerRoman"/>
      <w:lvlText w:val="%6."/>
      <w:lvlJc w:val="right"/>
      <w:pPr>
        <w:ind w:left="4320" w:hanging="180"/>
      </w:pPr>
    </w:lvl>
    <w:lvl w:ilvl="6" w:tplc="987EBA8C">
      <w:start w:val="1"/>
      <w:numFmt w:val="decimal"/>
      <w:lvlText w:val="%7."/>
      <w:lvlJc w:val="left"/>
      <w:pPr>
        <w:ind w:left="5040" w:hanging="360"/>
      </w:pPr>
    </w:lvl>
    <w:lvl w:ilvl="7" w:tplc="2ABE1A6A">
      <w:start w:val="1"/>
      <w:numFmt w:val="lowerLetter"/>
      <w:lvlText w:val="%8."/>
      <w:lvlJc w:val="left"/>
      <w:pPr>
        <w:ind w:left="5760" w:hanging="360"/>
      </w:pPr>
    </w:lvl>
    <w:lvl w:ilvl="8" w:tplc="98F8F0C2">
      <w:start w:val="1"/>
      <w:numFmt w:val="lowerRoman"/>
      <w:lvlText w:val="%9."/>
      <w:lvlJc w:val="right"/>
      <w:pPr>
        <w:ind w:left="6480" w:hanging="180"/>
      </w:pPr>
    </w:lvl>
  </w:abstractNum>
  <w:abstractNum w:abstractNumId="214" w15:restartNumberingAfterBreak="0">
    <w:nsid w:val="7A47481D"/>
    <w:multiLevelType w:val="hybridMultilevel"/>
    <w:tmpl w:val="A508A954"/>
    <w:lvl w:ilvl="0" w:tplc="9BA8178C">
      <w:start w:val="1"/>
      <w:numFmt w:val="decimal"/>
      <w:lvlText w:val="%1."/>
      <w:lvlJc w:val="left"/>
      <w:pPr>
        <w:ind w:left="720" w:hanging="360"/>
      </w:pPr>
    </w:lvl>
    <w:lvl w:ilvl="1" w:tplc="BD980462">
      <w:start w:val="1"/>
      <w:numFmt w:val="lowerLetter"/>
      <w:lvlText w:val="%2."/>
      <w:lvlJc w:val="left"/>
      <w:pPr>
        <w:ind w:left="1440" w:hanging="360"/>
      </w:pPr>
    </w:lvl>
    <w:lvl w:ilvl="2" w:tplc="6CC65D56">
      <w:start w:val="1"/>
      <w:numFmt w:val="lowerRoman"/>
      <w:lvlText w:val="%3."/>
      <w:lvlJc w:val="right"/>
      <w:pPr>
        <w:ind w:left="2160" w:hanging="180"/>
      </w:pPr>
    </w:lvl>
    <w:lvl w:ilvl="3" w:tplc="1E80961E">
      <w:start w:val="1"/>
      <w:numFmt w:val="decimal"/>
      <w:lvlText w:val="%4."/>
      <w:lvlJc w:val="left"/>
      <w:pPr>
        <w:ind w:left="2880" w:hanging="360"/>
      </w:pPr>
    </w:lvl>
    <w:lvl w:ilvl="4" w:tplc="7622701C">
      <w:start w:val="1"/>
      <w:numFmt w:val="lowerLetter"/>
      <w:lvlText w:val="%5."/>
      <w:lvlJc w:val="left"/>
      <w:pPr>
        <w:ind w:left="3600" w:hanging="360"/>
      </w:pPr>
    </w:lvl>
    <w:lvl w:ilvl="5" w:tplc="3DB823E4">
      <w:start w:val="1"/>
      <w:numFmt w:val="lowerRoman"/>
      <w:lvlText w:val="%6."/>
      <w:lvlJc w:val="right"/>
      <w:pPr>
        <w:ind w:left="4320" w:hanging="180"/>
      </w:pPr>
    </w:lvl>
    <w:lvl w:ilvl="6" w:tplc="380EC232">
      <w:start w:val="1"/>
      <w:numFmt w:val="decimal"/>
      <w:lvlText w:val="%7."/>
      <w:lvlJc w:val="left"/>
      <w:pPr>
        <w:ind w:left="5040" w:hanging="360"/>
      </w:pPr>
    </w:lvl>
    <w:lvl w:ilvl="7" w:tplc="81B0E3D6">
      <w:start w:val="1"/>
      <w:numFmt w:val="lowerLetter"/>
      <w:lvlText w:val="%8."/>
      <w:lvlJc w:val="left"/>
      <w:pPr>
        <w:ind w:left="5760" w:hanging="360"/>
      </w:pPr>
    </w:lvl>
    <w:lvl w:ilvl="8" w:tplc="0D48C6E8">
      <w:start w:val="1"/>
      <w:numFmt w:val="lowerRoman"/>
      <w:lvlText w:val="%9."/>
      <w:lvlJc w:val="right"/>
      <w:pPr>
        <w:ind w:left="6480" w:hanging="180"/>
      </w:pPr>
    </w:lvl>
  </w:abstractNum>
  <w:abstractNum w:abstractNumId="215" w15:restartNumberingAfterBreak="0">
    <w:nsid w:val="7B843BC7"/>
    <w:multiLevelType w:val="hybridMultilevel"/>
    <w:tmpl w:val="01521176"/>
    <w:lvl w:ilvl="0" w:tplc="7A5CC2CE">
      <w:start w:val="1"/>
      <w:numFmt w:val="decimal"/>
      <w:lvlText w:val="%1."/>
      <w:lvlJc w:val="left"/>
      <w:pPr>
        <w:ind w:left="23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B91384D"/>
    <w:multiLevelType w:val="hybridMultilevel"/>
    <w:tmpl w:val="1C2E9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BA94FC6"/>
    <w:multiLevelType w:val="hybridMultilevel"/>
    <w:tmpl w:val="591E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C0E068F"/>
    <w:multiLevelType w:val="hybridMultilevel"/>
    <w:tmpl w:val="6C300984"/>
    <w:lvl w:ilvl="0" w:tplc="901E44B0">
      <w:start w:val="1"/>
      <w:numFmt w:val="decimal"/>
      <w:lvlText w:val="(%1)"/>
      <w:lvlJc w:val="left"/>
      <w:pPr>
        <w:ind w:left="360" w:hanging="360"/>
      </w:pPr>
      <w:rPr>
        <w:rFonts w:hint="default"/>
        <w:b w:val="0"/>
      </w:rPr>
    </w:lvl>
    <w:lvl w:ilvl="1" w:tplc="6E507E2A">
      <w:start w:val="1"/>
      <w:numFmt w:val="lowerLetter"/>
      <w:lvlText w:val="(%2)"/>
      <w:lvlJc w:val="left"/>
      <w:pPr>
        <w:ind w:left="720" w:hanging="360"/>
      </w:pPr>
      <w:rPr>
        <w:rFonts w:hint="default"/>
        <w:b w:val="0"/>
      </w:rPr>
    </w:lvl>
    <w:lvl w:ilvl="2" w:tplc="79900E64">
      <w:start w:val="1"/>
      <w:numFmt w:val="none"/>
      <w:lvlText w:val="1."/>
      <w:lvlJc w:val="left"/>
      <w:pPr>
        <w:ind w:left="1080" w:hanging="360"/>
      </w:pPr>
      <w:rPr>
        <w:rFonts w:hint="default"/>
      </w:rPr>
    </w:lvl>
    <w:lvl w:ilvl="3" w:tplc="4F5CD884">
      <w:start w:val="1"/>
      <w:numFmt w:val="decimal"/>
      <w:lvlText w:val="(%4)"/>
      <w:lvlJc w:val="left"/>
      <w:pPr>
        <w:ind w:left="1440" w:hanging="360"/>
      </w:pPr>
      <w:rPr>
        <w:rFonts w:hint="default"/>
      </w:rPr>
    </w:lvl>
    <w:lvl w:ilvl="4" w:tplc="C6A07738">
      <w:start w:val="1"/>
      <w:numFmt w:val="lowerLetter"/>
      <w:lvlText w:val="(%5)"/>
      <w:lvlJc w:val="left"/>
      <w:pPr>
        <w:ind w:left="1800" w:hanging="360"/>
      </w:pPr>
      <w:rPr>
        <w:rFonts w:hint="default"/>
      </w:rPr>
    </w:lvl>
    <w:lvl w:ilvl="5" w:tplc="427E52DC">
      <w:start w:val="1"/>
      <w:numFmt w:val="lowerRoman"/>
      <w:lvlText w:val="(%6)"/>
      <w:lvlJc w:val="left"/>
      <w:pPr>
        <w:ind w:left="2160" w:hanging="360"/>
      </w:pPr>
      <w:rPr>
        <w:rFonts w:hint="default"/>
      </w:rPr>
    </w:lvl>
    <w:lvl w:ilvl="6" w:tplc="37F4EF6E">
      <w:start w:val="1"/>
      <w:numFmt w:val="decimal"/>
      <w:lvlText w:val="%7."/>
      <w:lvlJc w:val="left"/>
      <w:pPr>
        <w:ind w:left="2520" w:hanging="360"/>
      </w:pPr>
      <w:rPr>
        <w:rFonts w:hint="default"/>
      </w:rPr>
    </w:lvl>
    <w:lvl w:ilvl="7" w:tplc="02E8C0C0">
      <w:start w:val="1"/>
      <w:numFmt w:val="lowerLetter"/>
      <w:lvlText w:val="%8."/>
      <w:lvlJc w:val="left"/>
      <w:pPr>
        <w:ind w:left="2880" w:hanging="360"/>
      </w:pPr>
      <w:rPr>
        <w:rFonts w:hint="default"/>
      </w:rPr>
    </w:lvl>
    <w:lvl w:ilvl="8" w:tplc="38B62508">
      <w:start w:val="1"/>
      <w:numFmt w:val="lowerRoman"/>
      <w:lvlText w:val="%9."/>
      <w:lvlJc w:val="left"/>
      <w:pPr>
        <w:ind w:left="3240" w:hanging="360"/>
      </w:pPr>
      <w:rPr>
        <w:rFonts w:hint="default"/>
      </w:rPr>
    </w:lvl>
  </w:abstractNum>
  <w:abstractNum w:abstractNumId="219" w15:restartNumberingAfterBreak="0">
    <w:nsid w:val="7C9074B5"/>
    <w:multiLevelType w:val="hybridMultilevel"/>
    <w:tmpl w:val="E1FAF0E2"/>
    <w:lvl w:ilvl="0" w:tplc="1006129C">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DF90B44"/>
    <w:multiLevelType w:val="hybridMultilevel"/>
    <w:tmpl w:val="6C300984"/>
    <w:lvl w:ilvl="0" w:tplc="559230D0">
      <w:start w:val="1"/>
      <w:numFmt w:val="decimal"/>
      <w:lvlText w:val="(%1)"/>
      <w:lvlJc w:val="left"/>
      <w:pPr>
        <w:ind w:left="360" w:hanging="360"/>
      </w:pPr>
      <w:rPr>
        <w:rFonts w:hint="default"/>
        <w:b w:val="0"/>
      </w:rPr>
    </w:lvl>
    <w:lvl w:ilvl="1" w:tplc="2446EE9C">
      <w:start w:val="1"/>
      <w:numFmt w:val="lowerLetter"/>
      <w:lvlText w:val="(%2)"/>
      <w:lvlJc w:val="left"/>
      <w:pPr>
        <w:ind w:left="720" w:hanging="360"/>
      </w:pPr>
      <w:rPr>
        <w:rFonts w:hint="default"/>
        <w:b w:val="0"/>
      </w:rPr>
    </w:lvl>
    <w:lvl w:ilvl="2" w:tplc="71369814">
      <w:start w:val="1"/>
      <w:numFmt w:val="none"/>
      <w:lvlText w:val="1."/>
      <w:lvlJc w:val="left"/>
      <w:pPr>
        <w:ind w:left="1080" w:hanging="360"/>
      </w:pPr>
      <w:rPr>
        <w:rFonts w:hint="default"/>
      </w:rPr>
    </w:lvl>
    <w:lvl w:ilvl="3" w:tplc="AD9472A8">
      <w:start w:val="1"/>
      <w:numFmt w:val="decimal"/>
      <w:lvlText w:val="(%4)"/>
      <w:lvlJc w:val="left"/>
      <w:pPr>
        <w:ind w:left="1440" w:hanging="360"/>
      </w:pPr>
      <w:rPr>
        <w:rFonts w:hint="default"/>
      </w:rPr>
    </w:lvl>
    <w:lvl w:ilvl="4" w:tplc="F9084938">
      <w:start w:val="1"/>
      <w:numFmt w:val="lowerLetter"/>
      <w:lvlText w:val="(%5)"/>
      <w:lvlJc w:val="left"/>
      <w:pPr>
        <w:ind w:left="1800" w:hanging="360"/>
      </w:pPr>
      <w:rPr>
        <w:rFonts w:hint="default"/>
      </w:rPr>
    </w:lvl>
    <w:lvl w:ilvl="5" w:tplc="55CA8734">
      <w:start w:val="1"/>
      <w:numFmt w:val="lowerRoman"/>
      <w:lvlText w:val="(%6)"/>
      <w:lvlJc w:val="left"/>
      <w:pPr>
        <w:ind w:left="2160" w:hanging="360"/>
      </w:pPr>
      <w:rPr>
        <w:rFonts w:hint="default"/>
      </w:rPr>
    </w:lvl>
    <w:lvl w:ilvl="6" w:tplc="628E6818">
      <w:start w:val="1"/>
      <w:numFmt w:val="decimal"/>
      <w:lvlText w:val="%7."/>
      <w:lvlJc w:val="left"/>
      <w:pPr>
        <w:ind w:left="2520" w:hanging="360"/>
      </w:pPr>
      <w:rPr>
        <w:rFonts w:hint="default"/>
      </w:rPr>
    </w:lvl>
    <w:lvl w:ilvl="7" w:tplc="E584B71E">
      <w:start w:val="1"/>
      <w:numFmt w:val="lowerLetter"/>
      <w:lvlText w:val="%8."/>
      <w:lvlJc w:val="left"/>
      <w:pPr>
        <w:ind w:left="2880" w:hanging="360"/>
      </w:pPr>
      <w:rPr>
        <w:rFonts w:hint="default"/>
      </w:rPr>
    </w:lvl>
    <w:lvl w:ilvl="8" w:tplc="AAD43354">
      <w:start w:val="1"/>
      <w:numFmt w:val="lowerRoman"/>
      <w:lvlText w:val="%9."/>
      <w:lvlJc w:val="left"/>
      <w:pPr>
        <w:ind w:left="3240" w:hanging="360"/>
      </w:pPr>
      <w:rPr>
        <w:rFonts w:hint="default"/>
      </w:rPr>
    </w:lvl>
  </w:abstractNum>
  <w:abstractNum w:abstractNumId="221" w15:restartNumberingAfterBreak="0">
    <w:nsid w:val="7E4A2DE8"/>
    <w:multiLevelType w:val="hybridMultilevel"/>
    <w:tmpl w:val="6C300984"/>
    <w:lvl w:ilvl="0" w:tplc="6EDEC456">
      <w:start w:val="1"/>
      <w:numFmt w:val="decimal"/>
      <w:lvlText w:val="(%1)"/>
      <w:lvlJc w:val="left"/>
      <w:pPr>
        <w:ind w:left="360" w:hanging="360"/>
      </w:pPr>
      <w:rPr>
        <w:rFonts w:hint="default"/>
        <w:b w:val="0"/>
      </w:rPr>
    </w:lvl>
    <w:lvl w:ilvl="1" w:tplc="D09695DE">
      <w:start w:val="1"/>
      <w:numFmt w:val="lowerLetter"/>
      <w:lvlText w:val="(%2)"/>
      <w:lvlJc w:val="left"/>
      <w:pPr>
        <w:ind w:left="720" w:hanging="360"/>
      </w:pPr>
      <w:rPr>
        <w:rFonts w:hint="default"/>
        <w:b w:val="0"/>
      </w:rPr>
    </w:lvl>
    <w:lvl w:ilvl="2" w:tplc="D1625C34">
      <w:start w:val="1"/>
      <w:numFmt w:val="none"/>
      <w:lvlText w:val="1."/>
      <w:lvlJc w:val="left"/>
      <w:pPr>
        <w:ind w:left="1080" w:hanging="360"/>
      </w:pPr>
      <w:rPr>
        <w:rFonts w:hint="default"/>
      </w:rPr>
    </w:lvl>
    <w:lvl w:ilvl="3" w:tplc="D1A079C8">
      <w:start w:val="1"/>
      <w:numFmt w:val="decimal"/>
      <w:lvlText w:val="(%4)"/>
      <w:lvlJc w:val="left"/>
      <w:pPr>
        <w:ind w:left="1440" w:hanging="360"/>
      </w:pPr>
      <w:rPr>
        <w:rFonts w:hint="default"/>
      </w:rPr>
    </w:lvl>
    <w:lvl w:ilvl="4" w:tplc="48F8D788">
      <w:start w:val="1"/>
      <w:numFmt w:val="lowerLetter"/>
      <w:lvlText w:val="(%5)"/>
      <w:lvlJc w:val="left"/>
      <w:pPr>
        <w:ind w:left="1800" w:hanging="360"/>
      </w:pPr>
      <w:rPr>
        <w:rFonts w:hint="default"/>
      </w:rPr>
    </w:lvl>
    <w:lvl w:ilvl="5" w:tplc="0BAE94FA">
      <w:start w:val="1"/>
      <w:numFmt w:val="lowerRoman"/>
      <w:lvlText w:val="(%6)"/>
      <w:lvlJc w:val="left"/>
      <w:pPr>
        <w:ind w:left="2160" w:hanging="360"/>
      </w:pPr>
      <w:rPr>
        <w:rFonts w:hint="default"/>
      </w:rPr>
    </w:lvl>
    <w:lvl w:ilvl="6" w:tplc="DAA0D896">
      <w:start w:val="1"/>
      <w:numFmt w:val="decimal"/>
      <w:lvlText w:val="%7."/>
      <w:lvlJc w:val="left"/>
      <w:pPr>
        <w:ind w:left="2520" w:hanging="360"/>
      </w:pPr>
      <w:rPr>
        <w:rFonts w:hint="default"/>
      </w:rPr>
    </w:lvl>
    <w:lvl w:ilvl="7" w:tplc="90D23348">
      <w:start w:val="1"/>
      <w:numFmt w:val="lowerLetter"/>
      <w:lvlText w:val="%8."/>
      <w:lvlJc w:val="left"/>
      <w:pPr>
        <w:ind w:left="2880" w:hanging="360"/>
      </w:pPr>
      <w:rPr>
        <w:rFonts w:hint="default"/>
      </w:rPr>
    </w:lvl>
    <w:lvl w:ilvl="8" w:tplc="BAA292CE">
      <w:start w:val="1"/>
      <w:numFmt w:val="lowerRoman"/>
      <w:lvlText w:val="%9."/>
      <w:lvlJc w:val="left"/>
      <w:pPr>
        <w:ind w:left="3240" w:hanging="360"/>
      </w:pPr>
      <w:rPr>
        <w:rFonts w:hint="default"/>
      </w:rPr>
    </w:lvl>
  </w:abstractNum>
  <w:abstractNum w:abstractNumId="222" w15:restartNumberingAfterBreak="0">
    <w:nsid w:val="7E874B75"/>
    <w:multiLevelType w:val="hybridMultilevel"/>
    <w:tmpl w:val="7390BB26"/>
    <w:lvl w:ilvl="0" w:tplc="0D3AA7B0">
      <w:start w:val="1"/>
      <w:numFmt w:val="decimal"/>
      <w:lvlText w:val="(%1)"/>
      <w:lvlJc w:val="left"/>
      <w:pPr>
        <w:ind w:left="360" w:hanging="360"/>
      </w:pPr>
      <w:rPr>
        <w:rFonts w:hint="default"/>
        <w:b w:val="0"/>
      </w:rPr>
    </w:lvl>
    <w:lvl w:ilvl="1" w:tplc="882201B6">
      <w:start w:val="1"/>
      <w:numFmt w:val="lowerLetter"/>
      <w:lvlText w:val="(%2)"/>
      <w:lvlJc w:val="left"/>
      <w:pPr>
        <w:ind w:left="720" w:hanging="360"/>
      </w:pPr>
      <w:rPr>
        <w:rFonts w:hint="default"/>
        <w:b w:val="0"/>
      </w:rPr>
    </w:lvl>
    <w:lvl w:ilvl="2" w:tplc="1B62ED34">
      <w:start w:val="1"/>
      <w:numFmt w:val="decimal"/>
      <w:lvlText w:val="%3."/>
      <w:lvlJc w:val="left"/>
      <w:pPr>
        <w:ind w:left="1080" w:hanging="360"/>
      </w:pPr>
      <w:rPr>
        <w:rFonts w:hint="default"/>
        <w:b w:val="0"/>
      </w:rPr>
    </w:lvl>
    <w:lvl w:ilvl="3" w:tplc="7140343E">
      <w:start w:val="1"/>
      <w:numFmt w:val="decimal"/>
      <w:lvlText w:val="(%4)"/>
      <w:lvlJc w:val="left"/>
      <w:pPr>
        <w:ind w:left="1440" w:hanging="360"/>
      </w:pPr>
      <w:rPr>
        <w:rFonts w:hint="default"/>
      </w:rPr>
    </w:lvl>
    <w:lvl w:ilvl="4" w:tplc="78B8A2D0">
      <w:start w:val="1"/>
      <w:numFmt w:val="lowerLetter"/>
      <w:lvlText w:val="(%5)"/>
      <w:lvlJc w:val="left"/>
      <w:pPr>
        <w:ind w:left="1800" w:hanging="360"/>
      </w:pPr>
      <w:rPr>
        <w:rFonts w:hint="default"/>
      </w:rPr>
    </w:lvl>
    <w:lvl w:ilvl="5" w:tplc="AE707AF0">
      <w:start w:val="1"/>
      <w:numFmt w:val="lowerRoman"/>
      <w:lvlText w:val="(%6)"/>
      <w:lvlJc w:val="left"/>
      <w:pPr>
        <w:ind w:left="2160" w:hanging="360"/>
      </w:pPr>
      <w:rPr>
        <w:rFonts w:hint="default"/>
      </w:rPr>
    </w:lvl>
    <w:lvl w:ilvl="6" w:tplc="BDA025D6">
      <w:start w:val="1"/>
      <w:numFmt w:val="decimal"/>
      <w:lvlText w:val="%7."/>
      <w:lvlJc w:val="left"/>
      <w:pPr>
        <w:ind w:left="2520" w:hanging="360"/>
      </w:pPr>
      <w:rPr>
        <w:rFonts w:hint="default"/>
      </w:rPr>
    </w:lvl>
    <w:lvl w:ilvl="7" w:tplc="CFB02814">
      <w:start w:val="1"/>
      <w:numFmt w:val="lowerLetter"/>
      <w:lvlText w:val="%8."/>
      <w:lvlJc w:val="left"/>
      <w:pPr>
        <w:ind w:left="2880" w:hanging="360"/>
      </w:pPr>
      <w:rPr>
        <w:rFonts w:hint="default"/>
      </w:rPr>
    </w:lvl>
    <w:lvl w:ilvl="8" w:tplc="E6C21F5C">
      <w:start w:val="1"/>
      <w:numFmt w:val="lowerRoman"/>
      <w:lvlText w:val="%9."/>
      <w:lvlJc w:val="left"/>
      <w:pPr>
        <w:ind w:left="3240" w:hanging="360"/>
      </w:pPr>
      <w:rPr>
        <w:rFonts w:hint="default"/>
      </w:rPr>
    </w:lvl>
  </w:abstractNum>
  <w:abstractNum w:abstractNumId="223" w15:restartNumberingAfterBreak="0">
    <w:nsid w:val="7F065379"/>
    <w:multiLevelType w:val="hybridMultilevel"/>
    <w:tmpl w:val="7390BB26"/>
    <w:lvl w:ilvl="0" w:tplc="888A7B5C">
      <w:start w:val="1"/>
      <w:numFmt w:val="decimal"/>
      <w:lvlText w:val="(%1)"/>
      <w:lvlJc w:val="left"/>
      <w:pPr>
        <w:ind w:left="360" w:hanging="360"/>
      </w:pPr>
      <w:rPr>
        <w:rFonts w:hint="default"/>
        <w:b w:val="0"/>
      </w:rPr>
    </w:lvl>
    <w:lvl w:ilvl="1" w:tplc="F37C8D7C">
      <w:start w:val="1"/>
      <w:numFmt w:val="lowerLetter"/>
      <w:lvlText w:val="(%2)"/>
      <w:lvlJc w:val="left"/>
      <w:pPr>
        <w:ind w:left="720" w:hanging="360"/>
      </w:pPr>
      <w:rPr>
        <w:rFonts w:hint="default"/>
        <w:b w:val="0"/>
      </w:rPr>
    </w:lvl>
    <w:lvl w:ilvl="2" w:tplc="4590F688">
      <w:start w:val="1"/>
      <w:numFmt w:val="decimal"/>
      <w:lvlText w:val="%3."/>
      <w:lvlJc w:val="left"/>
      <w:pPr>
        <w:ind w:left="1080" w:hanging="360"/>
      </w:pPr>
      <w:rPr>
        <w:rFonts w:hint="default"/>
        <w:b w:val="0"/>
      </w:rPr>
    </w:lvl>
    <w:lvl w:ilvl="3" w:tplc="54F00A62">
      <w:start w:val="1"/>
      <w:numFmt w:val="decimal"/>
      <w:lvlText w:val="(%4)"/>
      <w:lvlJc w:val="left"/>
      <w:pPr>
        <w:ind w:left="1440" w:hanging="360"/>
      </w:pPr>
      <w:rPr>
        <w:rFonts w:hint="default"/>
      </w:rPr>
    </w:lvl>
    <w:lvl w:ilvl="4" w:tplc="A0B83974">
      <w:start w:val="1"/>
      <w:numFmt w:val="lowerLetter"/>
      <w:lvlText w:val="(%5)"/>
      <w:lvlJc w:val="left"/>
      <w:pPr>
        <w:ind w:left="1800" w:hanging="360"/>
      </w:pPr>
      <w:rPr>
        <w:rFonts w:hint="default"/>
      </w:rPr>
    </w:lvl>
    <w:lvl w:ilvl="5" w:tplc="9D00AD54">
      <w:start w:val="1"/>
      <w:numFmt w:val="lowerRoman"/>
      <w:lvlText w:val="(%6)"/>
      <w:lvlJc w:val="left"/>
      <w:pPr>
        <w:ind w:left="2160" w:hanging="360"/>
      </w:pPr>
      <w:rPr>
        <w:rFonts w:hint="default"/>
      </w:rPr>
    </w:lvl>
    <w:lvl w:ilvl="6" w:tplc="F7DA0B26">
      <w:start w:val="1"/>
      <w:numFmt w:val="decimal"/>
      <w:lvlText w:val="%7."/>
      <w:lvlJc w:val="left"/>
      <w:pPr>
        <w:ind w:left="2520" w:hanging="360"/>
      </w:pPr>
      <w:rPr>
        <w:rFonts w:hint="default"/>
      </w:rPr>
    </w:lvl>
    <w:lvl w:ilvl="7" w:tplc="1A1C18B2">
      <w:start w:val="1"/>
      <w:numFmt w:val="lowerLetter"/>
      <w:lvlText w:val="%8."/>
      <w:lvlJc w:val="left"/>
      <w:pPr>
        <w:ind w:left="2880" w:hanging="360"/>
      </w:pPr>
      <w:rPr>
        <w:rFonts w:hint="default"/>
      </w:rPr>
    </w:lvl>
    <w:lvl w:ilvl="8" w:tplc="EA2EA2F6">
      <w:start w:val="1"/>
      <w:numFmt w:val="lowerRoman"/>
      <w:lvlText w:val="%9."/>
      <w:lvlJc w:val="left"/>
      <w:pPr>
        <w:ind w:left="3240" w:hanging="360"/>
      </w:pPr>
      <w:rPr>
        <w:rFonts w:hint="default"/>
      </w:rPr>
    </w:lvl>
  </w:abstractNum>
  <w:abstractNum w:abstractNumId="224" w15:restartNumberingAfterBreak="0">
    <w:nsid w:val="7F496AB4"/>
    <w:multiLevelType w:val="hybridMultilevel"/>
    <w:tmpl w:val="9C82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2530168">
    <w:abstractNumId w:val="75"/>
  </w:num>
  <w:num w:numId="2" w16cid:durableId="1955364070">
    <w:abstractNumId w:val="111"/>
  </w:num>
  <w:num w:numId="3" w16cid:durableId="2122529782">
    <w:abstractNumId w:val="104"/>
  </w:num>
  <w:num w:numId="4" w16cid:durableId="1008606796">
    <w:abstractNumId w:val="117"/>
  </w:num>
  <w:num w:numId="5" w16cid:durableId="1437142875">
    <w:abstractNumId w:val="94"/>
  </w:num>
  <w:num w:numId="6" w16cid:durableId="1544098813">
    <w:abstractNumId w:val="74"/>
  </w:num>
  <w:num w:numId="7" w16cid:durableId="1115369110">
    <w:abstractNumId w:val="86"/>
  </w:num>
  <w:num w:numId="8" w16cid:durableId="640043917">
    <w:abstractNumId w:val="64"/>
  </w:num>
  <w:num w:numId="9" w16cid:durableId="326397756">
    <w:abstractNumId w:val="39"/>
  </w:num>
  <w:num w:numId="10" w16cid:durableId="1041173129">
    <w:abstractNumId w:val="199"/>
  </w:num>
  <w:num w:numId="11" w16cid:durableId="85730376">
    <w:abstractNumId w:val="108"/>
  </w:num>
  <w:num w:numId="12" w16cid:durableId="2074355531">
    <w:abstractNumId w:val="105"/>
  </w:num>
  <w:num w:numId="13" w16cid:durableId="403644496">
    <w:abstractNumId w:val="124"/>
  </w:num>
  <w:num w:numId="14" w16cid:durableId="1811164312">
    <w:abstractNumId w:val="40"/>
  </w:num>
  <w:num w:numId="15" w16cid:durableId="58210915">
    <w:abstractNumId w:val="55"/>
  </w:num>
  <w:num w:numId="16" w16cid:durableId="2042393107">
    <w:abstractNumId w:val="95"/>
  </w:num>
  <w:num w:numId="17" w16cid:durableId="1819689351">
    <w:abstractNumId w:val="114"/>
  </w:num>
  <w:num w:numId="18" w16cid:durableId="653681034">
    <w:abstractNumId w:val="20"/>
  </w:num>
  <w:num w:numId="19" w16cid:durableId="952521338">
    <w:abstractNumId w:val="198"/>
  </w:num>
  <w:num w:numId="20" w16cid:durableId="361591523">
    <w:abstractNumId w:val="155"/>
  </w:num>
  <w:num w:numId="21" w16cid:durableId="1978801479">
    <w:abstractNumId w:val="186"/>
  </w:num>
  <w:num w:numId="22" w16cid:durableId="265507063">
    <w:abstractNumId w:val="171"/>
  </w:num>
  <w:num w:numId="23" w16cid:durableId="1572690989">
    <w:abstractNumId w:val="126"/>
  </w:num>
  <w:num w:numId="24" w16cid:durableId="5449381">
    <w:abstractNumId w:val="184"/>
  </w:num>
  <w:num w:numId="25" w16cid:durableId="692221811">
    <w:abstractNumId w:val="15"/>
  </w:num>
  <w:num w:numId="26" w16cid:durableId="783380948">
    <w:abstractNumId w:val="167"/>
  </w:num>
  <w:num w:numId="27" w16cid:durableId="1207566588">
    <w:abstractNumId w:val="212"/>
  </w:num>
  <w:num w:numId="28" w16cid:durableId="1363943394">
    <w:abstractNumId w:val="141"/>
  </w:num>
  <w:num w:numId="29" w16cid:durableId="361707103">
    <w:abstractNumId w:val="185"/>
  </w:num>
  <w:num w:numId="30" w16cid:durableId="506755891">
    <w:abstractNumId w:val="207"/>
  </w:num>
  <w:num w:numId="31" w16cid:durableId="258413190">
    <w:abstractNumId w:val="18"/>
  </w:num>
  <w:num w:numId="32" w16cid:durableId="1261912702">
    <w:abstractNumId w:val="211"/>
  </w:num>
  <w:num w:numId="33" w16cid:durableId="278873615">
    <w:abstractNumId w:val="45"/>
  </w:num>
  <w:num w:numId="34" w16cid:durableId="1009261005">
    <w:abstractNumId w:val="97"/>
  </w:num>
  <w:num w:numId="35" w16cid:durableId="616378193">
    <w:abstractNumId w:val="59"/>
  </w:num>
  <w:num w:numId="36" w16cid:durableId="1907564848">
    <w:abstractNumId w:val="103"/>
  </w:num>
  <w:num w:numId="37" w16cid:durableId="2013338707">
    <w:abstractNumId w:val="80"/>
  </w:num>
  <w:num w:numId="38" w16cid:durableId="1564485553">
    <w:abstractNumId w:val="102"/>
  </w:num>
  <w:num w:numId="39" w16cid:durableId="2051107935">
    <w:abstractNumId w:val="122"/>
  </w:num>
  <w:num w:numId="40" w16cid:durableId="1663581503">
    <w:abstractNumId w:val="193"/>
  </w:num>
  <w:num w:numId="41" w16cid:durableId="1872718635">
    <w:abstractNumId w:val="187"/>
  </w:num>
  <w:num w:numId="42" w16cid:durableId="193228492">
    <w:abstractNumId w:val="96"/>
  </w:num>
  <w:num w:numId="43" w16cid:durableId="2095785073">
    <w:abstractNumId w:val="147"/>
  </w:num>
  <w:num w:numId="44" w16cid:durableId="235674129">
    <w:abstractNumId w:val="150"/>
  </w:num>
  <w:num w:numId="45" w16cid:durableId="553155796">
    <w:abstractNumId w:val="11"/>
  </w:num>
  <w:num w:numId="46" w16cid:durableId="73623653">
    <w:abstractNumId w:val="137"/>
  </w:num>
  <w:num w:numId="47" w16cid:durableId="239340283">
    <w:abstractNumId w:val="192"/>
  </w:num>
  <w:num w:numId="48" w16cid:durableId="2129622020">
    <w:abstractNumId w:val="22"/>
  </w:num>
  <w:num w:numId="49" w16cid:durableId="752622796">
    <w:abstractNumId w:val="110"/>
  </w:num>
  <w:num w:numId="50" w16cid:durableId="1166550196">
    <w:abstractNumId w:val="216"/>
  </w:num>
  <w:num w:numId="51" w16cid:durableId="737678485">
    <w:abstractNumId w:val="190"/>
  </w:num>
  <w:num w:numId="52" w16cid:durableId="784422529">
    <w:abstractNumId w:val="36"/>
  </w:num>
  <w:num w:numId="53" w16cid:durableId="1013534026">
    <w:abstractNumId w:val="189"/>
  </w:num>
  <w:num w:numId="54" w16cid:durableId="773473826">
    <w:abstractNumId w:val="210"/>
  </w:num>
  <w:num w:numId="55" w16cid:durableId="496506816">
    <w:abstractNumId w:val="37"/>
  </w:num>
  <w:num w:numId="56" w16cid:durableId="130098266">
    <w:abstractNumId w:val="219"/>
  </w:num>
  <w:num w:numId="57" w16cid:durableId="372310764">
    <w:abstractNumId w:val="68"/>
  </w:num>
  <w:num w:numId="58" w16cid:durableId="915624165">
    <w:abstractNumId w:val="188"/>
  </w:num>
  <w:num w:numId="59" w16cid:durableId="912549742">
    <w:abstractNumId w:val="160"/>
  </w:num>
  <w:num w:numId="60" w16cid:durableId="1243179170">
    <w:abstractNumId w:val="63"/>
  </w:num>
  <w:num w:numId="61" w16cid:durableId="1351566754">
    <w:abstractNumId w:val="128"/>
  </w:num>
  <w:num w:numId="62" w16cid:durableId="404298728">
    <w:abstractNumId w:val="72"/>
  </w:num>
  <w:num w:numId="63" w16cid:durableId="222059793">
    <w:abstractNumId w:val="195"/>
  </w:num>
  <w:num w:numId="64" w16cid:durableId="1219173965">
    <w:abstractNumId w:val="136"/>
  </w:num>
  <w:num w:numId="65" w16cid:durableId="618610799">
    <w:abstractNumId w:val="125"/>
  </w:num>
  <w:num w:numId="66" w16cid:durableId="2055616776">
    <w:abstractNumId w:val="183"/>
  </w:num>
  <w:num w:numId="67" w16cid:durableId="1356151178">
    <w:abstractNumId w:val="180"/>
  </w:num>
  <w:num w:numId="68" w16cid:durableId="1846284377">
    <w:abstractNumId w:val="83"/>
  </w:num>
  <w:num w:numId="69" w16cid:durableId="493225785">
    <w:abstractNumId w:val="90"/>
  </w:num>
  <w:num w:numId="70" w16cid:durableId="1051148900">
    <w:abstractNumId w:val="140"/>
  </w:num>
  <w:num w:numId="71" w16cid:durableId="1606496806">
    <w:abstractNumId w:val="163"/>
  </w:num>
  <w:num w:numId="72" w16cid:durableId="1722167906">
    <w:abstractNumId w:val="66"/>
  </w:num>
  <w:num w:numId="73" w16cid:durableId="44447817">
    <w:abstractNumId w:val="121"/>
  </w:num>
  <w:num w:numId="74" w16cid:durableId="36056275">
    <w:abstractNumId w:val="166"/>
  </w:num>
  <w:num w:numId="75" w16cid:durableId="1102412177">
    <w:abstractNumId w:val="123"/>
  </w:num>
  <w:num w:numId="76" w16cid:durableId="1970285965">
    <w:abstractNumId w:val="23"/>
  </w:num>
  <w:num w:numId="77" w16cid:durableId="120002645">
    <w:abstractNumId w:val="116"/>
  </w:num>
  <w:num w:numId="78" w16cid:durableId="1122647864">
    <w:abstractNumId w:val="142"/>
  </w:num>
  <w:num w:numId="79" w16cid:durableId="1651670685">
    <w:abstractNumId w:val="223"/>
  </w:num>
  <w:num w:numId="80" w16cid:durableId="634336615">
    <w:abstractNumId w:val="89"/>
  </w:num>
  <w:num w:numId="81" w16cid:durableId="1643463156">
    <w:abstractNumId w:val="221"/>
  </w:num>
  <w:num w:numId="82" w16cid:durableId="1013143097">
    <w:abstractNumId w:val="215"/>
  </w:num>
  <w:num w:numId="83" w16cid:durableId="1812097450">
    <w:abstractNumId w:val="46"/>
  </w:num>
  <w:num w:numId="84" w16cid:durableId="152725451">
    <w:abstractNumId w:val="201"/>
  </w:num>
  <w:num w:numId="85" w16cid:durableId="1355420441">
    <w:abstractNumId w:val="200"/>
  </w:num>
  <w:num w:numId="86" w16cid:durableId="719402509">
    <w:abstractNumId w:val="179"/>
  </w:num>
  <w:num w:numId="87" w16cid:durableId="761027568">
    <w:abstractNumId w:val="31"/>
  </w:num>
  <w:num w:numId="88" w16cid:durableId="391470428">
    <w:abstractNumId w:val="218"/>
  </w:num>
  <w:num w:numId="89" w16cid:durableId="446125452">
    <w:abstractNumId w:val="112"/>
  </w:num>
  <w:num w:numId="90" w16cid:durableId="2133356673">
    <w:abstractNumId w:val="33"/>
  </w:num>
  <w:num w:numId="91" w16cid:durableId="1278021013">
    <w:abstractNumId w:val="113"/>
  </w:num>
  <w:num w:numId="92" w16cid:durableId="1814171714">
    <w:abstractNumId w:val="220"/>
  </w:num>
  <w:num w:numId="93" w16cid:durableId="301617962">
    <w:abstractNumId w:val="145"/>
  </w:num>
  <w:num w:numId="94" w16cid:durableId="1701972398">
    <w:abstractNumId w:val="119"/>
  </w:num>
  <w:num w:numId="95" w16cid:durableId="248778823">
    <w:abstractNumId w:val="84"/>
  </w:num>
  <w:num w:numId="96" w16cid:durableId="1181747891">
    <w:abstractNumId w:val="73"/>
  </w:num>
  <w:num w:numId="97" w16cid:durableId="1336569987">
    <w:abstractNumId w:val="65"/>
  </w:num>
  <w:num w:numId="98" w16cid:durableId="906500105">
    <w:abstractNumId w:val="57"/>
  </w:num>
  <w:num w:numId="99" w16cid:durableId="911888500">
    <w:abstractNumId w:val="50"/>
  </w:num>
  <w:num w:numId="100" w16cid:durableId="1937714252">
    <w:abstractNumId w:val="92"/>
  </w:num>
  <w:num w:numId="101" w16cid:durableId="494340503">
    <w:abstractNumId w:val="10"/>
  </w:num>
  <w:num w:numId="102" w16cid:durableId="1642887080">
    <w:abstractNumId w:val="76"/>
  </w:num>
  <w:num w:numId="103" w16cid:durableId="2107731253">
    <w:abstractNumId w:val="222"/>
  </w:num>
  <w:num w:numId="104" w16cid:durableId="995187657">
    <w:abstractNumId w:val="115"/>
  </w:num>
  <w:num w:numId="105" w16cid:durableId="220285534">
    <w:abstractNumId w:val="93"/>
  </w:num>
  <w:num w:numId="106" w16cid:durableId="1121654363">
    <w:abstractNumId w:val="51"/>
  </w:num>
  <w:num w:numId="107" w16cid:durableId="831914173">
    <w:abstractNumId w:val="71"/>
  </w:num>
  <w:num w:numId="108" w16cid:durableId="1966309341">
    <w:abstractNumId w:val="43"/>
  </w:num>
  <w:num w:numId="109" w16cid:durableId="1219442231">
    <w:abstractNumId w:val="67"/>
  </w:num>
  <w:num w:numId="110" w16cid:durableId="652569554">
    <w:abstractNumId w:val="27"/>
  </w:num>
  <w:num w:numId="111" w16cid:durableId="1669941796">
    <w:abstractNumId w:val="161"/>
  </w:num>
  <w:num w:numId="112" w16cid:durableId="2042396163">
    <w:abstractNumId w:val="173"/>
  </w:num>
  <w:num w:numId="113" w16cid:durableId="1771199983">
    <w:abstractNumId w:val="29"/>
  </w:num>
  <w:num w:numId="114" w16cid:durableId="2091537780">
    <w:abstractNumId w:val="30"/>
  </w:num>
  <w:num w:numId="115" w16cid:durableId="119347358">
    <w:abstractNumId w:val="197"/>
  </w:num>
  <w:num w:numId="116" w16cid:durableId="1305886591">
    <w:abstractNumId w:val="21"/>
  </w:num>
  <w:num w:numId="117" w16cid:durableId="2008826512">
    <w:abstractNumId w:val="24"/>
  </w:num>
  <w:num w:numId="118" w16cid:durableId="1341858454">
    <w:abstractNumId w:val="202"/>
  </w:num>
  <w:num w:numId="119" w16cid:durableId="717584437">
    <w:abstractNumId w:val="109"/>
  </w:num>
  <w:num w:numId="120" w16cid:durableId="706954461">
    <w:abstractNumId w:val="129"/>
  </w:num>
  <w:num w:numId="121" w16cid:durableId="2004384127">
    <w:abstractNumId w:val="106"/>
  </w:num>
  <w:num w:numId="122" w16cid:durableId="1780292237">
    <w:abstractNumId w:val="143"/>
  </w:num>
  <w:num w:numId="123" w16cid:durableId="1097094814">
    <w:abstractNumId w:val="178"/>
  </w:num>
  <w:num w:numId="124" w16cid:durableId="684065150">
    <w:abstractNumId w:val="47"/>
  </w:num>
  <w:num w:numId="125" w16cid:durableId="584921025">
    <w:abstractNumId w:val="99"/>
  </w:num>
  <w:num w:numId="126" w16cid:durableId="1860658631">
    <w:abstractNumId w:val="158"/>
  </w:num>
  <w:num w:numId="127" w16cid:durableId="1666662823">
    <w:abstractNumId w:val="217"/>
  </w:num>
  <w:num w:numId="128" w16cid:durableId="1202089353">
    <w:abstractNumId w:val="54"/>
  </w:num>
  <w:num w:numId="129" w16cid:durableId="625235607">
    <w:abstractNumId w:val="118"/>
  </w:num>
  <w:num w:numId="130" w16cid:durableId="1203438781">
    <w:abstractNumId w:val="152"/>
  </w:num>
  <w:num w:numId="131" w16cid:durableId="26104251">
    <w:abstractNumId w:val="100"/>
  </w:num>
  <w:num w:numId="132" w16cid:durableId="1122573137">
    <w:abstractNumId w:val="224"/>
  </w:num>
  <w:num w:numId="133" w16cid:durableId="1775007549">
    <w:abstractNumId w:val="98"/>
  </w:num>
  <w:num w:numId="134" w16cid:durableId="477188404">
    <w:abstractNumId w:val="130"/>
  </w:num>
  <w:num w:numId="135" w16cid:durableId="128477825">
    <w:abstractNumId w:val="153"/>
  </w:num>
  <w:num w:numId="136" w16cid:durableId="1867058199">
    <w:abstractNumId w:val="148"/>
  </w:num>
  <w:num w:numId="137" w16cid:durableId="714817492">
    <w:abstractNumId w:val="17"/>
  </w:num>
  <w:num w:numId="138" w16cid:durableId="1233195542">
    <w:abstractNumId w:val="107"/>
  </w:num>
  <w:num w:numId="139" w16cid:durableId="674528734">
    <w:abstractNumId w:val="181"/>
  </w:num>
  <w:num w:numId="140" w16cid:durableId="35665399">
    <w:abstractNumId w:val="120"/>
  </w:num>
  <w:num w:numId="141" w16cid:durableId="2072800810">
    <w:abstractNumId w:val="133"/>
  </w:num>
  <w:num w:numId="142" w16cid:durableId="1110198622">
    <w:abstractNumId w:val="81"/>
  </w:num>
  <w:num w:numId="143" w16cid:durableId="245652473">
    <w:abstractNumId w:val="169"/>
  </w:num>
  <w:num w:numId="144" w16cid:durableId="1604339786">
    <w:abstractNumId w:val="28"/>
  </w:num>
  <w:num w:numId="145" w16cid:durableId="105657414">
    <w:abstractNumId w:val="19"/>
  </w:num>
  <w:num w:numId="146" w16cid:durableId="1581330573">
    <w:abstractNumId w:val="14"/>
  </w:num>
  <w:num w:numId="147" w16cid:durableId="1736313615">
    <w:abstractNumId w:val="165"/>
  </w:num>
  <w:num w:numId="148" w16cid:durableId="624509442">
    <w:abstractNumId w:val="157"/>
  </w:num>
  <w:num w:numId="149" w16cid:durableId="1830049163">
    <w:abstractNumId w:val="42"/>
  </w:num>
  <w:num w:numId="150" w16cid:durableId="412555038">
    <w:abstractNumId w:val="205"/>
  </w:num>
  <w:num w:numId="151" w16cid:durableId="1588080276">
    <w:abstractNumId w:val="85"/>
  </w:num>
  <w:num w:numId="152" w16cid:durableId="27418673">
    <w:abstractNumId w:val="61"/>
  </w:num>
  <w:num w:numId="153" w16cid:durableId="1352292524">
    <w:abstractNumId w:val="154"/>
  </w:num>
  <w:num w:numId="154" w16cid:durableId="1305886733">
    <w:abstractNumId w:val="60"/>
  </w:num>
  <w:num w:numId="155" w16cid:durableId="618612237">
    <w:abstractNumId w:val="175"/>
  </w:num>
  <w:num w:numId="156" w16cid:durableId="686179048">
    <w:abstractNumId w:val="168"/>
  </w:num>
  <w:num w:numId="157" w16cid:durableId="1485463275">
    <w:abstractNumId w:val="132"/>
  </w:num>
  <w:num w:numId="158" w16cid:durableId="145052216">
    <w:abstractNumId w:val="196"/>
  </w:num>
  <w:num w:numId="159" w16cid:durableId="643655023">
    <w:abstractNumId w:val="149"/>
  </w:num>
  <w:num w:numId="160" w16cid:durableId="430469118">
    <w:abstractNumId w:val="56"/>
  </w:num>
  <w:num w:numId="161" w16cid:durableId="1291742262">
    <w:abstractNumId w:val="164"/>
  </w:num>
  <w:num w:numId="162" w16cid:durableId="1024525124">
    <w:abstractNumId w:val="79"/>
  </w:num>
  <w:num w:numId="163" w16cid:durableId="1458791271">
    <w:abstractNumId w:val="170"/>
  </w:num>
  <w:num w:numId="164" w16cid:durableId="1171141878">
    <w:abstractNumId w:val="182"/>
  </w:num>
  <w:num w:numId="165" w16cid:durableId="1704209979">
    <w:abstractNumId w:val="69"/>
  </w:num>
  <w:num w:numId="166" w16cid:durableId="2052413239">
    <w:abstractNumId w:val="53"/>
  </w:num>
  <w:num w:numId="167" w16cid:durableId="755830945">
    <w:abstractNumId w:val="135"/>
  </w:num>
  <w:num w:numId="168" w16cid:durableId="1036077999">
    <w:abstractNumId w:val="172"/>
  </w:num>
  <w:num w:numId="169" w16cid:durableId="1360277342">
    <w:abstractNumId w:val="49"/>
  </w:num>
  <w:num w:numId="170" w16cid:durableId="207373455">
    <w:abstractNumId w:val="32"/>
  </w:num>
  <w:num w:numId="171" w16cid:durableId="331952151">
    <w:abstractNumId w:val="138"/>
  </w:num>
  <w:num w:numId="172" w16cid:durableId="1273977791">
    <w:abstractNumId w:val="87"/>
  </w:num>
  <w:num w:numId="173" w16cid:durableId="1718354666">
    <w:abstractNumId w:val="204"/>
  </w:num>
  <w:num w:numId="174" w16cid:durableId="1575705219">
    <w:abstractNumId w:val="213"/>
  </w:num>
  <w:num w:numId="175" w16cid:durableId="1260914566">
    <w:abstractNumId w:val="214"/>
  </w:num>
  <w:num w:numId="176" w16cid:durableId="514880518">
    <w:abstractNumId w:val="62"/>
  </w:num>
  <w:num w:numId="177" w16cid:durableId="801702170">
    <w:abstractNumId w:val="208"/>
  </w:num>
  <w:num w:numId="178" w16cid:durableId="1450248165">
    <w:abstractNumId w:val="159"/>
  </w:num>
  <w:num w:numId="179" w16cid:durableId="683097823">
    <w:abstractNumId w:val="91"/>
  </w:num>
  <w:num w:numId="180" w16cid:durableId="2046060794">
    <w:abstractNumId w:val="139"/>
  </w:num>
  <w:num w:numId="181" w16cid:durableId="1640498848">
    <w:abstractNumId w:val="41"/>
  </w:num>
  <w:num w:numId="182" w16cid:durableId="613750928">
    <w:abstractNumId w:val="38"/>
  </w:num>
  <w:num w:numId="183" w16cid:durableId="2000038042">
    <w:abstractNumId w:val="101"/>
  </w:num>
  <w:num w:numId="184" w16cid:durableId="471757277">
    <w:abstractNumId w:val="134"/>
  </w:num>
  <w:num w:numId="185" w16cid:durableId="169879683">
    <w:abstractNumId w:val="146"/>
  </w:num>
  <w:num w:numId="186" w16cid:durableId="416901310">
    <w:abstractNumId w:val="25"/>
  </w:num>
  <w:num w:numId="187" w16cid:durableId="814221263">
    <w:abstractNumId w:val="144"/>
  </w:num>
  <w:num w:numId="188" w16cid:durableId="535046119">
    <w:abstractNumId w:val="127"/>
  </w:num>
  <w:num w:numId="189" w16cid:durableId="1905949460">
    <w:abstractNumId w:val="191"/>
  </w:num>
  <w:num w:numId="190" w16cid:durableId="1986816729">
    <w:abstractNumId w:val="162"/>
  </w:num>
  <w:num w:numId="191" w16cid:durableId="1405368964">
    <w:abstractNumId w:val="151"/>
  </w:num>
  <w:num w:numId="192" w16cid:durableId="630477657">
    <w:abstractNumId w:val="206"/>
  </w:num>
  <w:num w:numId="193" w16cid:durableId="1430614163">
    <w:abstractNumId w:val="78"/>
  </w:num>
  <w:num w:numId="194" w16cid:durableId="409349816">
    <w:abstractNumId w:val="131"/>
  </w:num>
  <w:num w:numId="195" w16cid:durableId="1983660158">
    <w:abstractNumId w:val="48"/>
  </w:num>
  <w:num w:numId="196" w16cid:durableId="1820993600">
    <w:abstractNumId w:val="82"/>
  </w:num>
  <w:num w:numId="197" w16cid:durableId="1629581226">
    <w:abstractNumId w:val="177"/>
  </w:num>
  <w:num w:numId="198" w16cid:durableId="254821981">
    <w:abstractNumId w:val="26"/>
  </w:num>
  <w:num w:numId="199" w16cid:durableId="391461913">
    <w:abstractNumId w:val="44"/>
  </w:num>
  <w:num w:numId="200" w16cid:durableId="1109469998">
    <w:abstractNumId w:val="203"/>
  </w:num>
  <w:num w:numId="201" w16cid:durableId="1097410999">
    <w:abstractNumId w:val="77"/>
  </w:num>
  <w:num w:numId="202" w16cid:durableId="2143502137">
    <w:abstractNumId w:val="34"/>
  </w:num>
  <w:num w:numId="203" w16cid:durableId="731656046">
    <w:abstractNumId w:val="35"/>
  </w:num>
  <w:num w:numId="204" w16cid:durableId="1091584585">
    <w:abstractNumId w:val="88"/>
  </w:num>
  <w:num w:numId="205" w16cid:durableId="657073729">
    <w:abstractNumId w:val="174"/>
  </w:num>
  <w:num w:numId="206" w16cid:durableId="1202590901">
    <w:abstractNumId w:val="194"/>
  </w:num>
  <w:num w:numId="207" w16cid:durableId="472675591">
    <w:abstractNumId w:val="13"/>
  </w:num>
  <w:num w:numId="208" w16cid:durableId="1865509528">
    <w:abstractNumId w:val="70"/>
  </w:num>
  <w:num w:numId="209" w16cid:durableId="208344765">
    <w:abstractNumId w:val="156"/>
  </w:num>
  <w:num w:numId="210" w16cid:durableId="178586313">
    <w:abstractNumId w:val="52"/>
  </w:num>
  <w:num w:numId="211" w16cid:durableId="234441855">
    <w:abstractNumId w:val="16"/>
  </w:num>
  <w:num w:numId="212" w16cid:durableId="1550873770">
    <w:abstractNumId w:val="58"/>
  </w:num>
  <w:num w:numId="213" w16cid:durableId="1999918685">
    <w:abstractNumId w:val="12"/>
  </w:num>
  <w:num w:numId="214" w16cid:durableId="1530728074">
    <w:abstractNumId w:val="209"/>
  </w:num>
  <w:num w:numId="215" w16cid:durableId="1686403416">
    <w:abstractNumId w:val="176"/>
  </w:num>
  <w:num w:numId="216" w16cid:durableId="784931215">
    <w:abstractNumId w:val="9"/>
  </w:num>
  <w:num w:numId="217" w16cid:durableId="2007980350">
    <w:abstractNumId w:val="7"/>
  </w:num>
  <w:num w:numId="218" w16cid:durableId="1754858180">
    <w:abstractNumId w:val="6"/>
  </w:num>
  <w:num w:numId="219" w16cid:durableId="805901479">
    <w:abstractNumId w:val="5"/>
  </w:num>
  <w:num w:numId="220" w16cid:durableId="1334065760">
    <w:abstractNumId w:val="4"/>
  </w:num>
  <w:num w:numId="221" w16cid:durableId="855387778">
    <w:abstractNumId w:val="8"/>
  </w:num>
  <w:num w:numId="222" w16cid:durableId="1748184989">
    <w:abstractNumId w:val="3"/>
  </w:num>
  <w:num w:numId="223" w16cid:durableId="346562914">
    <w:abstractNumId w:val="2"/>
  </w:num>
  <w:num w:numId="224" w16cid:durableId="196357824">
    <w:abstractNumId w:val="1"/>
  </w:num>
  <w:num w:numId="225" w16cid:durableId="1597514155">
    <w:abstractNumId w:val="0"/>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2F7A"/>
    <w:rsid w:val="00000176"/>
    <w:rsid w:val="00000485"/>
    <w:rsid w:val="0000076E"/>
    <w:rsid w:val="000010EE"/>
    <w:rsid w:val="000015E9"/>
    <w:rsid w:val="00001B76"/>
    <w:rsid w:val="0000208E"/>
    <w:rsid w:val="00002B9E"/>
    <w:rsid w:val="00004685"/>
    <w:rsid w:val="00005D84"/>
    <w:rsid w:val="00006362"/>
    <w:rsid w:val="0000663A"/>
    <w:rsid w:val="0000671C"/>
    <w:rsid w:val="00007650"/>
    <w:rsid w:val="00010EB3"/>
    <w:rsid w:val="00011768"/>
    <w:rsid w:val="000119DF"/>
    <w:rsid w:val="000136FA"/>
    <w:rsid w:val="000139FE"/>
    <w:rsid w:val="0001486D"/>
    <w:rsid w:val="00014D62"/>
    <w:rsid w:val="00014F13"/>
    <w:rsid w:val="00014F97"/>
    <w:rsid w:val="00014FB8"/>
    <w:rsid w:val="00015F6B"/>
    <w:rsid w:val="00016118"/>
    <w:rsid w:val="0001781E"/>
    <w:rsid w:val="00017CB8"/>
    <w:rsid w:val="00023887"/>
    <w:rsid w:val="00023CB4"/>
    <w:rsid w:val="00024636"/>
    <w:rsid w:val="00024C54"/>
    <w:rsid w:val="00024C77"/>
    <w:rsid w:val="00024D08"/>
    <w:rsid w:val="00024FE6"/>
    <w:rsid w:val="000251F9"/>
    <w:rsid w:val="0002665D"/>
    <w:rsid w:val="0002692E"/>
    <w:rsid w:val="00027C9B"/>
    <w:rsid w:val="00027F0D"/>
    <w:rsid w:val="000301E3"/>
    <w:rsid w:val="00031724"/>
    <w:rsid w:val="00032DD0"/>
    <w:rsid w:val="00033106"/>
    <w:rsid w:val="000336D8"/>
    <w:rsid w:val="0003422D"/>
    <w:rsid w:val="00034F5A"/>
    <w:rsid w:val="00034F5C"/>
    <w:rsid w:val="000353D7"/>
    <w:rsid w:val="000404FF"/>
    <w:rsid w:val="00041774"/>
    <w:rsid w:val="0004179E"/>
    <w:rsid w:val="00042BFA"/>
    <w:rsid w:val="00042EDA"/>
    <w:rsid w:val="0004325C"/>
    <w:rsid w:val="00044458"/>
    <w:rsid w:val="000449C7"/>
    <w:rsid w:val="000449D6"/>
    <w:rsid w:val="00044C63"/>
    <w:rsid w:val="00044FDD"/>
    <w:rsid w:val="00045036"/>
    <w:rsid w:val="000459A8"/>
    <w:rsid w:val="00046D1D"/>
    <w:rsid w:val="00046D9F"/>
    <w:rsid w:val="00047181"/>
    <w:rsid w:val="0004725A"/>
    <w:rsid w:val="000474B7"/>
    <w:rsid w:val="0005063D"/>
    <w:rsid w:val="00051235"/>
    <w:rsid w:val="000520DA"/>
    <w:rsid w:val="00052A75"/>
    <w:rsid w:val="00052EA0"/>
    <w:rsid w:val="00053050"/>
    <w:rsid w:val="000533A8"/>
    <w:rsid w:val="000536FF"/>
    <w:rsid w:val="000538D5"/>
    <w:rsid w:val="000538F5"/>
    <w:rsid w:val="00054BDD"/>
    <w:rsid w:val="00055899"/>
    <w:rsid w:val="00056874"/>
    <w:rsid w:val="000569CA"/>
    <w:rsid w:val="00056DE5"/>
    <w:rsid w:val="0005730F"/>
    <w:rsid w:val="00060432"/>
    <w:rsid w:val="00060A56"/>
    <w:rsid w:val="000616B3"/>
    <w:rsid w:val="00062134"/>
    <w:rsid w:val="00062C00"/>
    <w:rsid w:val="00063724"/>
    <w:rsid w:val="00064150"/>
    <w:rsid w:val="000641D5"/>
    <w:rsid w:val="0006468D"/>
    <w:rsid w:val="00066263"/>
    <w:rsid w:val="0006660C"/>
    <w:rsid w:val="00066C2A"/>
    <w:rsid w:val="00067A43"/>
    <w:rsid w:val="00067F9E"/>
    <w:rsid w:val="0007056B"/>
    <w:rsid w:val="00070E24"/>
    <w:rsid w:val="00071A40"/>
    <w:rsid w:val="000727CC"/>
    <w:rsid w:val="000727F8"/>
    <w:rsid w:val="00072B4C"/>
    <w:rsid w:val="00073590"/>
    <w:rsid w:val="00073EF8"/>
    <w:rsid w:val="00075411"/>
    <w:rsid w:val="0007545F"/>
    <w:rsid w:val="000767CE"/>
    <w:rsid w:val="0007712A"/>
    <w:rsid w:val="0007719A"/>
    <w:rsid w:val="00080023"/>
    <w:rsid w:val="000805C6"/>
    <w:rsid w:val="000819EE"/>
    <w:rsid w:val="00081E97"/>
    <w:rsid w:val="000827F4"/>
    <w:rsid w:val="000834BB"/>
    <w:rsid w:val="0008373D"/>
    <w:rsid w:val="000846DB"/>
    <w:rsid w:val="000847C2"/>
    <w:rsid w:val="00084F90"/>
    <w:rsid w:val="000858B0"/>
    <w:rsid w:val="00085D11"/>
    <w:rsid w:val="00086053"/>
    <w:rsid w:val="0008628C"/>
    <w:rsid w:val="000874CD"/>
    <w:rsid w:val="00087708"/>
    <w:rsid w:val="000907E6"/>
    <w:rsid w:val="00091536"/>
    <w:rsid w:val="00091E08"/>
    <w:rsid w:val="00092709"/>
    <w:rsid w:val="0009285D"/>
    <w:rsid w:val="00092FE7"/>
    <w:rsid w:val="00094355"/>
    <w:rsid w:val="00094552"/>
    <w:rsid w:val="0009488B"/>
    <w:rsid w:val="00094909"/>
    <w:rsid w:val="000950D1"/>
    <w:rsid w:val="000958EC"/>
    <w:rsid w:val="000966A5"/>
    <w:rsid w:val="00097100"/>
    <w:rsid w:val="0009712E"/>
    <w:rsid w:val="000A161C"/>
    <w:rsid w:val="000A1656"/>
    <w:rsid w:val="000A1BCD"/>
    <w:rsid w:val="000A216A"/>
    <w:rsid w:val="000A25D8"/>
    <w:rsid w:val="000A2AE5"/>
    <w:rsid w:val="000A378C"/>
    <w:rsid w:val="000A3A9B"/>
    <w:rsid w:val="000A4E06"/>
    <w:rsid w:val="000A6F01"/>
    <w:rsid w:val="000A71B2"/>
    <w:rsid w:val="000B0BB5"/>
    <w:rsid w:val="000B1418"/>
    <w:rsid w:val="000B28AA"/>
    <w:rsid w:val="000B2C0E"/>
    <w:rsid w:val="000B2F4A"/>
    <w:rsid w:val="000B3DA4"/>
    <w:rsid w:val="000B547C"/>
    <w:rsid w:val="000B5717"/>
    <w:rsid w:val="000B59F3"/>
    <w:rsid w:val="000B5A63"/>
    <w:rsid w:val="000B61AD"/>
    <w:rsid w:val="000B62ED"/>
    <w:rsid w:val="000C0B2C"/>
    <w:rsid w:val="000C1345"/>
    <w:rsid w:val="000C18E6"/>
    <w:rsid w:val="000C2239"/>
    <w:rsid w:val="000C247F"/>
    <w:rsid w:val="000C4CB4"/>
    <w:rsid w:val="000C56B0"/>
    <w:rsid w:val="000C5F2B"/>
    <w:rsid w:val="000C61C9"/>
    <w:rsid w:val="000C7365"/>
    <w:rsid w:val="000D041D"/>
    <w:rsid w:val="000D15F0"/>
    <w:rsid w:val="000D1EEB"/>
    <w:rsid w:val="000D1FCD"/>
    <w:rsid w:val="000D22FC"/>
    <w:rsid w:val="000D35B9"/>
    <w:rsid w:val="000D3AC4"/>
    <w:rsid w:val="000D4304"/>
    <w:rsid w:val="000D43A7"/>
    <w:rsid w:val="000D4F64"/>
    <w:rsid w:val="000D5550"/>
    <w:rsid w:val="000D5626"/>
    <w:rsid w:val="000D635A"/>
    <w:rsid w:val="000D6645"/>
    <w:rsid w:val="000D6D0B"/>
    <w:rsid w:val="000D6F9C"/>
    <w:rsid w:val="000D78DC"/>
    <w:rsid w:val="000E07F8"/>
    <w:rsid w:val="000E09A4"/>
    <w:rsid w:val="000E1488"/>
    <w:rsid w:val="000E17B9"/>
    <w:rsid w:val="000E25F8"/>
    <w:rsid w:val="000E26DC"/>
    <w:rsid w:val="000E3A3B"/>
    <w:rsid w:val="000E3A73"/>
    <w:rsid w:val="000E428D"/>
    <w:rsid w:val="000E4E29"/>
    <w:rsid w:val="000E56AA"/>
    <w:rsid w:val="000E5C11"/>
    <w:rsid w:val="000E5D69"/>
    <w:rsid w:val="000E6839"/>
    <w:rsid w:val="000E6CF9"/>
    <w:rsid w:val="000E6D8D"/>
    <w:rsid w:val="000F05A6"/>
    <w:rsid w:val="000F0C64"/>
    <w:rsid w:val="000F1230"/>
    <w:rsid w:val="000F2120"/>
    <w:rsid w:val="000F26C8"/>
    <w:rsid w:val="000F2F7A"/>
    <w:rsid w:val="000F3629"/>
    <w:rsid w:val="000F42CD"/>
    <w:rsid w:val="000F464E"/>
    <w:rsid w:val="000F478A"/>
    <w:rsid w:val="000F4EA4"/>
    <w:rsid w:val="000F541A"/>
    <w:rsid w:val="000F60A4"/>
    <w:rsid w:val="000F60AC"/>
    <w:rsid w:val="000F6448"/>
    <w:rsid w:val="000F7281"/>
    <w:rsid w:val="000F73D6"/>
    <w:rsid w:val="000F73F1"/>
    <w:rsid w:val="000F75AD"/>
    <w:rsid w:val="000F7D2D"/>
    <w:rsid w:val="00100A04"/>
    <w:rsid w:val="00100C64"/>
    <w:rsid w:val="00100CB2"/>
    <w:rsid w:val="001021BD"/>
    <w:rsid w:val="00102411"/>
    <w:rsid w:val="0010252F"/>
    <w:rsid w:val="001026DB"/>
    <w:rsid w:val="00102A6A"/>
    <w:rsid w:val="0010368D"/>
    <w:rsid w:val="00103BDC"/>
    <w:rsid w:val="0010414E"/>
    <w:rsid w:val="001041EF"/>
    <w:rsid w:val="00104935"/>
    <w:rsid w:val="00104D81"/>
    <w:rsid w:val="00105ED2"/>
    <w:rsid w:val="00106540"/>
    <w:rsid w:val="00106CBE"/>
    <w:rsid w:val="00107680"/>
    <w:rsid w:val="001077B9"/>
    <w:rsid w:val="00110D14"/>
    <w:rsid w:val="00111E23"/>
    <w:rsid w:val="00111F65"/>
    <w:rsid w:val="00112526"/>
    <w:rsid w:val="00112DFC"/>
    <w:rsid w:val="00113429"/>
    <w:rsid w:val="001144CB"/>
    <w:rsid w:val="00114558"/>
    <w:rsid w:val="00114BEC"/>
    <w:rsid w:val="00114EFF"/>
    <w:rsid w:val="00115262"/>
    <w:rsid w:val="00115AED"/>
    <w:rsid w:val="00115B08"/>
    <w:rsid w:val="00115F46"/>
    <w:rsid w:val="00117A99"/>
    <w:rsid w:val="00120116"/>
    <w:rsid w:val="00120EDF"/>
    <w:rsid w:val="001219EB"/>
    <w:rsid w:val="001229F4"/>
    <w:rsid w:val="00122D3F"/>
    <w:rsid w:val="00123731"/>
    <w:rsid w:val="001237D8"/>
    <w:rsid w:val="00125059"/>
    <w:rsid w:val="00125B3C"/>
    <w:rsid w:val="0012604F"/>
    <w:rsid w:val="00126502"/>
    <w:rsid w:val="001271DC"/>
    <w:rsid w:val="00127853"/>
    <w:rsid w:val="00131110"/>
    <w:rsid w:val="0013173D"/>
    <w:rsid w:val="00131D89"/>
    <w:rsid w:val="0013220F"/>
    <w:rsid w:val="0013240B"/>
    <w:rsid w:val="00132600"/>
    <w:rsid w:val="001342DF"/>
    <w:rsid w:val="0013439D"/>
    <w:rsid w:val="001347D8"/>
    <w:rsid w:val="0013567D"/>
    <w:rsid w:val="0013677A"/>
    <w:rsid w:val="00136889"/>
    <w:rsid w:val="00137487"/>
    <w:rsid w:val="00137C9C"/>
    <w:rsid w:val="00137E52"/>
    <w:rsid w:val="00140224"/>
    <w:rsid w:val="00140818"/>
    <w:rsid w:val="0014118E"/>
    <w:rsid w:val="001411BB"/>
    <w:rsid w:val="001413A6"/>
    <w:rsid w:val="001416BF"/>
    <w:rsid w:val="00141C4D"/>
    <w:rsid w:val="00141E2A"/>
    <w:rsid w:val="00142244"/>
    <w:rsid w:val="0014280D"/>
    <w:rsid w:val="001428D8"/>
    <w:rsid w:val="00143772"/>
    <w:rsid w:val="0014403F"/>
    <w:rsid w:val="00144759"/>
    <w:rsid w:val="00144BBC"/>
    <w:rsid w:val="001454BA"/>
    <w:rsid w:val="00145828"/>
    <w:rsid w:val="00146317"/>
    <w:rsid w:val="00146CC5"/>
    <w:rsid w:val="00150692"/>
    <w:rsid w:val="00152358"/>
    <w:rsid w:val="00152B59"/>
    <w:rsid w:val="00152FF2"/>
    <w:rsid w:val="00153463"/>
    <w:rsid w:val="0015425C"/>
    <w:rsid w:val="001544FF"/>
    <w:rsid w:val="00154898"/>
    <w:rsid w:val="0015549C"/>
    <w:rsid w:val="00155918"/>
    <w:rsid w:val="0015684D"/>
    <w:rsid w:val="00156ACA"/>
    <w:rsid w:val="001574B8"/>
    <w:rsid w:val="00160578"/>
    <w:rsid w:val="00160DC1"/>
    <w:rsid w:val="00161123"/>
    <w:rsid w:val="00161B29"/>
    <w:rsid w:val="00161D1D"/>
    <w:rsid w:val="001626CA"/>
    <w:rsid w:val="001648EF"/>
    <w:rsid w:val="00164AAE"/>
    <w:rsid w:val="00165379"/>
    <w:rsid w:val="001661B7"/>
    <w:rsid w:val="001664E0"/>
    <w:rsid w:val="001703BE"/>
    <w:rsid w:val="001706F8"/>
    <w:rsid w:val="00170F62"/>
    <w:rsid w:val="0017202C"/>
    <w:rsid w:val="00173E21"/>
    <w:rsid w:val="00174D22"/>
    <w:rsid w:val="00175031"/>
    <w:rsid w:val="00175269"/>
    <w:rsid w:val="0017604D"/>
    <w:rsid w:val="001774B8"/>
    <w:rsid w:val="001779BD"/>
    <w:rsid w:val="00177C7A"/>
    <w:rsid w:val="00177FB8"/>
    <w:rsid w:val="00180BF6"/>
    <w:rsid w:val="00182319"/>
    <w:rsid w:val="001828EB"/>
    <w:rsid w:val="0018299B"/>
    <w:rsid w:val="0018360F"/>
    <w:rsid w:val="00183AEB"/>
    <w:rsid w:val="0018461C"/>
    <w:rsid w:val="00184F88"/>
    <w:rsid w:val="00185EF3"/>
    <w:rsid w:val="00186096"/>
    <w:rsid w:val="001872D1"/>
    <w:rsid w:val="0018778D"/>
    <w:rsid w:val="00187FD0"/>
    <w:rsid w:val="00187FE6"/>
    <w:rsid w:val="001908CF"/>
    <w:rsid w:val="00190C77"/>
    <w:rsid w:val="00191CDE"/>
    <w:rsid w:val="00191FD1"/>
    <w:rsid w:val="001923EB"/>
    <w:rsid w:val="00192A0E"/>
    <w:rsid w:val="00192B4F"/>
    <w:rsid w:val="001933E0"/>
    <w:rsid w:val="00193949"/>
    <w:rsid w:val="00193DFE"/>
    <w:rsid w:val="00194285"/>
    <w:rsid w:val="001942D7"/>
    <w:rsid w:val="00194958"/>
    <w:rsid w:val="00195E26"/>
    <w:rsid w:val="001965B3"/>
    <w:rsid w:val="00197DB8"/>
    <w:rsid w:val="00197F82"/>
    <w:rsid w:val="001A000A"/>
    <w:rsid w:val="001A02DD"/>
    <w:rsid w:val="001A0D8D"/>
    <w:rsid w:val="001A12A4"/>
    <w:rsid w:val="001A198F"/>
    <w:rsid w:val="001A1C83"/>
    <w:rsid w:val="001A2187"/>
    <w:rsid w:val="001A2EC7"/>
    <w:rsid w:val="001A3077"/>
    <w:rsid w:val="001A3997"/>
    <w:rsid w:val="001A5408"/>
    <w:rsid w:val="001A5FA5"/>
    <w:rsid w:val="001A653B"/>
    <w:rsid w:val="001A6F27"/>
    <w:rsid w:val="001B051A"/>
    <w:rsid w:val="001B0B14"/>
    <w:rsid w:val="001B2662"/>
    <w:rsid w:val="001B2CEC"/>
    <w:rsid w:val="001B306E"/>
    <w:rsid w:val="001B37CE"/>
    <w:rsid w:val="001B4273"/>
    <w:rsid w:val="001B461F"/>
    <w:rsid w:val="001B4966"/>
    <w:rsid w:val="001B5443"/>
    <w:rsid w:val="001B56B7"/>
    <w:rsid w:val="001B5D31"/>
    <w:rsid w:val="001B5FCF"/>
    <w:rsid w:val="001C02CE"/>
    <w:rsid w:val="001C06CF"/>
    <w:rsid w:val="001C0BDA"/>
    <w:rsid w:val="001C1634"/>
    <w:rsid w:val="001C1655"/>
    <w:rsid w:val="001C1802"/>
    <w:rsid w:val="001C1DEE"/>
    <w:rsid w:val="001C1E88"/>
    <w:rsid w:val="001C244A"/>
    <w:rsid w:val="001C2CC8"/>
    <w:rsid w:val="001C2E0F"/>
    <w:rsid w:val="001C34EE"/>
    <w:rsid w:val="001C4321"/>
    <w:rsid w:val="001C474E"/>
    <w:rsid w:val="001C51E0"/>
    <w:rsid w:val="001C59F4"/>
    <w:rsid w:val="001C5C74"/>
    <w:rsid w:val="001C5D5D"/>
    <w:rsid w:val="001C786D"/>
    <w:rsid w:val="001D1E2D"/>
    <w:rsid w:val="001D2627"/>
    <w:rsid w:val="001D28CA"/>
    <w:rsid w:val="001D2C94"/>
    <w:rsid w:val="001D2E06"/>
    <w:rsid w:val="001D3941"/>
    <w:rsid w:val="001D41B6"/>
    <w:rsid w:val="001D4A34"/>
    <w:rsid w:val="001D55EF"/>
    <w:rsid w:val="001D5F68"/>
    <w:rsid w:val="001D60F4"/>
    <w:rsid w:val="001D6175"/>
    <w:rsid w:val="001D68B1"/>
    <w:rsid w:val="001D7177"/>
    <w:rsid w:val="001D7242"/>
    <w:rsid w:val="001D73DA"/>
    <w:rsid w:val="001E04FD"/>
    <w:rsid w:val="001E0E76"/>
    <w:rsid w:val="001E1208"/>
    <w:rsid w:val="001E1975"/>
    <w:rsid w:val="001E1A12"/>
    <w:rsid w:val="001E2F43"/>
    <w:rsid w:val="001E371C"/>
    <w:rsid w:val="001E42FA"/>
    <w:rsid w:val="001E4824"/>
    <w:rsid w:val="001E494F"/>
    <w:rsid w:val="001E4BD1"/>
    <w:rsid w:val="001E5EA8"/>
    <w:rsid w:val="001E61D1"/>
    <w:rsid w:val="001E6245"/>
    <w:rsid w:val="001E632B"/>
    <w:rsid w:val="001E67CE"/>
    <w:rsid w:val="001E746E"/>
    <w:rsid w:val="001F0E2D"/>
    <w:rsid w:val="001F0E60"/>
    <w:rsid w:val="001F0EF6"/>
    <w:rsid w:val="001F1267"/>
    <w:rsid w:val="001F18B3"/>
    <w:rsid w:val="001F1EF1"/>
    <w:rsid w:val="001F24DD"/>
    <w:rsid w:val="001F2736"/>
    <w:rsid w:val="001F2EEC"/>
    <w:rsid w:val="001F349C"/>
    <w:rsid w:val="001F40A2"/>
    <w:rsid w:val="001F48AF"/>
    <w:rsid w:val="001F6411"/>
    <w:rsid w:val="001F71EA"/>
    <w:rsid w:val="0020095C"/>
    <w:rsid w:val="00200D3F"/>
    <w:rsid w:val="00201F1B"/>
    <w:rsid w:val="00202436"/>
    <w:rsid w:val="00202950"/>
    <w:rsid w:val="00202990"/>
    <w:rsid w:val="00202AE4"/>
    <w:rsid w:val="00202D85"/>
    <w:rsid w:val="00202F20"/>
    <w:rsid w:val="002051D8"/>
    <w:rsid w:val="00205A53"/>
    <w:rsid w:val="00206AF8"/>
    <w:rsid w:val="00206BA7"/>
    <w:rsid w:val="002101E6"/>
    <w:rsid w:val="0021058B"/>
    <w:rsid w:val="0021087E"/>
    <w:rsid w:val="0021148F"/>
    <w:rsid w:val="002131B0"/>
    <w:rsid w:val="00213399"/>
    <w:rsid w:val="00213C81"/>
    <w:rsid w:val="002142EE"/>
    <w:rsid w:val="00214465"/>
    <w:rsid w:val="002146F5"/>
    <w:rsid w:val="00214CF0"/>
    <w:rsid w:val="0021515F"/>
    <w:rsid w:val="00215950"/>
    <w:rsid w:val="002161BC"/>
    <w:rsid w:val="0021630D"/>
    <w:rsid w:val="0021660D"/>
    <w:rsid w:val="00216BAB"/>
    <w:rsid w:val="00217867"/>
    <w:rsid w:val="00217D06"/>
    <w:rsid w:val="002209C8"/>
    <w:rsid w:val="0022136A"/>
    <w:rsid w:val="002215F0"/>
    <w:rsid w:val="00221806"/>
    <w:rsid w:val="00221B3E"/>
    <w:rsid w:val="002227D8"/>
    <w:rsid w:val="00222C9D"/>
    <w:rsid w:val="002230BD"/>
    <w:rsid w:val="00223412"/>
    <w:rsid w:val="00224206"/>
    <w:rsid w:val="0022421E"/>
    <w:rsid w:val="002256CA"/>
    <w:rsid w:val="002265A8"/>
    <w:rsid w:val="00226A52"/>
    <w:rsid w:val="00226AFA"/>
    <w:rsid w:val="00227F2E"/>
    <w:rsid w:val="00230D48"/>
    <w:rsid w:val="0023138E"/>
    <w:rsid w:val="0023142B"/>
    <w:rsid w:val="00231B32"/>
    <w:rsid w:val="0023315D"/>
    <w:rsid w:val="002333B9"/>
    <w:rsid w:val="00233485"/>
    <w:rsid w:val="002334A6"/>
    <w:rsid w:val="0023363F"/>
    <w:rsid w:val="00233934"/>
    <w:rsid w:val="00234932"/>
    <w:rsid w:val="00234E99"/>
    <w:rsid w:val="00235491"/>
    <w:rsid w:val="00235825"/>
    <w:rsid w:val="00235ABF"/>
    <w:rsid w:val="00235B2B"/>
    <w:rsid w:val="00235DCD"/>
    <w:rsid w:val="00236796"/>
    <w:rsid w:val="002369EC"/>
    <w:rsid w:val="00236A78"/>
    <w:rsid w:val="00237163"/>
    <w:rsid w:val="00240704"/>
    <w:rsid w:val="00240DEB"/>
    <w:rsid w:val="0024102A"/>
    <w:rsid w:val="0024147E"/>
    <w:rsid w:val="00241815"/>
    <w:rsid w:val="00242C1F"/>
    <w:rsid w:val="00242E99"/>
    <w:rsid w:val="0024362D"/>
    <w:rsid w:val="00243AB5"/>
    <w:rsid w:val="002441EE"/>
    <w:rsid w:val="00244733"/>
    <w:rsid w:val="00244B24"/>
    <w:rsid w:val="00244D1B"/>
    <w:rsid w:val="00244EBD"/>
    <w:rsid w:val="0024530E"/>
    <w:rsid w:val="0024557F"/>
    <w:rsid w:val="0024562F"/>
    <w:rsid w:val="00246A66"/>
    <w:rsid w:val="00246A98"/>
    <w:rsid w:val="0024731E"/>
    <w:rsid w:val="00247C9C"/>
    <w:rsid w:val="00247ED5"/>
    <w:rsid w:val="002500BB"/>
    <w:rsid w:val="0025116C"/>
    <w:rsid w:val="00251EE7"/>
    <w:rsid w:val="002522D6"/>
    <w:rsid w:val="0025358A"/>
    <w:rsid w:val="00253DD3"/>
    <w:rsid w:val="002559AF"/>
    <w:rsid w:val="00255A07"/>
    <w:rsid w:val="00255EB7"/>
    <w:rsid w:val="00255FBA"/>
    <w:rsid w:val="00256475"/>
    <w:rsid w:val="002564C6"/>
    <w:rsid w:val="00256721"/>
    <w:rsid w:val="0025684F"/>
    <w:rsid w:val="00256945"/>
    <w:rsid w:val="0025715E"/>
    <w:rsid w:val="00260032"/>
    <w:rsid w:val="00260809"/>
    <w:rsid w:val="00260BB4"/>
    <w:rsid w:val="00260C6D"/>
    <w:rsid w:val="002613CF"/>
    <w:rsid w:val="002626FA"/>
    <w:rsid w:val="00262A31"/>
    <w:rsid w:val="0026403C"/>
    <w:rsid w:val="002643B3"/>
    <w:rsid w:val="0026448A"/>
    <w:rsid w:val="002661FF"/>
    <w:rsid w:val="00266AF4"/>
    <w:rsid w:val="00267557"/>
    <w:rsid w:val="0026772A"/>
    <w:rsid w:val="00271D27"/>
    <w:rsid w:val="00271D54"/>
    <w:rsid w:val="002724C6"/>
    <w:rsid w:val="0027275C"/>
    <w:rsid w:val="00272F7D"/>
    <w:rsid w:val="0027300B"/>
    <w:rsid w:val="00273594"/>
    <w:rsid w:val="00273C36"/>
    <w:rsid w:val="00273F98"/>
    <w:rsid w:val="0027401B"/>
    <w:rsid w:val="002747C2"/>
    <w:rsid w:val="002747EF"/>
    <w:rsid w:val="00274B4B"/>
    <w:rsid w:val="00276DBF"/>
    <w:rsid w:val="00281223"/>
    <w:rsid w:val="00281406"/>
    <w:rsid w:val="00281B37"/>
    <w:rsid w:val="00281E03"/>
    <w:rsid w:val="002824BB"/>
    <w:rsid w:val="00284466"/>
    <w:rsid w:val="002845DB"/>
    <w:rsid w:val="00285154"/>
    <w:rsid w:val="00285E85"/>
    <w:rsid w:val="00286254"/>
    <w:rsid w:val="00286431"/>
    <w:rsid w:val="002879D9"/>
    <w:rsid w:val="00290535"/>
    <w:rsid w:val="0029238B"/>
    <w:rsid w:val="00292810"/>
    <w:rsid w:val="00294724"/>
    <w:rsid w:val="00295414"/>
    <w:rsid w:val="002955F9"/>
    <w:rsid w:val="00295A11"/>
    <w:rsid w:val="00295BBE"/>
    <w:rsid w:val="002961FF"/>
    <w:rsid w:val="0029646D"/>
    <w:rsid w:val="00297379"/>
    <w:rsid w:val="0029755D"/>
    <w:rsid w:val="00297593"/>
    <w:rsid w:val="00297B8B"/>
    <w:rsid w:val="002A0985"/>
    <w:rsid w:val="002A2496"/>
    <w:rsid w:val="002A27D1"/>
    <w:rsid w:val="002A2831"/>
    <w:rsid w:val="002A2B68"/>
    <w:rsid w:val="002A316B"/>
    <w:rsid w:val="002A3DA1"/>
    <w:rsid w:val="002A5497"/>
    <w:rsid w:val="002A5AA4"/>
    <w:rsid w:val="002A6552"/>
    <w:rsid w:val="002A6788"/>
    <w:rsid w:val="002A69FC"/>
    <w:rsid w:val="002A765F"/>
    <w:rsid w:val="002A7D33"/>
    <w:rsid w:val="002B07DF"/>
    <w:rsid w:val="002B0CD0"/>
    <w:rsid w:val="002B1B58"/>
    <w:rsid w:val="002B204C"/>
    <w:rsid w:val="002B21BA"/>
    <w:rsid w:val="002B256E"/>
    <w:rsid w:val="002B26D5"/>
    <w:rsid w:val="002B2875"/>
    <w:rsid w:val="002B2912"/>
    <w:rsid w:val="002B2C7A"/>
    <w:rsid w:val="002B364F"/>
    <w:rsid w:val="002B3992"/>
    <w:rsid w:val="002B416B"/>
    <w:rsid w:val="002B418F"/>
    <w:rsid w:val="002B509A"/>
    <w:rsid w:val="002B5189"/>
    <w:rsid w:val="002B60AF"/>
    <w:rsid w:val="002B6709"/>
    <w:rsid w:val="002B6912"/>
    <w:rsid w:val="002B6F0E"/>
    <w:rsid w:val="002B76BE"/>
    <w:rsid w:val="002B77D5"/>
    <w:rsid w:val="002C08D0"/>
    <w:rsid w:val="002C208F"/>
    <w:rsid w:val="002C2CE6"/>
    <w:rsid w:val="002C355E"/>
    <w:rsid w:val="002C38CA"/>
    <w:rsid w:val="002C390E"/>
    <w:rsid w:val="002C5071"/>
    <w:rsid w:val="002C508A"/>
    <w:rsid w:val="002C5147"/>
    <w:rsid w:val="002C5455"/>
    <w:rsid w:val="002C7B72"/>
    <w:rsid w:val="002D0AA6"/>
    <w:rsid w:val="002D1405"/>
    <w:rsid w:val="002D19F7"/>
    <w:rsid w:val="002D1C86"/>
    <w:rsid w:val="002D3330"/>
    <w:rsid w:val="002D382B"/>
    <w:rsid w:val="002D3B63"/>
    <w:rsid w:val="002D3FBA"/>
    <w:rsid w:val="002D442E"/>
    <w:rsid w:val="002D4527"/>
    <w:rsid w:val="002D4F79"/>
    <w:rsid w:val="002D5724"/>
    <w:rsid w:val="002D57AD"/>
    <w:rsid w:val="002D585B"/>
    <w:rsid w:val="002D5CDB"/>
    <w:rsid w:val="002D5F0B"/>
    <w:rsid w:val="002D6EA8"/>
    <w:rsid w:val="002D7C0F"/>
    <w:rsid w:val="002E0841"/>
    <w:rsid w:val="002E1762"/>
    <w:rsid w:val="002E1980"/>
    <w:rsid w:val="002E1FD3"/>
    <w:rsid w:val="002E2C0C"/>
    <w:rsid w:val="002E2D43"/>
    <w:rsid w:val="002E2D71"/>
    <w:rsid w:val="002E3127"/>
    <w:rsid w:val="002E3425"/>
    <w:rsid w:val="002E3E10"/>
    <w:rsid w:val="002E3F74"/>
    <w:rsid w:val="002E41BD"/>
    <w:rsid w:val="002E450C"/>
    <w:rsid w:val="002E457F"/>
    <w:rsid w:val="002E472E"/>
    <w:rsid w:val="002E51F6"/>
    <w:rsid w:val="002E5409"/>
    <w:rsid w:val="002E5F7A"/>
    <w:rsid w:val="002E6423"/>
    <w:rsid w:val="002E650E"/>
    <w:rsid w:val="002E6CCD"/>
    <w:rsid w:val="002E75E2"/>
    <w:rsid w:val="002E7CE7"/>
    <w:rsid w:val="002F0695"/>
    <w:rsid w:val="002F072D"/>
    <w:rsid w:val="002F13BB"/>
    <w:rsid w:val="002F27F0"/>
    <w:rsid w:val="002F28A6"/>
    <w:rsid w:val="002F2CEF"/>
    <w:rsid w:val="002F33D7"/>
    <w:rsid w:val="002F3411"/>
    <w:rsid w:val="002F507F"/>
    <w:rsid w:val="002F6424"/>
    <w:rsid w:val="002F6C11"/>
    <w:rsid w:val="0030166B"/>
    <w:rsid w:val="0030295B"/>
    <w:rsid w:val="00303363"/>
    <w:rsid w:val="0030373D"/>
    <w:rsid w:val="003045EA"/>
    <w:rsid w:val="00304641"/>
    <w:rsid w:val="00304AF9"/>
    <w:rsid w:val="0030527F"/>
    <w:rsid w:val="0030574D"/>
    <w:rsid w:val="00305F50"/>
    <w:rsid w:val="00305FC4"/>
    <w:rsid w:val="0030716D"/>
    <w:rsid w:val="0031078C"/>
    <w:rsid w:val="003115FB"/>
    <w:rsid w:val="00312877"/>
    <w:rsid w:val="00312D7D"/>
    <w:rsid w:val="00313AA5"/>
    <w:rsid w:val="00313D37"/>
    <w:rsid w:val="00313EE9"/>
    <w:rsid w:val="00313FBC"/>
    <w:rsid w:val="0031409C"/>
    <w:rsid w:val="003144E2"/>
    <w:rsid w:val="0031456A"/>
    <w:rsid w:val="00314953"/>
    <w:rsid w:val="003156FA"/>
    <w:rsid w:val="00315FE4"/>
    <w:rsid w:val="0031661A"/>
    <w:rsid w:val="00317CF2"/>
    <w:rsid w:val="00317F9C"/>
    <w:rsid w:val="003206BB"/>
    <w:rsid w:val="003206C4"/>
    <w:rsid w:val="00320A2B"/>
    <w:rsid w:val="00320CB0"/>
    <w:rsid w:val="00320D7B"/>
    <w:rsid w:val="00320E9D"/>
    <w:rsid w:val="0032102D"/>
    <w:rsid w:val="00321167"/>
    <w:rsid w:val="0032207E"/>
    <w:rsid w:val="0032211E"/>
    <w:rsid w:val="0032268E"/>
    <w:rsid w:val="00322FFD"/>
    <w:rsid w:val="00324F0B"/>
    <w:rsid w:val="00325382"/>
    <w:rsid w:val="0032556F"/>
    <w:rsid w:val="00325CF2"/>
    <w:rsid w:val="00326CE3"/>
    <w:rsid w:val="00326DAF"/>
    <w:rsid w:val="00326EB0"/>
    <w:rsid w:val="00327855"/>
    <w:rsid w:val="00331C07"/>
    <w:rsid w:val="00332314"/>
    <w:rsid w:val="00332745"/>
    <w:rsid w:val="0033313A"/>
    <w:rsid w:val="0033317D"/>
    <w:rsid w:val="00333354"/>
    <w:rsid w:val="00333591"/>
    <w:rsid w:val="00333AD9"/>
    <w:rsid w:val="00333DD9"/>
    <w:rsid w:val="003346BA"/>
    <w:rsid w:val="003346C1"/>
    <w:rsid w:val="00334A15"/>
    <w:rsid w:val="00335C3C"/>
    <w:rsid w:val="00335F1D"/>
    <w:rsid w:val="00337497"/>
    <w:rsid w:val="00337A4A"/>
    <w:rsid w:val="00337E1A"/>
    <w:rsid w:val="00337EDC"/>
    <w:rsid w:val="00340455"/>
    <w:rsid w:val="00340C8F"/>
    <w:rsid w:val="0034125D"/>
    <w:rsid w:val="003412A7"/>
    <w:rsid w:val="00341983"/>
    <w:rsid w:val="00342A80"/>
    <w:rsid w:val="00343E0D"/>
    <w:rsid w:val="00345673"/>
    <w:rsid w:val="00345F32"/>
    <w:rsid w:val="00346032"/>
    <w:rsid w:val="003463D4"/>
    <w:rsid w:val="00346ADA"/>
    <w:rsid w:val="00347338"/>
    <w:rsid w:val="0035113E"/>
    <w:rsid w:val="003514BD"/>
    <w:rsid w:val="00351625"/>
    <w:rsid w:val="00351C9F"/>
    <w:rsid w:val="00353247"/>
    <w:rsid w:val="00353B5D"/>
    <w:rsid w:val="00353C4F"/>
    <w:rsid w:val="00354A10"/>
    <w:rsid w:val="00355B8C"/>
    <w:rsid w:val="003561D6"/>
    <w:rsid w:val="003564C5"/>
    <w:rsid w:val="00356557"/>
    <w:rsid w:val="0035719B"/>
    <w:rsid w:val="00357AA4"/>
    <w:rsid w:val="00364689"/>
    <w:rsid w:val="00364CD5"/>
    <w:rsid w:val="00366C4C"/>
    <w:rsid w:val="003670B8"/>
    <w:rsid w:val="00367C15"/>
    <w:rsid w:val="00367C83"/>
    <w:rsid w:val="00367C8D"/>
    <w:rsid w:val="003719E5"/>
    <w:rsid w:val="00373220"/>
    <w:rsid w:val="003737F7"/>
    <w:rsid w:val="003744F8"/>
    <w:rsid w:val="00374AC3"/>
    <w:rsid w:val="00375411"/>
    <w:rsid w:val="00375A77"/>
    <w:rsid w:val="0037680E"/>
    <w:rsid w:val="00376FE1"/>
    <w:rsid w:val="00377C04"/>
    <w:rsid w:val="003806DE"/>
    <w:rsid w:val="00380B78"/>
    <w:rsid w:val="00380CD9"/>
    <w:rsid w:val="003816B7"/>
    <w:rsid w:val="00381CA8"/>
    <w:rsid w:val="0038279C"/>
    <w:rsid w:val="00382B79"/>
    <w:rsid w:val="00384B24"/>
    <w:rsid w:val="00384B4F"/>
    <w:rsid w:val="0038533B"/>
    <w:rsid w:val="003861B9"/>
    <w:rsid w:val="003866CE"/>
    <w:rsid w:val="003868E9"/>
    <w:rsid w:val="00386E4A"/>
    <w:rsid w:val="0039095F"/>
    <w:rsid w:val="003912AB"/>
    <w:rsid w:val="00391D91"/>
    <w:rsid w:val="003923B1"/>
    <w:rsid w:val="00392A65"/>
    <w:rsid w:val="00393209"/>
    <w:rsid w:val="00393723"/>
    <w:rsid w:val="0039474B"/>
    <w:rsid w:val="00394E06"/>
    <w:rsid w:val="00395175"/>
    <w:rsid w:val="003A0B6B"/>
    <w:rsid w:val="003A1243"/>
    <w:rsid w:val="003A126F"/>
    <w:rsid w:val="003A1618"/>
    <w:rsid w:val="003A2461"/>
    <w:rsid w:val="003A2DD2"/>
    <w:rsid w:val="003A3CB5"/>
    <w:rsid w:val="003A52F7"/>
    <w:rsid w:val="003A6921"/>
    <w:rsid w:val="003A717B"/>
    <w:rsid w:val="003A7191"/>
    <w:rsid w:val="003A76A2"/>
    <w:rsid w:val="003B0247"/>
    <w:rsid w:val="003B0F19"/>
    <w:rsid w:val="003B1107"/>
    <w:rsid w:val="003B14E9"/>
    <w:rsid w:val="003B2703"/>
    <w:rsid w:val="003B2CA1"/>
    <w:rsid w:val="003B4636"/>
    <w:rsid w:val="003B46CA"/>
    <w:rsid w:val="003B4BC9"/>
    <w:rsid w:val="003B633F"/>
    <w:rsid w:val="003B68F5"/>
    <w:rsid w:val="003B6CF0"/>
    <w:rsid w:val="003B7135"/>
    <w:rsid w:val="003B7CA2"/>
    <w:rsid w:val="003B7E04"/>
    <w:rsid w:val="003C04A6"/>
    <w:rsid w:val="003C0A22"/>
    <w:rsid w:val="003C3548"/>
    <w:rsid w:val="003C384C"/>
    <w:rsid w:val="003C3C94"/>
    <w:rsid w:val="003C4EF5"/>
    <w:rsid w:val="003C636B"/>
    <w:rsid w:val="003C6B66"/>
    <w:rsid w:val="003C6EEA"/>
    <w:rsid w:val="003C7034"/>
    <w:rsid w:val="003C7A3F"/>
    <w:rsid w:val="003C8331"/>
    <w:rsid w:val="003D0208"/>
    <w:rsid w:val="003D020D"/>
    <w:rsid w:val="003D0DFB"/>
    <w:rsid w:val="003D1C08"/>
    <w:rsid w:val="003D2642"/>
    <w:rsid w:val="003D2E34"/>
    <w:rsid w:val="003D333C"/>
    <w:rsid w:val="003D4526"/>
    <w:rsid w:val="003D51DE"/>
    <w:rsid w:val="003D5435"/>
    <w:rsid w:val="003D5607"/>
    <w:rsid w:val="003D580A"/>
    <w:rsid w:val="003D580B"/>
    <w:rsid w:val="003E16C1"/>
    <w:rsid w:val="003E17B1"/>
    <w:rsid w:val="003E32EF"/>
    <w:rsid w:val="003E3977"/>
    <w:rsid w:val="003E3A57"/>
    <w:rsid w:val="003E4405"/>
    <w:rsid w:val="003E45AE"/>
    <w:rsid w:val="003E4847"/>
    <w:rsid w:val="003E4A77"/>
    <w:rsid w:val="003E582C"/>
    <w:rsid w:val="003E6687"/>
    <w:rsid w:val="003F0914"/>
    <w:rsid w:val="003F0DCD"/>
    <w:rsid w:val="003F0DE1"/>
    <w:rsid w:val="003F13A5"/>
    <w:rsid w:val="003F2BD0"/>
    <w:rsid w:val="003F3CFC"/>
    <w:rsid w:val="003F3E8E"/>
    <w:rsid w:val="003F4256"/>
    <w:rsid w:val="003F520E"/>
    <w:rsid w:val="003F5C78"/>
    <w:rsid w:val="003F5EF4"/>
    <w:rsid w:val="003F5F1C"/>
    <w:rsid w:val="003F6F43"/>
    <w:rsid w:val="003F7265"/>
    <w:rsid w:val="003F7CAA"/>
    <w:rsid w:val="00400C67"/>
    <w:rsid w:val="00401E30"/>
    <w:rsid w:val="004023B4"/>
    <w:rsid w:val="004027B1"/>
    <w:rsid w:val="00402B2D"/>
    <w:rsid w:val="00402CC4"/>
    <w:rsid w:val="004034CF"/>
    <w:rsid w:val="004036BF"/>
    <w:rsid w:val="004037F2"/>
    <w:rsid w:val="00404507"/>
    <w:rsid w:val="00404901"/>
    <w:rsid w:val="0040507E"/>
    <w:rsid w:val="00405906"/>
    <w:rsid w:val="00405C10"/>
    <w:rsid w:val="00405D6E"/>
    <w:rsid w:val="00405DD7"/>
    <w:rsid w:val="00406237"/>
    <w:rsid w:val="00406631"/>
    <w:rsid w:val="00406CE8"/>
    <w:rsid w:val="00407777"/>
    <w:rsid w:val="00407C62"/>
    <w:rsid w:val="00410203"/>
    <w:rsid w:val="004115C1"/>
    <w:rsid w:val="004115E3"/>
    <w:rsid w:val="004116F1"/>
    <w:rsid w:val="00413428"/>
    <w:rsid w:val="0041362E"/>
    <w:rsid w:val="0041461B"/>
    <w:rsid w:val="0041493A"/>
    <w:rsid w:val="00414D14"/>
    <w:rsid w:val="00414E1A"/>
    <w:rsid w:val="00415641"/>
    <w:rsid w:val="00416739"/>
    <w:rsid w:val="00416D85"/>
    <w:rsid w:val="00417D92"/>
    <w:rsid w:val="00420DF5"/>
    <w:rsid w:val="004215A3"/>
    <w:rsid w:val="00421EDA"/>
    <w:rsid w:val="00424F6B"/>
    <w:rsid w:val="004262A0"/>
    <w:rsid w:val="00426E5C"/>
    <w:rsid w:val="004278FB"/>
    <w:rsid w:val="00430153"/>
    <w:rsid w:val="00430272"/>
    <w:rsid w:val="00430322"/>
    <w:rsid w:val="004303C3"/>
    <w:rsid w:val="0043083B"/>
    <w:rsid w:val="00431450"/>
    <w:rsid w:val="00431D79"/>
    <w:rsid w:val="00431F93"/>
    <w:rsid w:val="00431FD0"/>
    <w:rsid w:val="004320D1"/>
    <w:rsid w:val="00432249"/>
    <w:rsid w:val="00432651"/>
    <w:rsid w:val="00432901"/>
    <w:rsid w:val="00432BA0"/>
    <w:rsid w:val="00433F70"/>
    <w:rsid w:val="00434AED"/>
    <w:rsid w:val="00434D97"/>
    <w:rsid w:val="00435B25"/>
    <w:rsid w:val="00436137"/>
    <w:rsid w:val="00436926"/>
    <w:rsid w:val="004371F4"/>
    <w:rsid w:val="004377D0"/>
    <w:rsid w:val="004405CE"/>
    <w:rsid w:val="004406A4"/>
    <w:rsid w:val="00440786"/>
    <w:rsid w:val="00440DD7"/>
    <w:rsid w:val="00441A4E"/>
    <w:rsid w:val="00442269"/>
    <w:rsid w:val="00442984"/>
    <w:rsid w:val="00443200"/>
    <w:rsid w:val="004432BE"/>
    <w:rsid w:val="004437DA"/>
    <w:rsid w:val="00443E67"/>
    <w:rsid w:val="00447E37"/>
    <w:rsid w:val="00450706"/>
    <w:rsid w:val="00450BFF"/>
    <w:rsid w:val="00450D3B"/>
    <w:rsid w:val="00451785"/>
    <w:rsid w:val="00451AFE"/>
    <w:rsid w:val="00452441"/>
    <w:rsid w:val="004528D0"/>
    <w:rsid w:val="004528D3"/>
    <w:rsid w:val="004537F6"/>
    <w:rsid w:val="004538F4"/>
    <w:rsid w:val="004539AA"/>
    <w:rsid w:val="00453F4E"/>
    <w:rsid w:val="00454770"/>
    <w:rsid w:val="004553FD"/>
    <w:rsid w:val="00455F62"/>
    <w:rsid w:val="00456148"/>
    <w:rsid w:val="0045614D"/>
    <w:rsid w:val="004571CD"/>
    <w:rsid w:val="0045785D"/>
    <w:rsid w:val="004601C8"/>
    <w:rsid w:val="00460499"/>
    <w:rsid w:val="0046153B"/>
    <w:rsid w:val="00461CEE"/>
    <w:rsid w:val="00462395"/>
    <w:rsid w:val="004625A8"/>
    <w:rsid w:val="00462C27"/>
    <w:rsid w:val="00463014"/>
    <w:rsid w:val="00463094"/>
    <w:rsid w:val="004632EF"/>
    <w:rsid w:val="0046397D"/>
    <w:rsid w:val="00463EE5"/>
    <w:rsid w:val="00464152"/>
    <w:rsid w:val="004666D6"/>
    <w:rsid w:val="00466CEA"/>
    <w:rsid w:val="0046709D"/>
    <w:rsid w:val="00467C10"/>
    <w:rsid w:val="00470403"/>
    <w:rsid w:val="0047082B"/>
    <w:rsid w:val="0047091B"/>
    <w:rsid w:val="00470A25"/>
    <w:rsid w:val="00471389"/>
    <w:rsid w:val="0047197A"/>
    <w:rsid w:val="00472CA1"/>
    <w:rsid w:val="00472F4B"/>
    <w:rsid w:val="00473050"/>
    <w:rsid w:val="00473A46"/>
    <w:rsid w:val="00474029"/>
    <w:rsid w:val="0047417B"/>
    <w:rsid w:val="00474575"/>
    <w:rsid w:val="0047478D"/>
    <w:rsid w:val="00474C2D"/>
    <w:rsid w:val="00474F02"/>
    <w:rsid w:val="00474F9E"/>
    <w:rsid w:val="00475804"/>
    <w:rsid w:val="004758E6"/>
    <w:rsid w:val="00476861"/>
    <w:rsid w:val="00476FD5"/>
    <w:rsid w:val="00477E36"/>
    <w:rsid w:val="00477F97"/>
    <w:rsid w:val="0048026E"/>
    <w:rsid w:val="004806AC"/>
    <w:rsid w:val="00480C7E"/>
    <w:rsid w:val="00480DB9"/>
    <w:rsid w:val="00481AD7"/>
    <w:rsid w:val="00482A5D"/>
    <w:rsid w:val="00482BA2"/>
    <w:rsid w:val="004843C1"/>
    <w:rsid w:val="004863C5"/>
    <w:rsid w:val="0048643B"/>
    <w:rsid w:val="00493046"/>
    <w:rsid w:val="00493AE8"/>
    <w:rsid w:val="00493D9C"/>
    <w:rsid w:val="00493ED4"/>
    <w:rsid w:val="00495A3E"/>
    <w:rsid w:val="0049715A"/>
    <w:rsid w:val="00497276"/>
    <w:rsid w:val="00497A25"/>
    <w:rsid w:val="00497AEE"/>
    <w:rsid w:val="004A053B"/>
    <w:rsid w:val="004A065C"/>
    <w:rsid w:val="004A0B1F"/>
    <w:rsid w:val="004A3956"/>
    <w:rsid w:val="004A3AF7"/>
    <w:rsid w:val="004A3EAC"/>
    <w:rsid w:val="004A415A"/>
    <w:rsid w:val="004A4252"/>
    <w:rsid w:val="004A44AF"/>
    <w:rsid w:val="004A49BA"/>
    <w:rsid w:val="004A4CEA"/>
    <w:rsid w:val="004A503C"/>
    <w:rsid w:val="004A596C"/>
    <w:rsid w:val="004A5D8C"/>
    <w:rsid w:val="004A6108"/>
    <w:rsid w:val="004A6169"/>
    <w:rsid w:val="004A6C0D"/>
    <w:rsid w:val="004A7F3E"/>
    <w:rsid w:val="004B05AE"/>
    <w:rsid w:val="004B138E"/>
    <w:rsid w:val="004B1E3F"/>
    <w:rsid w:val="004B1F5A"/>
    <w:rsid w:val="004B38F4"/>
    <w:rsid w:val="004B3E94"/>
    <w:rsid w:val="004B4D1B"/>
    <w:rsid w:val="004B4F4A"/>
    <w:rsid w:val="004B57F3"/>
    <w:rsid w:val="004B5854"/>
    <w:rsid w:val="004B5D1C"/>
    <w:rsid w:val="004B718E"/>
    <w:rsid w:val="004B75BB"/>
    <w:rsid w:val="004C01FD"/>
    <w:rsid w:val="004C2712"/>
    <w:rsid w:val="004C2E14"/>
    <w:rsid w:val="004C4029"/>
    <w:rsid w:val="004C5473"/>
    <w:rsid w:val="004C55E8"/>
    <w:rsid w:val="004C5C4A"/>
    <w:rsid w:val="004C6459"/>
    <w:rsid w:val="004C6695"/>
    <w:rsid w:val="004C72C0"/>
    <w:rsid w:val="004C73E2"/>
    <w:rsid w:val="004D075F"/>
    <w:rsid w:val="004D0B1B"/>
    <w:rsid w:val="004D17D3"/>
    <w:rsid w:val="004D1809"/>
    <w:rsid w:val="004D19B1"/>
    <w:rsid w:val="004D1B16"/>
    <w:rsid w:val="004D1B41"/>
    <w:rsid w:val="004D2C67"/>
    <w:rsid w:val="004D2E31"/>
    <w:rsid w:val="004D2FA8"/>
    <w:rsid w:val="004D3581"/>
    <w:rsid w:val="004D3FA7"/>
    <w:rsid w:val="004D4748"/>
    <w:rsid w:val="004D47BC"/>
    <w:rsid w:val="004D4BB2"/>
    <w:rsid w:val="004D590D"/>
    <w:rsid w:val="004D67AF"/>
    <w:rsid w:val="004D7B8D"/>
    <w:rsid w:val="004E05EF"/>
    <w:rsid w:val="004E0713"/>
    <w:rsid w:val="004E0B7F"/>
    <w:rsid w:val="004E108B"/>
    <w:rsid w:val="004E1E43"/>
    <w:rsid w:val="004E236D"/>
    <w:rsid w:val="004E24C9"/>
    <w:rsid w:val="004E293C"/>
    <w:rsid w:val="004E31BD"/>
    <w:rsid w:val="004E391D"/>
    <w:rsid w:val="004E4580"/>
    <w:rsid w:val="004E488E"/>
    <w:rsid w:val="004E4DAD"/>
    <w:rsid w:val="004E4F3B"/>
    <w:rsid w:val="004E6363"/>
    <w:rsid w:val="004E64AC"/>
    <w:rsid w:val="004E797A"/>
    <w:rsid w:val="004E7C5F"/>
    <w:rsid w:val="004F09F8"/>
    <w:rsid w:val="004F25C2"/>
    <w:rsid w:val="004F2C34"/>
    <w:rsid w:val="004F2D00"/>
    <w:rsid w:val="004F3BB3"/>
    <w:rsid w:val="004F4658"/>
    <w:rsid w:val="004F4A78"/>
    <w:rsid w:val="004F4D74"/>
    <w:rsid w:val="004F6DD3"/>
    <w:rsid w:val="005003A4"/>
    <w:rsid w:val="00500699"/>
    <w:rsid w:val="00500757"/>
    <w:rsid w:val="005009B9"/>
    <w:rsid w:val="005014CA"/>
    <w:rsid w:val="00502210"/>
    <w:rsid w:val="00502404"/>
    <w:rsid w:val="005031B0"/>
    <w:rsid w:val="00503482"/>
    <w:rsid w:val="0050379E"/>
    <w:rsid w:val="00503826"/>
    <w:rsid w:val="00505064"/>
    <w:rsid w:val="0050548D"/>
    <w:rsid w:val="005059FB"/>
    <w:rsid w:val="005077F9"/>
    <w:rsid w:val="0051047D"/>
    <w:rsid w:val="005107F8"/>
    <w:rsid w:val="0051229C"/>
    <w:rsid w:val="0051246D"/>
    <w:rsid w:val="0051276A"/>
    <w:rsid w:val="00512FF0"/>
    <w:rsid w:val="00513464"/>
    <w:rsid w:val="00513BD4"/>
    <w:rsid w:val="00513C1B"/>
    <w:rsid w:val="00513E6A"/>
    <w:rsid w:val="00513FC5"/>
    <w:rsid w:val="0051406A"/>
    <w:rsid w:val="00514C14"/>
    <w:rsid w:val="00514F09"/>
    <w:rsid w:val="00514FF3"/>
    <w:rsid w:val="005161D9"/>
    <w:rsid w:val="00517028"/>
    <w:rsid w:val="0052035F"/>
    <w:rsid w:val="005207BC"/>
    <w:rsid w:val="00520C02"/>
    <w:rsid w:val="00521597"/>
    <w:rsid w:val="00521749"/>
    <w:rsid w:val="00521AEB"/>
    <w:rsid w:val="00521ECD"/>
    <w:rsid w:val="00524B7B"/>
    <w:rsid w:val="00524F28"/>
    <w:rsid w:val="005256AB"/>
    <w:rsid w:val="00526E54"/>
    <w:rsid w:val="0052711A"/>
    <w:rsid w:val="00527916"/>
    <w:rsid w:val="00530163"/>
    <w:rsid w:val="005301A9"/>
    <w:rsid w:val="005305B6"/>
    <w:rsid w:val="00530841"/>
    <w:rsid w:val="00530BC2"/>
    <w:rsid w:val="00530DEC"/>
    <w:rsid w:val="00531B9C"/>
    <w:rsid w:val="00531DBA"/>
    <w:rsid w:val="00533F51"/>
    <w:rsid w:val="00534314"/>
    <w:rsid w:val="00534A48"/>
    <w:rsid w:val="0053561C"/>
    <w:rsid w:val="00535A7A"/>
    <w:rsid w:val="00536DFB"/>
    <w:rsid w:val="00536EE6"/>
    <w:rsid w:val="00537088"/>
    <w:rsid w:val="0053743A"/>
    <w:rsid w:val="0053774C"/>
    <w:rsid w:val="00537857"/>
    <w:rsid w:val="00537CB4"/>
    <w:rsid w:val="00540057"/>
    <w:rsid w:val="00540160"/>
    <w:rsid w:val="00540602"/>
    <w:rsid w:val="00540ACE"/>
    <w:rsid w:val="00541638"/>
    <w:rsid w:val="00541676"/>
    <w:rsid w:val="00541A65"/>
    <w:rsid w:val="005425C3"/>
    <w:rsid w:val="005426BE"/>
    <w:rsid w:val="00542758"/>
    <w:rsid w:val="00543310"/>
    <w:rsid w:val="00543F91"/>
    <w:rsid w:val="00544517"/>
    <w:rsid w:val="00546AF1"/>
    <w:rsid w:val="00546E7A"/>
    <w:rsid w:val="00546EF2"/>
    <w:rsid w:val="00547B04"/>
    <w:rsid w:val="00550C22"/>
    <w:rsid w:val="005518DC"/>
    <w:rsid w:val="00552884"/>
    <w:rsid w:val="005528D1"/>
    <w:rsid w:val="00553527"/>
    <w:rsid w:val="00553C55"/>
    <w:rsid w:val="005545C3"/>
    <w:rsid w:val="00554A9C"/>
    <w:rsid w:val="00554EE4"/>
    <w:rsid w:val="005569C3"/>
    <w:rsid w:val="00556EF9"/>
    <w:rsid w:val="00557450"/>
    <w:rsid w:val="00557485"/>
    <w:rsid w:val="00557AEB"/>
    <w:rsid w:val="00560B50"/>
    <w:rsid w:val="00560CFD"/>
    <w:rsid w:val="005627E5"/>
    <w:rsid w:val="00562DC6"/>
    <w:rsid w:val="005640A9"/>
    <w:rsid w:val="0056459F"/>
    <w:rsid w:val="0056574D"/>
    <w:rsid w:val="005667A3"/>
    <w:rsid w:val="0056705C"/>
    <w:rsid w:val="005672F0"/>
    <w:rsid w:val="00567C34"/>
    <w:rsid w:val="00567DB1"/>
    <w:rsid w:val="00567E18"/>
    <w:rsid w:val="005702D7"/>
    <w:rsid w:val="0057041B"/>
    <w:rsid w:val="00570C45"/>
    <w:rsid w:val="00571619"/>
    <w:rsid w:val="005722BD"/>
    <w:rsid w:val="00572468"/>
    <w:rsid w:val="00574355"/>
    <w:rsid w:val="00575552"/>
    <w:rsid w:val="0057590F"/>
    <w:rsid w:val="0057656C"/>
    <w:rsid w:val="005766CC"/>
    <w:rsid w:val="00576AC6"/>
    <w:rsid w:val="00576EC8"/>
    <w:rsid w:val="00580894"/>
    <w:rsid w:val="0058120D"/>
    <w:rsid w:val="005815B6"/>
    <w:rsid w:val="00581669"/>
    <w:rsid w:val="00581CDF"/>
    <w:rsid w:val="00583F2A"/>
    <w:rsid w:val="00584E35"/>
    <w:rsid w:val="005852BF"/>
    <w:rsid w:val="00585470"/>
    <w:rsid w:val="00585807"/>
    <w:rsid w:val="005872E4"/>
    <w:rsid w:val="0059093D"/>
    <w:rsid w:val="0059104A"/>
    <w:rsid w:val="00591125"/>
    <w:rsid w:val="005912F2"/>
    <w:rsid w:val="00591B95"/>
    <w:rsid w:val="00591C5E"/>
    <w:rsid w:val="00591EF2"/>
    <w:rsid w:val="005933F5"/>
    <w:rsid w:val="00594D78"/>
    <w:rsid w:val="00595790"/>
    <w:rsid w:val="005965D7"/>
    <w:rsid w:val="0059663C"/>
    <w:rsid w:val="005977C8"/>
    <w:rsid w:val="00597A4A"/>
    <w:rsid w:val="00597C48"/>
    <w:rsid w:val="00597E08"/>
    <w:rsid w:val="00597F7D"/>
    <w:rsid w:val="005A01C1"/>
    <w:rsid w:val="005A0752"/>
    <w:rsid w:val="005A0768"/>
    <w:rsid w:val="005A0BE8"/>
    <w:rsid w:val="005A0C83"/>
    <w:rsid w:val="005A0EDE"/>
    <w:rsid w:val="005A12C2"/>
    <w:rsid w:val="005A24A8"/>
    <w:rsid w:val="005A2DB1"/>
    <w:rsid w:val="005A30B2"/>
    <w:rsid w:val="005A3D7A"/>
    <w:rsid w:val="005A4216"/>
    <w:rsid w:val="005A5239"/>
    <w:rsid w:val="005A53BE"/>
    <w:rsid w:val="005A5571"/>
    <w:rsid w:val="005A5F8F"/>
    <w:rsid w:val="005A5FEC"/>
    <w:rsid w:val="005A6731"/>
    <w:rsid w:val="005B0601"/>
    <w:rsid w:val="005B1B00"/>
    <w:rsid w:val="005B23CE"/>
    <w:rsid w:val="005B23D4"/>
    <w:rsid w:val="005B24DC"/>
    <w:rsid w:val="005B333B"/>
    <w:rsid w:val="005B4A80"/>
    <w:rsid w:val="005B4E2D"/>
    <w:rsid w:val="005B4FBC"/>
    <w:rsid w:val="005B6F7D"/>
    <w:rsid w:val="005B7623"/>
    <w:rsid w:val="005B7B4B"/>
    <w:rsid w:val="005C04D0"/>
    <w:rsid w:val="005C1C7C"/>
    <w:rsid w:val="005C1E05"/>
    <w:rsid w:val="005C1E56"/>
    <w:rsid w:val="005C225E"/>
    <w:rsid w:val="005C2930"/>
    <w:rsid w:val="005C29CE"/>
    <w:rsid w:val="005C29CF"/>
    <w:rsid w:val="005C30FA"/>
    <w:rsid w:val="005C37CF"/>
    <w:rsid w:val="005C5428"/>
    <w:rsid w:val="005C54AD"/>
    <w:rsid w:val="005C55E9"/>
    <w:rsid w:val="005C629E"/>
    <w:rsid w:val="005C65BC"/>
    <w:rsid w:val="005C7883"/>
    <w:rsid w:val="005C788C"/>
    <w:rsid w:val="005D01FA"/>
    <w:rsid w:val="005D0E6C"/>
    <w:rsid w:val="005D16E1"/>
    <w:rsid w:val="005D18C0"/>
    <w:rsid w:val="005D1FC3"/>
    <w:rsid w:val="005D20FD"/>
    <w:rsid w:val="005D2388"/>
    <w:rsid w:val="005D239C"/>
    <w:rsid w:val="005D2469"/>
    <w:rsid w:val="005D26A6"/>
    <w:rsid w:val="005D2F6D"/>
    <w:rsid w:val="005D3D89"/>
    <w:rsid w:val="005D3DD9"/>
    <w:rsid w:val="005D40B0"/>
    <w:rsid w:val="005D42A9"/>
    <w:rsid w:val="005D4B35"/>
    <w:rsid w:val="005D54A8"/>
    <w:rsid w:val="005D5E07"/>
    <w:rsid w:val="005D629F"/>
    <w:rsid w:val="005D6A58"/>
    <w:rsid w:val="005D7FDB"/>
    <w:rsid w:val="005E0E27"/>
    <w:rsid w:val="005E0FB5"/>
    <w:rsid w:val="005E1A49"/>
    <w:rsid w:val="005E1CED"/>
    <w:rsid w:val="005E42BA"/>
    <w:rsid w:val="005E5376"/>
    <w:rsid w:val="005E5962"/>
    <w:rsid w:val="005E5AD9"/>
    <w:rsid w:val="005E5EFC"/>
    <w:rsid w:val="005E678F"/>
    <w:rsid w:val="005E6D2C"/>
    <w:rsid w:val="005E6FE5"/>
    <w:rsid w:val="005E72FC"/>
    <w:rsid w:val="005E7775"/>
    <w:rsid w:val="005E7FE5"/>
    <w:rsid w:val="005F01D2"/>
    <w:rsid w:val="005F0618"/>
    <w:rsid w:val="005F0EB4"/>
    <w:rsid w:val="005F11AE"/>
    <w:rsid w:val="005F2147"/>
    <w:rsid w:val="005F39F8"/>
    <w:rsid w:val="005F3A89"/>
    <w:rsid w:val="005F3ED0"/>
    <w:rsid w:val="005F5B9E"/>
    <w:rsid w:val="005F6052"/>
    <w:rsid w:val="005F620F"/>
    <w:rsid w:val="005F7666"/>
    <w:rsid w:val="005F772F"/>
    <w:rsid w:val="00600432"/>
    <w:rsid w:val="006007E8"/>
    <w:rsid w:val="00600DB6"/>
    <w:rsid w:val="0060101D"/>
    <w:rsid w:val="00601735"/>
    <w:rsid w:val="00601D1B"/>
    <w:rsid w:val="00602AC0"/>
    <w:rsid w:val="0060427D"/>
    <w:rsid w:val="00604738"/>
    <w:rsid w:val="0060567E"/>
    <w:rsid w:val="006057FF"/>
    <w:rsid w:val="00605908"/>
    <w:rsid w:val="00605998"/>
    <w:rsid w:val="00605A7F"/>
    <w:rsid w:val="00606763"/>
    <w:rsid w:val="00606CF5"/>
    <w:rsid w:val="006076CE"/>
    <w:rsid w:val="0060772A"/>
    <w:rsid w:val="00607F8D"/>
    <w:rsid w:val="00610222"/>
    <w:rsid w:val="00610319"/>
    <w:rsid w:val="006105E5"/>
    <w:rsid w:val="006109CB"/>
    <w:rsid w:val="006113FE"/>
    <w:rsid w:val="00613FF5"/>
    <w:rsid w:val="0061429C"/>
    <w:rsid w:val="006145F0"/>
    <w:rsid w:val="00614C49"/>
    <w:rsid w:val="006161B9"/>
    <w:rsid w:val="00616915"/>
    <w:rsid w:val="00616C22"/>
    <w:rsid w:val="00616C65"/>
    <w:rsid w:val="00616F60"/>
    <w:rsid w:val="006172D8"/>
    <w:rsid w:val="00617C73"/>
    <w:rsid w:val="0062030C"/>
    <w:rsid w:val="00621FCA"/>
    <w:rsid w:val="00622C71"/>
    <w:rsid w:val="00623CD5"/>
    <w:rsid w:val="0062442B"/>
    <w:rsid w:val="006249B9"/>
    <w:rsid w:val="00624E1E"/>
    <w:rsid w:val="006256A1"/>
    <w:rsid w:val="006257FF"/>
    <w:rsid w:val="00625A50"/>
    <w:rsid w:val="00625D90"/>
    <w:rsid w:val="00625F3F"/>
    <w:rsid w:val="00626905"/>
    <w:rsid w:val="0062774C"/>
    <w:rsid w:val="00627AB9"/>
    <w:rsid w:val="00627E38"/>
    <w:rsid w:val="00630C5D"/>
    <w:rsid w:val="00630F12"/>
    <w:rsid w:val="00630FB4"/>
    <w:rsid w:val="006340EF"/>
    <w:rsid w:val="00634712"/>
    <w:rsid w:val="006356F5"/>
    <w:rsid w:val="006359F7"/>
    <w:rsid w:val="00635C01"/>
    <w:rsid w:val="0063643C"/>
    <w:rsid w:val="006371DB"/>
    <w:rsid w:val="00637860"/>
    <w:rsid w:val="00637979"/>
    <w:rsid w:val="00637C8C"/>
    <w:rsid w:val="006401F0"/>
    <w:rsid w:val="00640487"/>
    <w:rsid w:val="00640A30"/>
    <w:rsid w:val="00641F6E"/>
    <w:rsid w:val="0064265B"/>
    <w:rsid w:val="00643474"/>
    <w:rsid w:val="00643749"/>
    <w:rsid w:val="00643D6B"/>
    <w:rsid w:val="00644512"/>
    <w:rsid w:val="006446D1"/>
    <w:rsid w:val="0064490B"/>
    <w:rsid w:val="00644D26"/>
    <w:rsid w:val="00644D9C"/>
    <w:rsid w:val="006451EA"/>
    <w:rsid w:val="0064543F"/>
    <w:rsid w:val="00645772"/>
    <w:rsid w:val="006457AD"/>
    <w:rsid w:val="00650595"/>
    <w:rsid w:val="006507D8"/>
    <w:rsid w:val="00650DE8"/>
    <w:rsid w:val="00651305"/>
    <w:rsid w:val="00651CE6"/>
    <w:rsid w:val="00651E2B"/>
    <w:rsid w:val="006520AF"/>
    <w:rsid w:val="0065249E"/>
    <w:rsid w:val="00652D7A"/>
    <w:rsid w:val="00652D82"/>
    <w:rsid w:val="00652EFC"/>
    <w:rsid w:val="00653A2D"/>
    <w:rsid w:val="00653B24"/>
    <w:rsid w:val="00654671"/>
    <w:rsid w:val="00655103"/>
    <w:rsid w:val="0065526E"/>
    <w:rsid w:val="006552EF"/>
    <w:rsid w:val="0065571B"/>
    <w:rsid w:val="00660074"/>
    <w:rsid w:val="0066153F"/>
    <w:rsid w:val="00661E76"/>
    <w:rsid w:val="006622B0"/>
    <w:rsid w:val="0066362F"/>
    <w:rsid w:val="00663694"/>
    <w:rsid w:val="00663D67"/>
    <w:rsid w:val="006655E4"/>
    <w:rsid w:val="00665B3E"/>
    <w:rsid w:val="00665D18"/>
    <w:rsid w:val="006670A7"/>
    <w:rsid w:val="006672F0"/>
    <w:rsid w:val="0067035C"/>
    <w:rsid w:val="00670AD1"/>
    <w:rsid w:val="00670FA1"/>
    <w:rsid w:val="006725BB"/>
    <w:rsid w:val="006730AB"/>
    <w:rsid w:val="006732F0"/>
    <w:rsid w:val="006736EE"/>
    <w:rsid w:val="006738DE"/>
    <w:rsid w:val="0067399E"/>
    <w:rsid w:val="00673EEA"/>
    <w:rsid w:val="00673F37"/>
    <w:rsid w:val="006758CD"/>
    <w:rsid w:val="00675AD0"/>
    <w:rsid w:val="006761DB"/>
    <w:rsid w:val="006768F3"/>
    <w:rsid w:val="0067723A"/>
    <w:rsid w:val="00677C0A"/>
    <w:rsid w:val="006800D9"/>
    <w:rsid w:val="006809EC"/>
    <w:rsid w:val="00680CE5"/>
    <w:rsid w:val="00680F7B"/>
    <w:rsid w:val="006815EB"/>
    <w:rsid w:val="0068247D"/>
    <w:rsid w:val="00682940"/>
    <w:rsid w:val="00682B59"/>
    <w:rsid w:val="00682C20"/>
    <w:rsid w:val="006843D2"/>
    <w:rsid w:val="0068481A"/>
    <w:rsid w:val="006858DF"/>
    <w:rsid w:val="00685A92"/>
    <w:rsid w:val="00685FCA"/>
    <w:rsid w:val="006863E5"/>
    <w:rsid w:val="00686AC5"/>
    <w:rsid w:val="006874F5"/>
    <w:rsid w:val="006903A4"/>
    <w:rsid w:val="0069082B"/>
    <w:rsid w:val="00694E50"/>
    <w:rsid w:val="006953E0"/>
    <w:rsid w:val="00695E43"/>
    <w:rsid w:val="00696335"/>
    <w:rsid w:val="00696DC2"/>
    <w:rsid w:val="006A093D"/>
    <w:rsid w:val="006A14C5"/>
    <w:rsid w:val="006A1644"/>
    <w:rsid w:val="006A1AC9"/>
    <w:rsid w:val="006A22FE"/>
    <w:rsid w:val="006A246F"/>
    <w:rsid w:val="006A3A9A"/>
    <w:rsid w:val="006A3CF5"/>
    <w:rsid w:val="006A489E"/>
    <w:rsid w:val="006A4A44"/>
    <w:rsid w:val="006A5A12"/>
    <w:rsid w:val="006A5FE8"/>
    <w:rsid w:val="006A7103"/>
    <w:rsid w:val="006A76FA"/>
    <w:rsid w:val="006B03B1"/>
    <w:rsid w:val="006B073F"/>
    <w:rsid w:val="006B0930"/>
    <w:rsid w:val="006B0B1E"/>
    <w:rsid w:val="006B197B"/>
    <w:rsid w:val="006B2C61"/>
    <w:rsid w:val="006B370F"/>
    <w:rsid w:val="006B4144"/>
    <w:rsid w:val="006B4ADA"/>
    <w:rsid w:val="006B4F2C"/>
    <w:rsid w:val="006B4F72"/>
    <w:rsid w:val="006B5B07"/>
    <w:rsid w:val="006B5F72"/>
    <w:rsid w:val="006B6927"/>
    <w:rsid w:val="006B6A03"/>
    <w:rsid w:val="006B6F13"/>
    <w:rsid w:val="006C01EB"/>
    <w:rsid w:val="006C0817"/>
    <w:rsid w:val="006C0CDB"/>
    <w:rsid w:val="006C17CA"/>
    <w:rsid w:val="006C20C8"/>
    <w:rsid w:val="006C27FF"/>
    <w:rsid w:val="006C2879"/>
    <w:rsid w:val="006C2B12"/>
    <w:rsid w:val="006C2E76"/>
    <w:rsid w:val="006C3F05"/>
    <w:rsid w:val="006C447F"/>
    <w:rsid w:val="006C4AFF"/>
    <w:rsid w:val="006C5661"/>
    <w:rsid w:val="006C5C55"/>
    <w:rsid w:val="006C5DA3"/>
    <w:rsid w:val="006C6394"/>
    <w:rsid w:val="006C64F7"/>
    <w:rsid w:val="006D059A"/>
    <w:rsid w:val="006D171C"/>
    <w:rsid w:val="006D2787"/>
    <w:rsid w:val="006D55FB"/>
    <w:rsid w:val="006D5CF2"/>
    <w:rsid w:val="006D6108"/>
    <w:rsid w:val="006D72D6"/>
    <w:rsid w:val="006D7D79"/>
    <w:rsid w:val="006E1903"/>
    <w:rsid w:val="006E2233"/>
    <w:rsid w:val="006E2CB4"/>
    <w:rsid w:val="006E3644"/>
    <w:rsid w:val="006E373A"/>
    <w:rsid w:val="006E38F8"/>
    <w:rsid w:val="006E3F13"/>
    <w:rsid w:val="006E4E82"/>
    <w:rsid w:val="006E57B0"/>
    <w:rsid w:val="006E5819"/>
    <w:rsid w:val="006E7124"/>
    <w:rsid w:val="006E799E"/>
    <w:rsid w:val="006E7D20"/>
    <w:rsid w:val="006E7E27"/>
    <w:rsid w:val="006F02AC"/>
    <w:rsid w:val="006F0381"/>
    <w:rsid w:val="006F04D1"/>
    <w:rsid w:val="006F0625"/>
    <w:rsid w:val="006F08DE"/>
    <w:rsid w:val="006F0A01"/>
    <w:rsid w:val="006F0B79"/>
    <w:rsid w:val="006F0DE8"/>
    <w:rsid w:val="006F11FA"/>
    <w:rsid w:val="006F18B8"/>
    <w:rsid w:val="006F1ADD"/>
    <w:rsid w:val="006F20B8"/>
    <w:rsid w:val="006F2B77"/>
    <w:rsid w:val="006F2CE7"/>
    <w:rsid w:val="006F3538"/>
    <w:rsid w:val="006F3669"/>
    <w:rsid w:val="006F3DF5"/>
    <w:rsid w:val="006F405F"/>
    <w:rsid w:val="006F4351"/>
    <w:rsid w:val="006F4AF4"/>
    <w:rsid w:val="006F5701"/>
    <w:rsid w:val="006F5B6D"/>
    <w:rsid w:val="006F62E4"/>
    <w:rsid w:val="006F6471"/>
    <w:rsid w:val="006F70A0"/>
    <w:rsid w:val="006F73C3"/>
    <w:rsid w:val="006F7B4D"/>
    <w:rsid w:val="006F7D2C"/>
    <w:rsid w:val="00700A50"/>
    <w:rsid w:val="00701480"/>
    <w:rsid w:val="00701742"/>
    <w:rsid w:val="00701855"/>
    <w:rsid w:val="00701D80"/>
    <w:rsid w:val="0070201F"/>
    <w:rsid w:val="00703B7D"/>
    <w:rsid w:val="00703CCA"/>
    <w:rsid w:val="00703FBE"/>
    <w:rsid w:val="00706C5E"/>
    <w:rsid w:val="00706FCE"/>
    <w:rsid w:val="00707690"/>
    <w:rsid w:val="00707A52"/>
    <w:rsid w:val="00710623"/>
    <w:rsid w:val="00710736"/>
    <w:rsid w:val="00712ABC"/>
    <w:rsid w:val="00713B3E"/>
    <w:rsid w:val="0071453B"/>
    <w:rsid w:val="007148D9"/>
    <w:rsid w:val="00714989"/>
    <w:rsid w:val="0071498F"/>
    <w:rsid w:val="00714C23"/>
    <w:rsid w:val="00714EC3"/>
    <w:rsid w:val="007153D4"/>
    <w:rsid w:val="007164DF"/>
    <w:rsid w:val="00717015"/>
    <w:rsid w:val="00717562"/>
    <w:rsid w:val="00717916"/>
    <w:rsid w:val="00717C56"/>
    <w:rsid w:val="007210C8"/>
    <w:rsid w:val="00722E26"/>
    <w:rsid w:val="00723276"/>
    <w:rsid w:val="00723F44"/>
    <w:rsid w:val="007263C1"/>
    <w:rsid w:val="0072688B"/>
    <w:rsid w:val="00730089"/>
    <w:rsid w:val="0073065A"/>
    <w:rsid w:val="007308D5"/>
    <w:rsid w:val="00730DCD"/>
    <w:rsid w:val="00731E84"/>
    <w:rsid w:val="00731F1C"/>
    <w:rsid w:val="00732EA8"/>
    <w:rsid w:val="0073352B"/>
    <w:rsid w:val="00733C75"/>
    <w:rsid w:val="00733D89"/>
    <w:rsid w:val="007342B3"/>
    <w:rsid w:val="00734BEE"/>
    <w:rsid w:val="00735BB6"/>
    <w:rsid w:val="00736133"/>
    <w:rsid w:val="00736CDA"/>
    <w:rsid w:val="00740735"/>
    <w:rsid w:val="00740D53"/>
    <w:rsid w:val="007410AE"/>
    <w:rsid w:val="0074149C"/>
    <w:rsid w:val="00741D95"/>
    <w:rsid w:val="0074251D"/>
    <w:rsid w:val="007430D6"/>
    <w:rsid w:val="00743C93"/>
    <w:rsid w:val="00744554"/>
    <w:rsid w:val="0074481A"/>
    <w:rsid w:val="00745456"/>
    <w:rsid w:val="007467F5"/>
    <w:rsid w:val="00746863"/>
    <w:rsid w:val="00746B8D"/>
    <w:rsid w:val="00746CFF"/>
    <w:rsid w:val="00746DA1"/>
    <w:rsid w:val="00747A2D"/>
    <w:rsid w:val="00747A96"/>
    <w:rsid w:val="00747F42"/>
    <w:rsid w:val="00750873"/>
    <w:rsid w:val="0075159D"/>
    <w:rsid w:val="00751961"/>
    <w:rsid w:val="00752944"/>
    <w:rsid w:val="00752C61"/>
    <w:rsid w:val="00753CE9"/>
    <w:rsid w:val="00753DAA"/>
    <w:rsid w:val="007552A1"/>
    <w:rsid w:val="00755671"/>
    <w:rsid w:val="007565AC"/>
    <w:rsid w:val="00756960"/>
    <w:rsid w:val="00756F4E"/>
    <w:rsid w:val="0075732C"/>
    <w:rsid w:val="007575CE"/>
    <w:rsid w:val="00757FAF"/>
    <w:rsid w:val="00760987"/>
    <w:rsid w:val="00761EED"/>
    <w:rsid w:val="00763033"/>
    <w:rsid w:val="007640E5"/>
    <w:rsid w:val="00764313"/>
    <w:rsid w:val="00765ED4"/>
    <w:rsid w:val="00765EDD"/>
    <w:rsid w:val="0076643B"/>
    <w:rsid w:val="00766B75"/>
    <w:rsid w:val="00767483"/>
    <w:rsid w:val="00770F2E"/>
    <w:rsid w:val="007716BE"/>
    <w:rsid w:val="00771BF2"/>
    <w:rsid w:val="0077236B"/>
    <w:rsid w:val="00772C37"/>
    <w:rsid w:val="00774954"/>
    <w:rsid w:val="00775433"/>
    <w:rsid w:val="007759D1"/>
    <w:rsid w:val="00775AC6"/>
    <w:rsid w:val="00775F5B"/>
    <w:rsid w:val="00780277"/>
    <w:rsid w:val="00781703"/>
    <w:rsid w:val="00781D05"/>
    <w:rsid w:val="0078406C"/>
    <w:rsid w:val="0078494A"/>
    <w:rsid w:val="00784ADA"/>
    <w:rsid w:val="00785260"/>
    <w:rsid w:val="00786B84"/>
    <w:rsid w:val="00787826"/>
    <w:rsid w:val="00787FF0"/>
    <w:rsid w:val="00790399"/>
    <w:rsid w:val="0079079C"/>
    <w:rsid w:val="00790EA4"/>
    <w:rsid w:val="0079168B"/>
    <w:rsid w:val="00791CCE"/>
    <w:rsid w:val="00792BFF"/>
    <w:rsid w:val="00792ECC"/>
    <w:rsid w:val="0079429F"/>
    <w:rsid w:val="0079469D"/>
    <w:rsid w:val="00794F77"/>
    <w:rsid w:val="00795418"/>
    <w:rsid w:val="00796830"/>
    <w:rsid w:val="00796879"/>
    <w:rsid w:val="00796DE9"/>
    <w:rsid w:val="00796F5B"/>
    <w:rsid w:val="007973B4"/>
    <w:rsid w:val="007975DC"/>
    <w:rsid w:val="00797E61"/>
    <w:rsid w:val="007A0394"/>
    <w:rsid w:val="007A2758"/>
    <w:rsid w:val="007A3D8A"/>
    <w:rsid w:val="007A501D"/>
    <w:rsid w:val="007A5644"/>
    <w:rsid w:val="007A5794"/>
    <w:rsid w:val="007A596B"/>
    <w:rsid w:val="007A5C3A"/>
    <w:rsid w:val="007A5EB4"/>
    <w:rsid w:val="007A6634"/>
    <w:rsid w:val="007A7051"/>
    <w:rsid w:val="007A78D6"/>
    <w:rsid w:val="007B0969"/>
    <w:rsid w:val="007B2053"/>
    <w:rsid w:val="007B2151"/>
    <w:rsid w:val="007B23FD"/>
    <w:rsid w:val="007B247C"/>
    <w:rsid w:val="007B275B"/>
    <w:rsid w:val="007B27FC"/>
    <w:rsid w:val="007B2E67"/>
    <w:rsid w:val="007B355A"/>
    <w:rsid w:val="007B399E"/>
    <w:rsid w:val="007B3A80"/>
    <w:rsid w:val="007B424D"/>
    <w:rsid w:val="007B4AE8"/>
    <w:rsid w:val="007B53F9"/>
    <w:rsid w:val="007B53FF"/>
    <w:rsid w:val="007B54A6"/>
    <w:rsid w:val="007B5E79"/>
    <w:rsid w:val="007B6BFA"/>
    <w:rsid w:val="007B7D73"/>
    <w:rsid w:val="007C1118"/>
    <w:rsid w:val="007C14F9"/>
    <w:rsid w:val="007C1E99"/>
    <w:rsid w:val="007C2216"/>
    <w:rsid w:val="007C2AD0"/>
    <w:rsid w:val="007C41D4"/>
    <w:rsid w:val="007C4B06"/>
    <w:rsid w:val="007C4C9E"/>
    <w:rsid w:val="007C5D49"/>
    <w:rsid w:val="007C633B"/>
    <w:rsid w:val="007C7C0D"/>
    <w:rsid w:val="007D0288"/>
    <w:rsid w:val="007D030E"/>
    <w:rsid w:val="007D0663"/>
    <w:rsid w:val="007D18DF"/>
    <w:rsid w:val="007D19AF"/>
    <w:rsid w:val="007D1D71"/>
    <w:rsid w:val="007D35D7"/>
    <w:rsid w:val="007D35E1"/>
    <w:rsid w:val="007D3E78"/>
    <w:rsid w:val="007D3F08"/>
    <w:rsid w:val="007D4371"/>
    <w:rsid w:val="007D4744"/>
    <w:rsid w:val="007D4CE3"/>
    <w:rsid w:val="007D5E12"/>
    <w:rsid w:val="007D5E2B"/>
    <w:rsid w:val="007D640C"/>
    <w:rsid w:val="007D6E50"/>
    <w:rsid w:val="007D7311"/>
    <w:rsid w:val="007D73EC"/>
    <w:rsid w:val="007D7580"/>
    <w:rsid w:val="007D7802"/>
    <w:rsid w:val="007E0449"/>
    <w:rsid w:val="007E0814"/>
    <w:rsid w:val="007E0A54"/>
    <w:rsid w:val="007E1157"/>
    <w:rsid w:val="007E1298"/>
    <w:rsid w:val="007E194B"/>
    <w:rsid w:val="007E1A38"/>
    <w:rsid w:val="007E1DA6"/>
    <w:rsid w:val="007E1F2B"/>
    <w:rsid w:val="007E230F"/>
    <w:rsid w:val="007E2938"/>
    <w:rsid w:val="007E29DF"/>
    <w:rsid w:val="007E388D"/>
    <w:rsid w:val="007E44A5"/>
    <w:rsid w:val="007E4A84"/>
    <w:rsid w:val="007E4B16"/>
    <w:rsid w:val="007E4CC2"/>
    <w:rsid w:val="007E4CF8"/>
    <w:rsid w:val="007E4D03"/>
    <w:rsid w:val="007E4F54"/>
    <w:rsid w:val="007E598B"/>
    <w:rsid w:val="007E62F0"/>
    <w:rsid w:val="007E6E85"/>
    <w:rsid w:val="007E6EA6"/>
    <w:rsid w:val="007E6F9E"/>
    <w:rsid w:val="007E7368"/>
    <w:rsid w:val="007E73CE"/>
    <w:rsid w:val="007E771B"/>
    <w:rsid w:val="007E77E0"/>
    <w:rsid w:val="007F0139"/>
    <w:rsid w:val="007F0ABC"/>
    <w:rsid w:val="007F165A"/>
    <w:rsid w:val="007F1978"/>
    <w:rsid w:val="007F2494"/>
    <w:rsid w:val="007F2531"/>
    <w:rsid w:val="007F4F0D"/>
    <w:rsid w:val="007F56E6"/>
    <w:rsid w:val="007F589C"/>
    <w:rsid w:val="007F74C1"/>
    <w:rsid w:val="007F782A"/>
    <w:rsid w:val="00800A1F"/>
    <w:rsid w:val="00800BAA"/>
    <w:rsid w:val="00800BDA"/>
    <w:rsid w:val="00800F5E"/>
    <w:rsid w:val="00801A50"/>
    <w:rsid w:val="00801B28"/>
    <w:rsid w:val="008020B2"/>
    <w:rsid w:val="00802751"/>
    <w:rsid w:val="00802CEA"/>
    <w:rsid w:val="0080305E"/>
    <w:rsid w:val="0080354F"/>
    <w:rsid w:val="008035DF"/>
    <w:rsid w:val="008038D5"/>
    <w:rsid w:val="00803C75"/>
    <w:rsid w:val="00803F50"/>
    <w:rsid w:val="00804ADE"/>
    <w:rsid w:val="00804DE3"/>
    <w:rsid w:val="00804EAB"/>
    <w:rsid w:val="008058E7"/>
    <w:rsid w:val="00806402"/>
    <w:rsid w:val="0080652D"/>
    <w:rsid w:val="008078C3"/>
    <w:rsid w:val="00807954"/>
    <w:rsid w:val="00807D76"/>
    <w:rsid w:val="008115C8"/>
    <w:rsid w:val="00812482"/>
    <w:rsid w:val="008124F7"/>
    <w:rsid w:val="0081274E"/>
    <w:rsid w:val="00814A10"/>
    <w:rsid w:val="008150C4"/>
    <w:rsid w:val="00815ADF"/>
    <w:rsid w:val="00816312"/>
    <w:rsid w:val="00817654"/>
    <w:rsid w:val="00817AB7"/>
    <w:rsid w:val="00820021"/>
    <w:rsid w:val="00820B3E"/>
    <w:rsid w:val="008221A2"/>
    <w:rsid w:val="00822F9C"/>
    <w:rsid w:val="0082321B"/>
    <w:rsid w:val="0082388D"/>
    <w:rsid w:val="00823EBA"/>
    <w:rsid w:val="008245E9"/>
    <w:rsid w:val="00824701"/>
    <w:rsid w:val="008249E2"/>
    <w:rsid w:val="008249EC"/>
    <w:rsid w:val="008276E2"/>
    <w:rsid w:val="00830834"/>
    <w:rsid w:val="008318B3"/>
    <w:rsid w:val="008318E0"/>
    <w:rsid w:val="008325B4"/>
    <w:rsid w:val="00832EBB"/>
    <w:rsid w:val="008337D1"/>
    <w:rsid w:val="00833919"/>
    <w:rsid w:val="00833C10"/>
    <w:rsid w:val="00833C86"/>
    <w:rsid w:val="0083477E"/>
    <w:rsid w:val="00834E9B"/>
    <w:rsid w:val="00835004"/>
    <w:rsid w:val="00835523"/>
    <w:rsid w:val="0083611C"/>
    <w:rsid w:val="00836182"/>
    <w:rsid w:val="00840003"/>
    <w:rsid w:val="008418CA"/>
    <w:rsid w:val="008420E8"/>
    <w:rsid w:val="008425FF"/>
    <w:rsid w:val="008433A0"/>
    <w:rsid w:val="00844E56"/>
    <w:rsid w:val="00845444"/>
    <w:rsid w:val="00845530"/>
    <w:rsid w:val="00845D1B"/>
    <w:rsid w:val="00845E40"/>
    <w:rsid w:val="0084650C"/>
    <w:rsid w:val="00846737"/>
    <w:rsid w:val="008467D3"/>
    <w:rsid w:val="00846866"/>
    <w:rsid w:val="008468FA"/>
    <w:rsid w:val="008475FB"/>
    <w:rsid w:val="008476E1"/>
    <w:rsid w:val="00847D13"/>
    <w:rsid w:val="008501C0"/>
    <w:rsid w:val="008504A2"/>
    <w:rsid w:val="008509F8"/>
    <w:rsid w:val="008515F5"/>
    <w:rsid w:val="00851DA5"/>
    <w:rsid w:val="00851DEC"/>
    <w:rsid w:val="0085231E"/>
    <w:rsid w:val="00853246"/>
    <w:rsid w:val="00853393"/>
    <w:rsid w:val="00854974"/>
    <w:rsid w:val="0085507C"/>
    <w:rsid w:val="00855087"/>
    <w:rsid w:val="00855480"/>
    <w:rsid w:val="0085558B"/>
    <w:rsid w:val="008569FC"/>
    <w:rsid w:val="0085773E"/>
    <w:rsid w:val="00857774"/>
    <w:rsid w:val="00857CD2"/>
    <w:rsid w:val="0086027D"/>
    <w:rsid w:val="00860343"/>
    <w:rsid w:val="008607E4"/>
    <w:rsid w:val="00861BB9"/>
    <w:rsid w:val="00861D8B"/>
    <w:rsid w:val="00862DAF"/>
    <w:rsid w:val="00863048"/>
    <w:rsid w:val="008641B9"/>
    <w:rsid w:val="0086428E"/>
    <w:rsid w:val="00866106"/>
    <w:rsid w:val="00866495"/>
    <w:rsid w:val="00866E2A"/>
    <w:rsid w:val="00867229"/>
    <w:rsid w:val="0087069D"/>
    <w:rsid w:val="00870BF7"/>
    <w:rsid w:val="00870C4D"/>
    <w:rsid w:val="00870CF6"/>
    <w:rsid w:val="00872002"/>
    <w:rsid w:val="00872058"/>
    <w:rsid w:val="00872AFA"/>
    <w:rsid w:val="008738EC"/>
    <w:rsid w:val="00873BB9"/>
    <w:rsid w:val="008749DF"/>
    <w:rsid w:val="008750C0"/>
    <w:rsid w:val="00875914"/>
    <w:rsid w:val="00877AA7"/>
    <w:rsid w:val="00877D20"/>
    <w:rsid w:val="00880D0F"/>
    <w:rsid w:val="008810A7"/>
    <w:rsid w:val="008812E5"/>
    <w:rsid w:val="00881B51"/>
    <w:rsid w:val="00881CE1"/>
    <w:rsid w:val="00882796"/>
    <w:rsid w:val="008828D0"/>
    <w:rsid w:val="00882D60"/>
    <w:rsid w:val="00882F54"/>
    <w:rsid w:val="0088306B"/>
    <w:rsid w:val="0088322E"/>
    <w:rsid w:val="00883475"/>
    <w:rsid w:val="00883A87"/>
    <w:rsid w:val="00883B4A"/>
    <w:rsid w:val="00883FEE"/>
    <w:rsid w:val="00884D0C"/>
    <w:rsid w:val="00885270"/>
    <w:rsid w:val="008855ED"/>
    <w:rsid w:val="008858DF"/>
    <w:rsid w:val="00885D9C"/>
    <w:rsid w:val="00885EA1"/>
    <w:rsid w:val="0088747E"/>
    <w:rsid w:val="00887493"/>
    <w:rsid w:val="008901CE"/>
    <w:rsid w:val="00891BA2"/>
    <w:rsid w:val="008922A8"/>
    <w:rsid w:val="0089245A"/>
    <w:rsid w:val="008939DB"/>
    <w:rsid w:val="00893A16"/>
    <w:rsid w:val="00893B18"/>
    <w:rsid w:val="00894A36"/>
    <w:rsid w:val="00896054"/>
    <w:rsid w:val="00897118"/>
    <w:rsid w:val="00897F6D"/>
    <w:rsid w:val="008A0772"/>
    <w:rsid w:val="008A07E3"/>
    <w:rsid w:val="008A1A26"/>
    <w:rsid w:val="008A300C"/>
    <w:rsid w:val="008A359B"/>
    <w:rsid w:val="008A4329"/>
    <w:rsid w:val="008A49D5"/>
    <w:rsid w:val="008A56A0"/>
    <w:rsid w:val="008A6077"/>
    <w:rsid w:val="008A63B9"/>
    <w:rsid w:val="008A63FB"/>
    <w:rsid w:val="008A6AF3"/>
    <w:rsid w:val="008A7B51"/>
    <w:rsid w:val="008B1514"/>
    <w:rsid w:val="008B15B8"/>
    <w:rsid w:val="008B195B"/>
    <w:rsid w:val="008B1DBF"/>
    <w:rsid w:val="008B1E08"/>
    <w:rsid w:val="008B1EB6"/>
    <w:rsid w:val="008B20F8"/>
    <w:rsid w:val="008B2EB6"/>
    <w:rsid w:val="008B3F28"/>
    <w:rsid w:val="008B406E"/>
    <w:rsid w:val="008B49DE"/>
    <w:rsid w:val="008B4D6B"/>
    <w:rsid w:val="008B5274"/>
    <w:rsid w:val="008B629C"/>
    <w:rsid w:val="008B635F"/>
    <w:rsid w:val="008B64BF"/>
    <w:rsid w:val="008B6822"/>
    <w:rsid w:val="008B6960"/>
    <w:rsid w:val="008B6A37"/>
    <w:rsid w:val="008B7061"/>
    <w:rsid w:val="008B7F56"/>
    <w:rsid w:val="008C0A45"/>
    <w:rsid w:val="008C0E14"/>
    <w:rsid w:val="008C13B7"/>
    <w:rsid w:val="008C1A8A"/>
    <w:rsid w:val="008C1F67"/>
    <w:rsid w:val="008C23D8"/>
    <w:rsid w:val="008C2D9D"/>
    <w:rsid w:val="008C3106"/>
    <w:rsid w:val="008C344C"/>
    <w:rsid w:val="008C35B1"/>
    <w:rsid w:val="008C3C02"/>
    <w:rsid w:val="008C4274"/>
    <w:rsid w:val="008C4D69"/>
    <w:rsid w:val="008C4F13"/>
    <w:rsid w:val="008C5652"/>
    <w:rsid w:val="008C5DBA"/>
    <w:rsid w:val="008C5E9C"/>
    <w:rsid w:val="008C5F34"/>
    <w:rsid w:val="008C66BF"/>
    <w:rsid w:val="008C6B5C"/>
    <w:rsid w:val="008C6ECA"/>
    <w:rsid w:val="008C709E"/>
    <w:rsid w:val="008C7D39"/>
    <w:rsid w:val="008D03C2"/>
    <w:rsid w:val="008D09E8"/>
    <w:rsid w:val="008D0D12"/>
    <w:rsid w:val="008D0FAB"/>
    <w:rsid w:val="008D14D6"/>
    <w:rsid w:val="008D2A13"/>
    <w:rsid w:val="008D32E2"/>
    <w:rsid w:val="008D3658"/>
    <w:rsid w:val="008D58D7"/>
    <w:rsid w:val="008D5CDE"/>
    <w:rsid w:val="008D6907"/>
    <w:rsid w:val="008D6D74"/>
    <w:rsid w:val="008D77D2"/>
    <w:rsid w:val="008D7976"/>
    <w:rsid w:val="008E03A5"/>
    <w:rsid w:val="008E0542"/>
    <w:rsid w:val="008E1295"/>
    <w:rsid w:val="008E20FF"/>
    <w:rsid w:val="008E28F9"/>
    <w:rsid w:val="008E2CB7"/>
    <w:rsid w:val="008E357A"/>
    <w:rsid w:val="008E368C"/>
    <w:rsid w:val="008E4533"/>
    <w:rsid w:val="008E5B87"/>
    <w:rsid w:val="008E5FA2"/>
    <w:rsid w:val="008E6EC8"/>
    <w:rsid w:val="008E78B2"/>
    <w:rsid w:val="008F0068"/>
    <w:rsid w:val="008F158A"/>
    <w:rsid w:val="008F2467"/>
    <w:rsid w:val="008F2AB0"/>
    <w:rsid w:val="008F3DEE"/>
    <w:rsid w:val="008F3E09"/>
    <w:rsid w:val="008F4A4D"/>
    <w:rsid w:val="008F6131"/>
    <w:rsid w:val="008F68B4"/>
    <w:rsid w:val="008F6E80"/>
    <w:rsid w:val="008F7558"/>
    <w:rsid w:val="008F7669"/>
    <w:rsid w:val="009008F7"/>
    <w:rsid w:val="00901A89"/>
    <w:rsid w:val="00902536"/>
    <w:rsid w:val="0090360D"/>
    <w:rsid w:val="00903839"/>
    <w:rsid w:val="00903FD9"/>
    <w:rsid w:val="00904217"/>
    <w:rsid w:val="00904A51"/>
    <w:rsid w:val="009054CB"/>
    <w:rsid w:val="009055F8"/>
    <w:rsid w:val="00905CAD"/>
    <w:rsid w:val="0090696C"/>
    <w:rsid w:val="00906A62"/>
    <w:rsid w:val="00906E43"/>
    <w:rsid w:val="00906F74"/>
    <w:rsid w:val="009072A1"/>
    <w:rsid w:val="00910D79"/>
    <w:rsid w:val="00910F22"/>
    <w:rsid w:val="00911249"/>
    <w:rsid w:val="0091182C"/>
    <w:rsid w:val="00912217"/>
    <w:rsid w:val="0091260E"/>
    <w:rsid w:val="00912AB3"/>
    <w:rsid w:val="00912DB8"/>
    <w:rsid w:val="00912E91"/>
    <w:rsid w:val="00913A1A"/>
    <w:rsid w:val="00914C2F"/>
    <w:rsid w:val="0091512A"/>
    <w:rsid w:val="00915FD3"/>
    <w:rsid w:val="0091638C"/>
    <w:rsid w:val="009172F7"/>
    <w:rsid w:val="00917AB5"/>
    <w:rsid w:val="00920494"/>
    <w:rsid w:val="00920708"/>
    <w:rsid w:val="00920B74"/>
    <w:rsid w:val="00921162"/>
    <w:rsid w:val="00921546"/>
    <w:rsid w:val="0092155F"/>
    <w:rsid w:val="00921C67"/>
    <w:rsid w:val="00922573"/>
    <w:rsid w:val="00922BBD"/>
    <w:rsid w:val="00923266"/>
    <w:rsid w:val="00923393"/>
    <w:rsid w:val="0092383C"/>
    <w:rsid w:val="00924070"/>
    <w:rsid w:val="00924089"/>
    <w:rsid w:val="009243D3"/>
    <w:rsid w:val="00924A81"/>
    <w:rsid w:val="00924F4F"/>
    <w:rsid w:val="009252EB"/>
    <w:rsid w:val="009253EA"/>
    <w:rsid w:val="00925611"/>
    <w:rsid w:val="00925E24"/>
    <w:rsid w:val="009272CB"/>
    <w:rsid w:val="00930BED"/>
    <w:rsid w:val="00930E04"/>
    <w:rsid w:val="00931A1A"/>
    <w:rsid w:val="00932269"/>
    <w:rsid w:val="00935CC3"/>
    <w:rsid w:val="00936045"/>
    <w:rsid w:val="00936233"/>
    <w:rsid w:val="00936CAC"/>
    <w:rsid w:val="00937465"/>
    <w:rsid w:val="00940880"/>
    <w:rsid w:val="00941626"/>
    <w:rsid w:val="00943A7B"/>
    <w:rsid w:val="00943D44"/>
    <w:rsid w:val="00944388"/>
    <w:rsid w:val="009447CD"/>
    <w:rsid w:val="00944C21"/>
    <w:rsid w:val="009458FF"/>
    <w:rsid w:val="009461F0"/>
    <w:rsid w:val="00946922"/>
    <w:rsid w:val="00947620"/>
    <w:rsid w:val="0094797C"/>
    <w:rsid w:val="00947A96"/>
    <w:rsid w:val="00947ACE"/>
    <w:rsid w:val="009500FB"/>
    <w:rsid w:val="00950B48"/>
    <w:rsid w:val="00951284"/>
    <w:rsid w:val="009520A2"/>
    <w:rsid w:val="009524F5"/>
    <w:rsid w:val="009538B5"/>
    <w:rsid w:val="0095390E"/>
    <w:rsid w:val="009540FC"/>
    <w:rsid w:val="0095412E"/>
    <w:rsid w:val="00954173"/>
    <w:rsid w:val="00954699"/>
    <w:rsid w:val="009551EF"/>
    <w:rsid w:val="0095554A"/>
    <w:rsid w:val="00955AE5"/>
    <w:rsid w:val="00956066"/>
    <w:rsid w:val="009561A0"/>
    <w:rsid w:val="009570D6"/>
    <w:rsid w:val="00957315"/>
    <w:rsid w:val="00957B4B"/>
    <w:rsid w:val="00957DA0"/>
    <w:rsid w:val="0096018C"/>
    <w:rsid w:val="009612B5"/>
    <w:rsid w:val="00963012"/>
    <w:rsid w:val="0096328A"/>
    <w:rsid w:val="00963892"/>
    <w:rsid w:val="00963F3E"/>
    <w:rsid w:val="00963FCC"/>
    <w:rsid w:val="009651EE"/>
    <w:rsid w:val="00965C6A"/>
    <w:rsid w:val="009663B6"/>
    <w:rsid w:val="00966E98"/>
    <w:rsid w:val="00967356"/>
    <w:rsid w:val="00970A4C"/>
    <w:rsid w:val="00970EFD"/>
    <w:rsid w:val="009711B5"/>
    <w:rsid w:val="00971D5F"/>
    <w:rsid w:val="00971F81"/>
    <w:rsid w:val="00972CC1"/>
    <w:rsid w:val="0097367B"/>
    <w:rsid w:val="009737BC"/>
    <w:rsid w:val="009740F3"/>
    <w:rsid w:val="00974289"/>
    <w:rsid w:val="009744B2"/>
    <w:rsid w:val="009766E3"/>
    <w:rsid w:val="00977055"/>
    <w:rsid w:val="00977408"/>
    <w:rsid w:val="009777A7"/>
    <w:rsid w:val="009779FE"/>
    <w:rsid w:val="00977C14"/>
    <w:rsid w:val="0098017F"/>
    <w:rsid w:val="009806B0"/>
    <w:rsid w:val="00980FEF"/>
    <w:rsid w:val="009811A1"/>
    <w:rsid w:val="00981FF8"/>
    <w:rsid w:val="00982684"/>
    <w:rsid w:val="009828AE"/>
    <w:rsid w:val="00982A3D"/>
    <w:rsid w:val="00982A6F"/>
    <w:rsid w:val="0098374F"/>
    <w:rsid w:val="009839CE"/>
    <w:rsid w:val="009840C2"/>
    <w:rsid w:val="00984F61"/>
    <w:rsid w:val="00985142"/>
    <w:rsid w:val="00985DA2"/>
    <w:rsid w:val="00987342"/>
    <w:rsid w:val="00990285"/>
    <w:rsid w:val="00990822"/>
    <w:rsid w:val="009908F5"/>
    <w:rsid w:val="00991054"/>
    <w:rsid w:val="00993977"/>
    <w:rsid w:val="0099399E"/>
    <w:rsid w:val="00994AAD"/>
    <w:rsid w:val="00995121"/>
    <w:rsid w:val="0099557F"/>
    <w:rsid w:val="00995E56"/>
    <w:rsid w:val="0099610A"/>
    <w:rsid w:val="00996141"/>
    <w:rsid w:val="009961C6"/>
    <w:rsid w:val="00996645"/>
    <w:rsid w:val="0099686A"/>
    <w:rsid w:val="0099695B"/>
    <w:rsid w:val="00997E13"/>
    <w:rsid w:val="009A0FA9"/>
    <w:rsid w:val="009A10D0"/>
    <w:rsid w:val="009A142D"/>
    <w:rsid w:val="009A29A4"/>
    <w:rsid w:val="009A2AE6"/>
    <w:rsid w:val="009A3610"/>
    <w:rsid w:val="009A3D84"/>
    <w:rsid w:val="009A3F63"/>
    <w:rsid w:val="009A3FD2"/>
    <w:rsid w:val="009A44F1"/>
    <w:rsid w:val="009A535A"/>
    <w:rsid w:val="009A62A4"/>
    <w:rsid w:val="009A6910"/>
    <w:rsid w:val="009A6C86"/>
    <w:rsid w:val="009A7216"/>
    <w:rsid w:val="009A74B9"/>
    <w:rsid w:val="009A783A"/>
    <w:rsid w:val="009A7EDC"/>
    <w:rsid w:val="009B072C"/>
    <w:rsid w:val="009B1924"/>
    <w:rsid w:val="009B4FD2"/>
    <w:rsid w:val="009B50F5"/>
    <w:rsid w:val="009B61D2"/>
    <w:rsid w:val="009B62B4"/>
    <w:rsid w:val="009B67E5"/>
    <w:rsid w:val="009B7F01"/>
    <w:rsid w:val="009C000B"/>
    <w:rsid w:val="009C0015"/>
    <w:rsid w:val="009C0F4E"/>
    <w:rsid w:val="009C1344"/>
    <w:rsid w:val="009C13EB"/>
    <w:rsid w:val="009C1AD2"/>
    <w:rsid w:val="009C2AA4"/>
    <w:rsid w:val="009C41A7"/>
    <w:rsid w:val="009C4E61"/>
    <w:rsid w:val="009C53D6"/>
    <w:rsid w:val="009C5613"/>
    <w:rsid w:val="009C7F02"/>
    <w:rsid w:val="009D0E00"/>
    <w:rsid w:val="009D1213"/>
    <w:rsid w:val="009D188D"/>
    <w:rsid w:val="009D192D"/>
    <w:rsid w:val="009D27E8"/>
    <w:rsid w:val="009D2B6D"/>
    <w:rsid w:val="009D31EF"/>
    <w:rsid w:val="009D35D8"/>
    <w:rsid w:val="009D3A1E"/>
    <w:rsid w:val="009D4715"/>
    <w:rsid w:val="009D63EB"/>
    <w:rsid w:val="009D6A20"/>
    <w:rsid w:val="009D70F7"/>
    <w:rsid w:val="009D74B5"/>
    <w:rsid w:val="009D7C6B"/>
    <w:rsid w:val="009D7EE8"/>
    <w:rsid w:val="009E055B"/>
    <w:rsid w:val="009E0BB6"/>
    <w:rsid w:val="009E16B6"/>
    <w:rsid w:val="009E184D"/>
    <w:rsid w:val="009E1BB1"/>
    <w:rsid w:val="009E2E5C"/>
    <w:rsid w:val="009E314E"/>
    <w:rsid w:val="009E363F"/>
    <w:rsid w:val="009E37A7"/>
    <w:rsid w:val="009E43CB"/>
    <w:rsid w:val="009E45CE"/>
    <w:rsid w:val="009E4DE8"/>
    <w:rsid w:val="009E581A"/>
    <w:rsid w:val="009E5AF1"/>
    <w:rsid w:val="009E5F8F"/>
    <w:rsid w:val="009E62FB"/>
    <w:rsid w:val="009E63B2"/>
    <w:rsid w:val="009E666A"/>
    <w:rsid w:val="009E6B27"/>
    <w:rsid w:val="009E70E0"/>
    <w:rsid w:val="009E797E"/>
    <w:rsid w:val="009E7BBF"/>
    <w:rsid w:val="009F03F0"/>
    <w:rsid w:val="009F0CE1"/>
    <w:rsid w:val="009F0F6D"/>
    <w:rsid w:val="009F267A"/>
    <w:rsid w:val="009F2794"/>
    <w:rsid w:val="009F2F77"/>
    <w:rsid w:val="009F3532"/>
    <w:rsid w:val="009F470C"/>
    <w:rsid w:val="009F5260"/>
    <w:rsid w:val="009F5846"/>
    <w:rsid w:val="009F599E"/>
    <w:rsid w:val="009F5C62"/>
    <w:rsid w:val="009F6E33"/>
    <w:rsid w:val="009F7B76"/>
    <w:rsid w:val="00A0008F"/>
    <w:rsid w:val="00A000E0"/>
    <w:rsid w:val="00A00AC7"/>
    <w:rsid w:val="00A0132F"/>
    <w:rsid w:val="00A02849"/>
    <w:rsid w:val="00A02BC2"/>
    <w:rsid w:val="00A032CA"/>
    <w:rsid w:val="00A049C9"/>
    <w:rsid w:val="00A04FD2"/>
    <w:rsid w:val="00A05B07"/>
    <w:rsid w:val="00A066B2"/>
    <w:rsid w:val="00A06977"/>
    <w:rsid w:val="00A07024"/>
    <w:rsid w:val="00A0742D"/>
    <w:rsid w:val="00A07843"/>
    <w:rsid w:val="00A07AF4"/>
    <w:rsid w:val="00A10162"/>
    <w:rsid w:val="00A105A4"/>
    <w:rsid w:val="00A11975"/>
    <w:rsid w:val="00A1225B"/>
    <w:rsid w:val="00A12326"/>
    <w:rsid w:val="00A1339F"/>
    <w:rsid w:val="00A13833"/>
    <w:rsid w:val="00A1389F"/>
    <w:rsid w:val="00A138F8"/>
    <w:rsid w:val="00A13FD5"/>
    <w:rsid w:val="00A145F4"/>
    <w:rsid w:val="00A15321"/>
    <w:rsid w:val="00A2000D"/>
    <w:rsid w:val="00A206C9"/>
    <w:rsid w:val="00A2074B"/>
    <w:rsid w:val="00A207CF"/>
    <w:rsid w:val="00A20FDC"/>
    <w:rsid w:val="00A2132D"/>
    <w:rsid w:val="00A21539"/>
    <w:rsid w:val="00A22079"/>
    <w:rsid w:val="00A224FD"/>
    <w:rsid w:val="00A23129"/>
    <w:rsid w:val="00A2344C"/>
    <w:rsid w:val="00A236B0"/>
    <w:rsid w:val="00A2396E"/>
    <w:rsid w:val="00A239FC"/>
    <w:rsid w:val="00A24921"/>
    <w:rsid w:val="00A24C85"/>
    <w:rsid w:val="00A26407"/>
    <w:rsid w:val="00A26B0A"/>
    <w:rsid w:val="00A30A87"/>
    <w:rsid w:val="00A31A06"/>
    <w:rsid w:val="00A320E3"/>
    <w:rsid w:val="00A33285"/>
    <w:rsid w:val="00A337CE"/>
    <w:rsid w:val="00A33824"/>
    <w:rsid w:val="00A34EA4"/>
    <w:rsid w:val="00A35E93"/>
    <w:rsid w:val="00A374D9"/>
    <w:rsid w:val="00A37511"/>
    <w:rsid w:val="00A40332"/>
    <w:rsid w:val="00A40C3D"/>
    <w:rsid w:val="00A41171"/>
    <w:rsid w:val="00A4132B"/>
    <w:rsid w:val="00A431A8"/>
    <w:rsid w:val="00A4371C"/>
    <w:rsid w:val="00A437D1"/>
    <w:rsid w:val="00A43BEB"/>
    <w:rsid w:val="00A4404B"/>
    <w:rsid w:val="00A440D2"/>
    <w:rsid w:val="00A44160"/>
    <w:rsid w:val="00A4478E"/>
    <w:rsid w:val="00A4529C"/>
    <w:rsid w:val="00A45AEE"/>
    <w:rsid w:val="00A464C3"/>
    <w:rsid w:val="00A467F1"/>
    <w:rsid w:val="00A47F34"/>
    <w:rsid w:val="00A510EB"/>
    <w:rsid w:val="00A51695"/>
    <w:rsid w:val="00A51BC0"/>
    <w:rsid w:val="00A53070"/>
    <w:rsid w:val="00A54FF9"/>
    <w:rsid w:val="00A556A5"/>
    <w:rsid w:val="00A562FD"/>
    <w:rsid w:val="00A5699D"/>
    <w:rsid w:val="00A56F31"/>
    <w:rsid w:val="00A570F4"/>
    <w:rsid w:val="00A60C56"/>
    <w:rsid w:val="00A6163C"/>
    <w:rsid w:val="00A6169D"/>
    <w:rsid w:val="00A6200A"/>
    <w:rsid w:val="00A623B1"/>
    <w:rsid w:val="00A62ECD"/>
    <w:rsid w:val="00A63960"/>
    <w:rsid w:val="00A64A2C"/>
    <w:rsid w:val="00A65BDD"/>
    <w:rsid w:val="00A65EE3"/>
    <w:rsid w:val="00A65F85"/>
    <w:rsid w:val="00A66F8C"/>
    <w:rsid w:val="00A6767F"/>
    <w:rsid w:val="00A70E85"/>
    <w:rsid w:val="00A714F1"/>
    <w:rsid w:val="00A720B8"/>
    <w:rsid w:val="00A72AFC"/>
    <w:rsid w:val="00A73A02"/>
    <w:rsid w:val="00A7460B"/>
    <w:rsid w:val="00A7478A"/>
    <w:rsid w:val="00A74A81"/>
    <w:rsid w:val="00A760C2"/>
    <w:rsid w:val="00A76397"/>
    <w:rsid w:val="00A763D2"/>
    <w:rsid w:val="00A76678"/>
    <w:rsid w:val="00A77970"/>
    <w:rsid w:val="00A77B5E"/>
    <w:rsid w:val="00A80229"/>
    <w:rsid w:val="00A80354"/>
    <w:rsid w:val="00A8121F"/>
    <w:rsid w:val="00A818CC"/>
    <w:rsid w:val="00A8209B"/>
    <w:rsid w:val="00A82C83"/>
    <w:rsid w:val="00A82FE0"/>
    <w:rsid w:val="00A831A9"/>
    <w:rsid w:val="00A83890"/>
    <w:rsid w:val="00A83AD0"/>
    <w:rsid w:val="00A851EF"/>
    <w:rsid w:val="00A853EF"/>
    <w:rsid w:val="00A867AC"/>
    <w:rsid w:val="00A87090"/>
    <w:rsid w:val="00A87671"/>
    <w:rsid w:val="00A87EDD"/>
    <w:rsid w:val="00A9000E"/>
    <w:rsid w:val="00A90015"/>
    <w:rsid w:val="00A914EB"/>
    <w:rsid w:val="00A9182E"/>
    <w:rsid w:val="00A91D7E"/>
    <w:rsid w:val="00A91E34"/>
    <w:rsid w:val="00A92114"/>
    <w:rsid w:val="00A93FEC"/>
    <w:rsid w:val="00A9500C"/>
    <w:rsid w:val="00A9548C"/>
    <w:rsid w:val="00A95BAB"/>
    <w:rsid w:val="00A96486"/>
    <w:rsid w:val="00A964C6"/>
    <w:rsid w:val="00A97487"/>
    <w:rsid w:val="00A97AA8"/>
    <w:rsid w:val="00AA0CDF"/>
    <w:rsid w:val="00AA123E"/>
    <w:rsid w:val="00AA14B6"/>
    <w:rsid w:val="00AA174D"/>
    <w:rsid w:val="00AA1964"/>
    <w:rsid w:val="00AA1EB4"/>
    <w:rsid w:val="00AA2757"/>
    <w:rsid w:val="00AA3213"/>
    <w:rsid w:val="00AA32DE"/>
    <w:rsid w:val="00AA3955"/>
    <w:rsid w:val="00AA4636"/>
    <w:rsid w:val="00AA49D2"/>
    <w:rsid w:val="00AA50B4"/>
    <w:rsid w:val="00AA7386"/>
    <w:rsid w:val="00AA7432"/>
    <w:rsid w:val="00AA7867"/>
    <w:rsid w:val="00AACA79"/>
    <w:rsid w:val="00AB0228"/>
    <w:rsid w:val="00AB04C3"/>
    <w:rsid w:val="00AB0730"/>
    <w:rsid w:val="00AB0B15"/>
    <w:rsid w:val="00AB1473"/>
    <w:rsid w:val="00AB2E3C"/>
    <w:rsid w:val="00AB3478"/>
    <w:rsid w:val="00AB3784"/>
    <w:rsid w:val="00AB3EAF"/>
    <w:rsid w:val="00AB4094"/>
    <w:rsid w:val="00AB44F8"/>
    <w:rsid w:val="00AB56C8"/>
    <w:rsid w:val="00AB5E5C"/>
    <w:rsid w:val="00AB6588"/>
    <w:rsid w:val="00AB6746"/>
    <w:rsid w:val="00AB6AAD"/>
    <w:rsid w:val="00AB7792"/>
    <w:rsid w:val="00AB7A18"/>
    <w:rsid w:val="00AB7BA0"/>
    <w:rsid w:val="00AC0161"/>
    <w:rsid w:val="00AC0FB1"/>
    <w:rsid w:val="00AC12D0"/>
    <w:rsid w:val="00AC1915"/>
    <w:rsid w:val="00AC1DDF"/>
    <w:rsid w:val="00AC2331"/>
    <w:rsid w:val="00AC28D6"/>
    <w:rsid w:val="00AC2EC0"/>
    <w:rsid w:val="00AC44BD"/>
    <w:rsid w:val="00AC522A"/>
    <w:rsid w:val="00AC586B"/>
    <w:rsid w:val="00AC727C"/>
    <w:rsid w:val="00AC775E"/>
    <w:rsid w:val="00AC7F3F"/>
    <w:rsid w:val="00AC7F49"/>
    <w:rsid w:val="00AD381F"/>
    <w:rsid w:val="00AD3979"/>
    <w:rsid w:val="00AD5F24"/>
    <w:rsid w:val="00AD6696"/>
    <w:rsid w:val="00AD69C9"/>
    <w:rsid w:val="00AD73FB"/>
    <w:rsid w:val="00AD7CCE"/>
    <w:rsid w:val="00AE1447"/>
    <w:rsid w:val="00AE14C6"/>
    <w:rsid w:val="00AE17DB"/>
    <w:rsid w:val="00AE2674"/>
    <w:rsid w:val="00AE2A75"/>
    <w:rsid w:val="00AE2CCD"/>
    <w:rsid w:val="00AE318D"/>
    <w:rsid w:val="00AE39B0"/>
    <w:rsid w:val="00AE3A4D"/>
    <w:rsid w:val="00AE46DD"/>
    <w:rsid w:val="00AE4EC8"/>
    <w:rsid w:val="00AE55F9"/>
    <w:rsid w:val="00AE574D"/>
    <w:rsid w:val="00AE5B92"/>
    <w:rsid w:val="00AE6481"/>
    <w:rsid w:val="00AE6D12"/>
    <w:rsid w:val="00AE6EE3"/>
    <w:rsid w:val="00AE6F2B"/>
    <w:rsid w:val="00AE7F2E"/>
    <w:rsid w:val="00AF07F2"/>
    <w:rsid w:val="00AF0BFA"/>
    <w:rsid w:val="00AF0C99"/>
    <w:rsid w:val="00AF0F6C"/>
    <w:rsid w:val="00AF31E0"/>
    <w:rsid w:val="00AF32F1"/>
    <w:rsid w:val="00AF33D5"/>
    <w:rsid w:val="00AF3E03"/>
    <w:rsid w:val="00AF42BC"/>
    <w:rsid w:val="00AF4330"/>
    <w:rsid w:val="00AF460F"/>
    <w:rsid w:val="00AF4F5D"/>
    <w:rsid w:val="00AF5BE4"/>
    <w:rsid w:val="00AF5BE9"/>
    <w:rsid w:val="00AF6F7A"/>
    <w:rsid w:val="00AF7503"/>
    <w:rsid w:val="00B00232"/>
    <w:rsid w:val="00B008FC"/>
    <w:rsid w:val="00B0104C"/>
    <w:rsid w:val="00B01BFF"/>
    <w:rsid w:val="00B01C20"/>
    <w:rsid w:val="00B01F6A"/>
    <w:rsid w:val="00B02124"/>
    <w:rsid w:val="00B023C5"/>
    <w:rsid w:val="00B023E6"/>
    <w:rsid w:val="00B0249D"/>
    <w:rsid w:val="00B03C17"/>
    <w:rsid w:val="00B04957"/>
    <w:rsid w:val="00B04D6B"/>
    <w:rsid w:val="00B05C5F"/>
    <w:rsid w:val="00B05CF9"/>
    <w:rsid w:val="00B067B1"/>
    <w:rsid w:val="00B07145"/>
    <w:rsid w:val="00B07C09"/>
    <w:rsid w:val="00B10B92"/>
    <w:rsid w:val="00B1140D"/>
    <w:rsid w:val="00B11439"/>
    <w:rsid w:val="00B11CB0"/>
    <w:rsid w:val="00B13589"/>
    <w:rsid w:val="00B13720"/>
    <w:rsid w:val="00B145D7"/>
    <w:rsid w:val="00B14A6C"/>
    <w:rsid w:val="00B15D3E"/>
    <w:rsid w:val="00B16980"/>
    <w:rsid w:val="00B16C41"/>
    <w:rsid w:val="00B16D82"/>
    <w:rsid w:val="00B171BF"/>
    <w:rsid w:val="00B202BB"/>
    <w:rsid w:val="00B2184E"/>
    <w:rsid w:val="00B21CD9"/>
    <w:rsid w:val="00B22BDE"/>
    <w:rsid w:val="00B23751"/>
    <w:rsid w:val="00B237C6"/>
    <w:rsid w:val="00B2383C"/>
    <w:rsid w:val="00B2487D"/>
    <w:rsid w:val="00B25CE8"/>
    <w:rsid w:val="00B25D8C"/>
    <w:rsid w:val="00B2616E"/>
    <w:rsid w:val="00B27010"/>
    <w:rsid w:val="00B27E52"/>
    <w:rsid w:val="00B2B798"/>
    <w:rsid w:val="00B301B5"/>
    <w:rsid w:val="00B303B8"/>
    <w:rsid w:val="00B31DDD"/>
    <w:rsid w:val="00B32607"/>
    <w:rsid w:val="00B326D3"/>
    <w:rsid w:val="00B32CE8"/>
    <w:rsid w:val="00B33403"/>
    <w:rsid w:val="00B34AF5"/>
    <w:rsid w:val="00B34C17"/>
    <w:rsid w:val="00B35A2E"/>
    <w:rsid w:val="00B35B5B"/>
    <w:rsid w:val="00B3614F"/>
    <w:rsid w:val="00B37F56"/>
    <w:rsid w:val="00B406A1"/>
    <w:rsid w:val="00B4079A"/>
    <w:rsid w:val="00B415B4"/>
    <w:rsid w:val="00B41632"/>
    <w:rsid w:val="00B422EB"/>
    <w:rsid w:val="00B42950"/>
    <w:rsid w:val="00B42F1E"/>
    <w:rsid w:val="00B43348"/>
    <w:rsid w:val="00B43382"/>
    <w:rsid w:val="00B43990"/>
    <w:rsid w:val="00B43C1B"/>
    <w:rsid w:val="00B44019"/>
    <w:rsid w:val="00B46903"/>
    <w:rsid w:val="00B474D7"/>
    <w:rsid w:val="00B477F6"/>
    <w:rsid w:val="00B47BC8"/>
    <w:rsid w:val="00B47CDC"/>
    <w:rsid w:val="00B47EF8"/>
    <w:rsid w:val="00B47F10"/>
    <w:rsid w:val="00B504EE"/>
    <w:rsid w:val="00B51027"/>
    <w:rsid w:val="00B52851"/>
    <w:rsid w:val="00B52DD2"/>
    <w:rsid w:val="00B532E8"/>
    <w:rsid w:val="00B53A1A"/>
    <w:rsid w:val="00B54951"/>
    <w:rsid w:val="00B5538C"/>
    <w:rsid w:val="00B556B2"/>
    <w:rsid w:val="00B55E6A"/>
    <w:rsid w:val="00B56001"/>
    <w:rsid w:val="00B57D0C"/>
    <w:rsid w:val="00B605C9"/>
    <w:rsid w:val="00B60773"/>
    <w:rsid w:val="00B60AC2"/>
    <w:rsid w:val="00B6211E"/>
    <w:rsid w:val="00B62290"/>
    <w:rsid w:val="00B62444"/>
    <w:rsid w:val="00B62B1F"/>
    <w:rsid w:val="00B62F5C"/>
    <w:rsid w:val="00B63478"/>
    <w:rsid w:val="00B64B83"/>
    <w:rsid w:val="00B64F49"/>
    <w:rsid w:val="00B651F7"/>
    <w:rsid w:val="00B6529C"/>
    <w:rsid w:val="00B65AD2"/>
    <w:rsid w:val="00B65C1F"/>
    <w:rsid w:val="00B6686D"/>
    <w:rsid w:val="00B70613"/>
    <w:rsid w:val="00B7071E"/>
    <w:rsid w:val="00B7081C"/>
    <w:rsid w:val="00B70C0C"/>
    <w:rsid w:val="00B70EF1"/>
    <w:rsid w:val="00B71C03"/>
    <w:rsid w:val="00B7236F"/>
    <w:rsid w:val="00B734B2"/>
    <w:rsid w:val="00B740FF"/>
    <w:rsid w:val="00B74DF6"/>
    <w:rsid w:val="00B752C1"/>
    <w:rsid w:val="00B762D3"/>
    <w:rsid w:val="00B7696C"/>
    <w:rsid w:val="00B77242"/>
    <w:rsid w:val="00B778F5"/>
    <w:rsid w:val="00B77FC8"/>
    <w:rsid w:val="00B82141"/>
    <w:rsid w:val="00B82551"/>
    <w:rsid w:val="00B82C77"/>
    <w:rsid w:val="00B837BF"/>
    <w:rsid w:val="00B83D04"/>
    <w:rsid w:val="00B842F6"/>
    <w:rsid w:val="00B8457A"/>
    <w:rsid w:val="00B84A62"/>
    <w:rsid w:val="00B85EC1"/>
    <w:rsid w:val="00B86CDE"/>
    <w:rsid w:val="00B873E7"/>
    <w:rsid w:val="00B87775"/>
    <w:rsid w:val="00B87871"/>
    <w:rsid w:val="00B903D8"/>
    <w:rsid w:val="00B9061C"/>
    <w:rsid w:val="00B90632"/>
    <w:rsid w:val="00B90680"/>
    <w:rsid w:val="00B9070A"/>
    <w:rsid w:val="00B90948"/>
    <w:rsid w:val="00B90DC4"/>
    <w:rsid w:val="00B9220B"/>
    <w:rsid w:val="00B92454"/>
    <w:rsid w:val="00B92F21"/>
    <w:rsid w:val="00B93263"/>
    <w:rsid w:val="00B93D2C"/>
    <w:rsid w:val="00B946B8"/>
    <w:rsid w:val="00B94B80"/>
    <w:rsid w:val="00B952DC"/>
    <w:rsid w:val="00B9614A"/>
    <w:rsid w:val="00B961AC"/>
    <w:rsid w:val="00B968AB"/>
    <w:rsid w:val="00B9731C"/>
    <w:rsid w:val="00B975FC"/>
    <w:rsid w:val="00B97C68"/>
    <w:rsid w:val="00BA0B95"/>
    <w:rsid w:val="00BA0D63"/>
    <w:rsid w:val="00BA2402"/>
    <w:rsid w:val="00BA2C1C"/>
    <w:rsid w:val="00BA3671"/>
    <w:rsid w:val="00BA46F7"/>
    <w:rsid w:val="00BA5336"/>
    <w:rsid w:val="00BA585C"/>
    <w:rsid w:val="00BA592A"/>
    <w:rsid w:val="00BA691B"/>
    <w:rsid w:val="00BA6A3C"/>
    <w:rsid w:val="00BA7544"/>
    <w:rsid w:val="00BB0014"/>
    <w:rsid w:val="00BB087E"/>
    <w:rsid w:val="00BB0B0C"/>
    <w:rsid w:val="00BB145E"/>
    <w:rsid w:val="00BB1B93"/>
    <w:rsid w:val="00BB241E"/>
    <w:rsid w:val="00BB3231"/>
    <w:rsid w:val="00BB45C1"/>
    <w:rsid w:val="00BB4FAD"/>
    <w:rsid w:val="00BB6285"/>
    <w:rsid w:val="00BB706F"/>
    <w:rsid w:val="00BB7292"/>
    <w:rsid w:val="00BB7A79"/>
    <w:rsid w:val="00BB7E0B"/>
    <w:rsid w:val="00BC0D2F"/>
    <w:rsid w:val="00BC2552"/>
    <w:rsid w:val="00BC442E"/>
    <w:rsid w:val="00BC5490"/>
    <w:rsid w:val="00BC5FBA"/>
    <w:rsid w:val="00BC7725"/>
    <w:rsid w:val="00BC7729"/>
    <w:rsid w:val="00BD04FB"/>
    <w:rsid w:val="00BD1795"/>
    <w:rsid w:val="00BD2279"/>
    <w:rsid w:val="00BD31D7"/>
    <w:rsid w:val="00BD3DA8"/>
    <w:rsid w:val="00BD455B"/>
    <w:rsid w:val="00BD4611"/>
    <w:rsid w:val="00BD47A9"/>
    <w:rsid w:val="00BD4D65"/>
    <w:rsid w:val="00BD67EA"/>
    <w:rsid w:val="00BD73CE"/>
    <w:rsid w:val="00BD75FF"/>
    <w:rsid w:val="00BD7606"/>
    <w:rsid w:val="00BE014F"/>
    <w:rsid w:val="00BE054F"/>
    <w:rsid w:val="00BE0BCD"/>
    <w:rsid w:val="00BE0C4A"/>
    <w:rsid w:val="00BE0E27"/>
    <w:rsid w:val="00BE26DE"/>
    <w:rsid w:val="00BE4143"/>
    <w:rsid w:val="00BE5714"/>
    <w:rsid w:val="00BE5A5F"/>
    <w:rsid w:val="00BE5B4C"/>
    <w:rsid w:val="00BE63A4"/>
    <w:rsid w:val="00BE64F4"/>
    <w:rsid w:val="00BE704F"/>
    <w:rsid w:val="00BE754C"/>
    <w:rsid w:val="00BE7936"/>
    <w:rsid w:val="00BF0090"/>
    <w:rsid w:val="00BF0558"/>
    <w:rsid w:val="00BF09D2"/>
    <w:rsid w:val="00BF0CB4"/>
    <w:rsid w:val="00BF1A02"/>
    <w:rsid w:val="00BF2BD1"/>
    <w:rsid w:val="00BF2E5E"/>
    <w:rsid w:val="00BF2F04"/>
    <w:rsid w:val="00BF313C"/>
    <w:rsid w:val="00BF3AF3"/>
    <w:rsid w:val="00BF3C07"/>
    <w:rsid w:val="00BF3CAE"/>
    <w:rsid w:val="00BF420B"/>
    <w:rsid w:val="00BF46B9"/>
    <w:rsid w:val="00BF5C95"/>
    <w:rsid w:val="00BF5E40"/>
    <w:rsid w:val="00BF5FF0"/>
    <w:rsid w:val="00BF6EDA"/>
    <w:rsid w:val="00BF72C2"/>
    <w:rsid w:val="00BF72E2"/>
    <w:rsid w:val="00BF7A6C"/>
    <w:rsid w:val="00BF7B63"/>
    <w:rsid w:val="00C001DB"/>
    <w:rsid w:val="00C0171D"/>
    <w:rsid w:val="00C02488"/>
    <w:rsid w:val="00C025B0"/>
    <w:rsid w:val="00C02B95"/>
    <w:rsid w:val="00C02F33"/>
    <w:rsid w:val="00C030D7"/>
    <w:rsid w:val="00C03698"/>
    <w:rsid w:val="00C04631"/>
    <w:rsid w:val="00C04979"/>
    <w:rsid w:val="00C0563F"/>
    <w:rsid w:val="00C0587C"/>
    <w:rsid w:val="00C05912"/>
    <w:rsid w:val="00C05B99"/>
    <w:rsid w:val="00C05EF9"/>
    <w:rsid w:val="00C06718"/>
    <w:rsid w:val="00C06E86"/>
    <w:rsid w:val="00C07AF1"/>
    <w:rsid w:val="00C1065F"/>
    <w:rsid w:val="00C10711"/>
    <w:rsid w:val="00C107B6"/>
    <w:rsid w:val="00C11861"/>
    <w:rsid w:val="00C121F3"/>
    <w:rsid w:val="00C12DF3"/>
    <w:rsid w:val="00C12DF9"/>
    <w:rsid w:val="00C131F2"/>
    <w:rsid w:val="00C15234"/>
    <w:rsid w:val="00C15AAF"/>
    <w:rsid w:val="00C15FC3"/>
    <w:rsid w:val="00C16D5C"/>
    <w:rsid w:val="00C1726B"/>
    <w:rsid w:val="00C1746F"/>
    <w:rsid w:val="00C17C4A"/>
    <w:rsid w:val="00C20A51"/>
    <w:rsid w:val="00C219C2"/>
    <w:rsid w:val="00C2241F"/>
    <w:rsid w:val="00C227F7"/>
    <w:rsid w:val="00C22A45"/>
    <w:rsid w:val="00C22C6E"/>
    <w:rsid w:val="00C22C86"/>
    <w:rsid w:val="00C2371C"/>
    <w:rsid w:val="00C23E1F"/>
    <w:rsid w:val="00C23EF2"/>
    <w:rsid w:val="00C25A9E"/>
    <w:rsid w:val="00C26370"/>
    <w:rsid w:val="00C266A8"/>
    <w:rsid w:val="00C26AB1"/>
    <w:rsid w:val="00C271D6"/>
    <w:rsid w:val="00C27556"/>
    <w:rsid w:val="00C27785"/>
    <w:rsid w:val="00C27956"/>
    <w:rsid w:val="00C308F2"/>
    <w:rsid w:val="00C30B3A"/>
    <w:rsid w:val="00C31BD1"/>
    <w:rsid w:val="00C32035"/>
    <w:rsid w:val="00C32434"/>
    <w:rsid w:val="00C325EF"/>
    <w:rsid w:val="00C337D2"/>
    <w:rsid w:val="00C3394F"/>
    <w:rsid w:val="00C34324"/>
    <w:rsid w:val="00C34478"/>
    <w:rsid w:val="00C34B36"/>
    <w:rsid w:val="00C34C32"/>
    <w:rsid w:val="00C3563A"/>
    <w:rsid w:val="00C35AA0"/>
    <w:rsid w:val="00C35B19"/>
    <w:rsid w:val="00C3601D"/>
    <w:rsid w:val="00C36139"/>
    <w:rsid w:val="00C3621C"/>
    <w:rsid w:val="00C37549"/>
    <w:rsid w:val="00C37A1E"/>
    <w:rsid w:val="00C40211"/>
    <w:rsid w:val="00C4036E"/>
    <w:rsid w:val="00C40ABA"/>
    <w:rsid w:val="00C41192"/>
    <w:rsid w:val="00C428C3"/>
    <w:rsid w:val="00C44B45"/>
    <w:rsid w:val="00C44D7C"/>
    <w:rsid w:val="00C4693F"/>
    <w:rsid w:val="00C469FC"/>
    <w:rsid w:val="00C47157"/>
    <w:rsid w:val="00C47535"/>
    <w:rsid w:val="00C47565"/>
    <w:rsid w:val="00C5015F"/>
    <w:rsid w:val="00C50236"/>
    <w:rsid w:val="00C50B72"/>
    <w:rsid w:val="00C51517"/>
    <w:rsid w:val="00C51C5B"/>
    <w:rsid w:val="00C60393"/>
    <w:rsid w:val="00C6108E"/>
    <w:rsid w:val="00C6116A"/>
    <w:rsid w:val="00C61687"/>
    <w:rsid w:val="00C6196F"/>
    <w:rsid w:val="00C61C2E"/>
    <w:rsid w:val="00C626CB"/>
    <w:rsid w:val="00C642C4"/>
    <w:rsid w:val="00C64E95"/>
    <w:rsid w:val="00C65021"/>
    <w:rsid w:val="00C650CE"/>
    <w:rsid w:val="00C65828"/>
    <w:rsid w:val="00C664B3"/>
    <w:rsid w:val="00C669E4"/>
    <w:rsid w:val="00C67D36"/>
    <w:rsid w:val="00C70130"/>
    <w:rsid w:val="00C70930"/>
    <w:rsid w:val="00C70CFD"/>
    <w:rsid w:val="00C714DB"/>
    <w:rsid w:val="00C72F37"/>
    <w:rsid w:val="00C73478"/>
    <w:rsid w:val="00C73F97"/>
    <w:rsid w:val="00C73F9F"/>
    <w:rsid w:val="00C73FE7"/>
    <w:rsid w:val="00C74253"/>
    <w:rsid w:val="00C7440A"/>
    <w:rsid w:val="00C74631"/>
    <w:rsid w:val="00C75FC8"/>
    <w:rsid w:val="00C761C7"/>
    <w:rsid w:val="00C773B4"/>
    <w:rsid w:val="00C7791C"/>
    <w:rsid w:val="00C80C2E"/>
    <w:rsid w:val="00C81037"/>
    <w:rsid w:val="00C82086"/>
    <w:rsid w:val="00C827B2"/>
    <w:rsid w:val="00C82844"/>
    <w:rsid w:val="00C83AD5"/>
    <w:rsid w:val="00C8494B"/>
    <w:rsid w:val="00C857AB"/>
    <w:rsid w:val="00C86068"/>
    <w:rsid w:val="00C8646A"/>
    <w:rsid w:val="00C86D3F"/>
    <w:rsid w:val="00C875EF"/>
    <w:rsid w:val="00C90043"/>
    <w:rsid w:val="00C90492"/>
    <w:rsid w:val="00C9077E"/>
    <w:rsid w:val="00C90B0F"/>
    <w:rsid w:val="00C90F15"/>
    <w:rsid w:val="00C91E05"/>
    <w:rsid w:val="00C92D02"/>
    <w:rsid w:val="00C9371B"/>
    <w:rsid w:val="00C939F2"/>
    <w:rsid w:val="00C94588"/>
    <w:rsid w:val="00C94948"/>
    <w:rsid w:val="00C949EB"/>
    <w:rsid w:val="00C94F76"/>
    <w:rsid w:val="00C95A15"/>
    <w:rsid w:val="00C9632B"/>
    <w:rsid w:val="00C96AA0"/>
    <w:rsid w:val="00C979B9"/>
    <w:rsid w:val="00C97C20"/>
    <w:rsid w:val="00CA0836"/>
    <w:rsid w:val="00CA1270"/>
    <w:rsid w:val="00CA14BB"/>
    <w:rsid w:val="00CA2C40"/>
    <w:rsid w:val="00CA3116"/>
    <w:rsid w:val="00CA3214"/>
    <w:rsid w:val="00CA349F"/>
    <w:rsid w:val="00CA3822"/>
    <w:rsid w:val="00CA3932"/>
    <w:rsid w:val="00CA3E56"/>
    <w:rsid w:val="00CA4762"/>
    <w:rsid w:val="00CA479E"/>
    <w:rsid w:val="00CA5042"/>
    <w:rsid w:val="00CA5126"/>
    <w:rsid w:val="00CA5791"/>
    <w:rsid w:val="00CA625B"/>
    <w:rsid w:val="00CA657E"/>
    <w:rsid w:val="00CA674C"/>
    <w:rsid w:val="00CA67D4"/>
    <w:rsid w:val="00CA6F10"/>
    <w:rsid w:val="00CA7775"/>
    <w:rsid w:val="00CA78C9"/>
    <w:rsid w:val="00CA7B01"/>
    <w:rsid w:val="00CB0935"/>
    <w:rsid w:val="00CB163B"/>
    <w:rsid w:val="00CB179B"/>
    <w:rsid w:val="00CB1A01"/>
    <w:rsid w:val="00CB1E9D"/>
    <w:rsid w:val="00CB3028"/>
    <w:rsid w:val="00CB31B5"/>
    <w:rsid w:val="00CB3C71"/>
    <w:rsid w:val="00CB4662"/>
    <w:rsid w:val="00CB4F19"/>
    <w:rsid w:val="00CB5A12"/>
    <w:rsid w:val="00CB5EAE"/>
    <w:rsid w:val="00CB69B1"/>
    <w:rsid w:val="00CB6EC6"/>
    <w:rsid w:val="00CB748D"/>
    <w:rsid w:val="00CB79C1"/>
    <w:rsid w:val="00CC0E4E"/>
    <w:rsid w:val="00CC1330"/>
    <w:rsid w:val="00CC1891"/>
    <w:rsid w:val="00CC2162"/>
    <w:rsid w:val="00CC31B9"/>
    <w:rsid w:val="00CC3A99"/>
    <w:rsid w:val="00CC69D0"/>
    <w:rsid w:val="00CC6E98"/>
    <w:rsid w:val="00CC75EE"/>
    <w:rsid w:val="00CD0BA4"/>
    <w:rsid w:val="00CD35F2"/>
    <w:rsid w:val="00CD4390"/>
    <w:rsid w:val="00CD548A"/>
    <w:rsid w:val="00CD5A3C"/>
    <w:rsid w:val="00CD5C9A"/>
    <w:rsid w:val="00CD5F30"/>
    <w:rsid w:val="00CD77E5"/>
    <w:rsid w:val="00CD7A77"/>
    <w:rsid w:val="00CE0DC4"/>
    <w:rsid w:val="00CE0FF5"/>
    <w:rsid w:val="00CE120D"/>
    <w:rsid w:val="00CE16AF"/>
    <w:rsid w:val="00CE16B8"/>
    <w:rsid w:val="00CE16C8"/>
    <w:rsid w:val="00CE2213"/>
    <w:rsid w:val="00CE24F8"/>
    <w:rsid w:val="00CE4114"/>
    <w:rsid w:val="00CE4207"/>
    <w:rsid w:val="00CE4428"/>
    <w:rsid w:val="00CE4CE2"/>
    <w:rsid w:val="00CE5292"/>
    <w:rsid w:val="00CE56DE"/>
    <w:rsid w:val="00CE71F0"/>
    <w:rsid w:val="00CE751F"/>
    <w:rsid w:val="00CE764F"/>
    <w:rsid w:val="00CE7D71"/>
    <w:rsid w:val="00CF0776"/>
    <w:rsid w:val="00CF11A6"/>
    <w:rsid w:val="00CF19BB"/>
    <w:rsid w:val="00CF22A8"/>
    <w:rsid w:val="00CF251A"/>
    <w:rsid w:val="00CF252F"/>
    <w:rsid w:val="00CF296A"/>
    <w:rsid w:val="00CF3BD5"/>
    <w:rsid w:val="00CF5E17"/>
    <w:rsid w:val="00CF609F"/>
    <w:rsid w:val="00CF74EB"/>
    <w:rsid w:val="00CF7EA0"/>
    <w:rsid w:val="00D00BFD"/>
    <w:rsid w:val="00D0172F"/>
    <w:rsid w:val="00D0252F"/>
    <w:rsid w:val="00D02ED7"/>
    <w:rsid w:val="00D03DA1"/>
    <w:rsid w:val="00D047FE"/>
    <w:rsid w:val="00D054AE"/>
    <w:rsid w:val="00D05AA8"/>
    <w:rsid w:val="00D05C7C"/>
    <w:rsid w:val="00D05EF8"/>
    <w:rsid w:val="00D062DC"/>
    <w:rsid w:val="00D06313"/>
    <w:rsid w:val="00D06681"/>
    <w:rsid w:val="00D068DB"/>
    <w:rsid w:val="00D06EDC"/>
    <w:rsid w:val="00D071B5"/>
    <w:rsid w:val="00D074A1"/>
    <w:rsid w:val="00D0764C"/>
    <w:rsid w:val="00D076D6"/>
    <w:rsid w:val="00D079CA"/>
    <w:rsid w:val="00D07FA2"/>
    <w:rsid w:val="00D11063"/>
    <w:rsid w:val="00D11FDA"/>
    <w:rsid w:val="00D128E8"/>
    <w:rsid w:val="00D13526"/>
    <w:rsid w:val="00D139D2"/>
    <w:rsid w:val="00D13C8A"/>
    <w:rsid w:val="00D1406E"/>
    <w:rsid w:val="00D15308"/>
    <w:rsid w:val="00D17714"/>
    <w:rsid w:val="00D17D03"/>
    <w:rsid w:val="00D17D3E"/>
    <w:rsid w:val="00D200DB"/>
    <w:rsid w:val="00D20323"/>
    <w:rsid w:val="00D204E2"/>
    <w:rsid w:val="00D2060E"/>
    <w:rsid w:val="00D2131F"/>
    <w:rsid w:val="00D227F7"/>
    <w:rsid w:val="00D22ABB"/>
    <w:rsid w:val="00D24573"/>
    <w:rsid w:val="00D24E7F"/>
    <w:rsid w:val="00D257C7"/>
    <w:rsid w:val="00D25C04"/>
    <w:rsid w:val="00D274CA"/>
    <w:rsid w:val="00D2C5AE"/>
    <w:rsid w:val="00D30F06"/>
    <w:rsid w:val="00D3130B"/>
    <w:rsid w:val="00D31483"/>
    <w:rsid w:val="00D31BE9"/>
    <w:rsid w:val="00D31F6B"/>
    <w:rsid w:val="00D32AC1"/>
    <w:rsid w:val="00D32D5A"/>
    <w:rsid w:val="00D331F5"/>
    <w:rsid w:val="00D33458"/>
    <w:rsid w:val="00D357B1"/>
    <w:rsid w:val="00D361A3"/>
    <w:rsid w:val="00D3681C"/>
    <w:rsid w:val="00D36F81"/>
    <w:rsid w:val="00D372DA"/>
    <w:rsid w:val="00D37649"/>
    <w:rsid w:val="00D37DCE"/>
    <w:rsid w:val="00D4192C"/>
    <w:rsid w:val="00D419FB"/>
    <w:rsid w:val="00D4238E"/>
    <w:rsid w:val="00D425AD"/>
    <w:rsid w:val="00D42644"/>
    <w:rsid w:val="00D42C10"/>
    <w:rsid w:val="00D4323F"/>
    <w:rsid w:val="00D43658"/>
    <w:rsid w:val="00D44155"/>
    <w:rsid w:val="00D442E4"/>
    <w:rsid w:val="00D44C4F"/>
    <w:rsid w:val="00D45917"/>
    <w:rsid w:val="00D46462"/>
    <w:rsid w:val="00D4693A"/>
    <w:rsid w:val="00D46BFF"/>
    <w:rsid w:val="00D47430"/>
    <w:rsid w:val="00D50003"/>
    <w:rsid w:val="00D508DE"/>
    <w:rsid w:val="00D50E59"/>
    <w:rsid w:val="00D5113D"/>
    <w:rsid w:val="00D53AB3"/>
    <w:rsid w:val="00D553FC"/>
    <w:rsid w:val="00D557E1"/>
    <w:rsid w:val="00D55BAE"/>
    <w:rsid w:val="00D5746C"/>
    <w:rsid w:val="00D57A6D"/>
    <w:rsid w:val="00D60392"/>
    <w:rsid w:val="00D60AB1"/>
    <w:rsid w:val="00D60BB8"/>
    <w:rsid w:val="00D61932"/>
    <w:rsid w:val="00D61AD7"/>
    <w:rsid w:val="00D62562"/>
    <w:rsid w:val="00D6270B"/>
    <w:rsid w:val="00D6279E"/>
    <w:rsid w:val="00D633C0"/>
    <w:rsid w:val="00D63442"/>
    <w:rsid w:val="00D63B9E"/>
    <w:rsid w:val="00D63F92"/>
    <w:rsid w:val="00D6454D"/>
    <w:rsid w:val="00D652EC"/>
    <w:rsid w:val="00D6551B"/>
    <w:rsid w:val="00D6571C"/>
    <w:rsid w:val="00D65781"/>
    <w:rsid w:val="00D659FD"/>
    <w:rsid w:val="00D65A40"/>
    <w:rsid w:val="00D66743"/>
    <w:rsid w:val="00D66A0F"/>
    <w:rsid w:val="00D66FDC"/>
    <w:rsid w:val="00D70EEA"/>
    <w:rsid w:val="00D7224A"/>
    <w:rsid w:val="00D72825"/>
    <w:rsid w:val="00D728CE"/>
    <w:rsid w:val="00D72F4A"/>
    <w:rsid w:val="00D738E4"/>
    <w:rsid w:val="00D73EA6"/>
    <w:rsid w:val="00D73ECD"/>
    <w:rsid w:val="00D73FE4"/>
    <w:rsid w:val="00D748FA"/>
    <w:rsid w:val="00D77043"/>
    <w:rsid w:val="00D771CD"/>
    <w:rsid w:val="00D7727B"/>
    <w:rsid w:val="00D80418"/>
    <w:rsid w:val="00D8061D"/>
    <w:rsid w:val="00D80892"/>
    <w:rsid w:val="00D80C88"/>
    <w:rsid w:val="00D823A0"/>
    <w:rsid w:val="00D82983"/>
    <w:rsid w:val="00D83B63"/>
    <w:rsid w:val="00D83CB1"/>
    <w:rsid w:val="00D83F1F"/>
    <w:rsid w:val="00D842AD"/>
    <w:rsid w:val="00D84DB5"/>
    <w:rsid w:val="00D85B70"/>
    <w:rsid w:val="00D86133"/>
    <w:rsid w:val="00D86F15"/>
    <w:rsid w:val="00D873EC"/>
    <w:rsid w:val="00D87433"/>
    <w:rsid w:val="00D90087"/>
    <w:rsid w:val="00D923DA"/>
    <w:rsid w:val="00D93115"/>
    <w:rsid w:val="00D938ED"/>
    <w:rsid w:val="00D95167"/>
    <w:rsid w:val="00DA0DDD"/>
    <w:rsid w:val="00DA133B"/>
    <w:rsid w:val="00DA1BAB"/>
    <w:rsid w:val="00DA2AD5"/>
    <w:rsid w:val="00DA2B25"/>
    <w:rsid w:val="00DA475A"/>
    <w:rsid w:val="00DA5CFA"/>
    <w:rsid w:val="00DA6D87"/>
    <w:rsid w:val="00DA735F"/>
    <w:rsid w:val="00DA7658"/>
    <w:rsid w:val="00DB163C"/>
    <w:rsid w:val="00DB1B39"/>
    <w:rsid w:val="00DB2108"/>
    <w:rsid w:val="00DB23A1"/>
    <w:rsid w:val="00DB257B"/>
    <w:rsid w:val="00DB29D3"/>
    <w:rsid w:val="00DB3919"/>
    <w:rsid w:val="00DB3957"/>
    <w:rsid w:val="00DB3B9B"/>
    <w:rsid w:val="00DB415C"/>
    <w:rsid w:val="00DB558A"/>
    <w:rsid w:val="00DB5B38"/>
    <w:rsid w:val="00DB6A88"/>
    <w:rsid w:val="00DB738F"/>
    <w:rsid w:val="00DB74DA"/>
    <w:rsid w:val="00DB7DA8"/>
    <w:rsid w:val="00DC1046"/>
    <w:rsid w:val="00DC1F77"/>
    <w:rsid w:val="00DC25C4"/>
    <w:rsid w:val="00DC2733"/>
    <w:rsid w:val="00DC274A"/>
    <w:rsid w:val="00DC2DD2"/>
    <w:rsid w:val="00DC30F0"/>
    <w:rsid w:val="00DC3899"/>
    <w:rsid w:val="00DC3EC8"/>
    <w:rsid w:val="00DC4522"/>
    <w:rsid w:val="00DC4965"/>
    <w:rsid w:val="00DC5782"/>
    <w:rsid w:val="00DC6089"/>
    <w:rsid w:val="00DC6901"/>
    <w:rsid w:val="00DD10BE"/>
    <w:rsid w:val="00DD12F4"/>
    <w:rsid w:val="00DD1564"/>
    <w:rsid w:val="00DD22C9"/>
    <w:rsid w:val="00DD2CF0"/>
    <w:rsid w:val="00DD399D"/>
    <w:rsid w:val="00DD4268"/>
    <w:rsid w:val="00DD4D3D"/>
    <w:rsid w:val="00DD4EB0"/>
    <w:rsid w:val="00DD5774"/>
    <w:rsid w:val="00DD5962"/>
    <w:rsid w:val="00DD5B9A"/>
    <w:rsid w:val="00DD60AC"/>
    <w:rsid w:val="00DD68D5"/>
    <w:rsid w:val="00DD6A39"/>
    <w:rsid w:val="00DD7478"/>
    <w:rsid w:val="00DD7DDE"/>
    <w:rsid w:val="00DE07AD"/>
    <w:rsid w:val="00DE11BC"/>
    <w:rsid w:val="00DE22FD"/>
    <w:rsid w:val="00DE27FB"/>
    <w:rsid w:val="00DE31A1"/>
    <w:rsid w:val="00DE352E"/>
    <w:rsid w:val="00DE41B0"/>
    <w:rsid w:val="00DE4298"/>
    <w:rsid w:val="00DE4458"/>
    <w:rsid w:val="00DE4E85"/>
    <w:rsid w:val="00DE6B82"/>
    <w:rsid w:val="00DE6E72"/>
    <w:rsid w:val="00DF09B7"/>
    <w:rsid w:val="00DF09CB"/>
    <w:rsid w:val="00DF0AA6"/>
    <w:rsid w:val="00DF0C72"/>
    <w:rsid w:val="00DF0EDB"/>
    <w:rsid w:val="00DF236C"/>
    <w:rsid w:val="00DF25DD"/>
    <w:rsid w:val="00DF27A7"/>
    <w:rsid w:val="00DF28C4"/>
    <w:rsid w:val="00DF3CBD"/>
    <w:rsid w:val="00DF438A"/>
    <w:rsid w:val="00DF455A"/>
    <w:rsid w:val="00DF4BBC"/>
    <w:rsid w:val="00DF5465"/>
    <w:rsid w:val="00DF57B2"/>
    <w:rsid w:val="00DF5EBE"/>
    <w:rsid w:val="00DF6024"/>
    <w:rsid w:val="00DF63AC"/>
    <w:rsid w:val="00DF660D"/>
    <w:rsid w:val="00DF6665"/>
    <w:rsid w:val="00DF67A7"/>
    <w:rsid w:val="00DF732A"/>
    <w:rsid w:val="00DF7A8C"/>
    <w:rsid w:val="00E015B7"/>
    <w:rsid w:val="00E02228"/>
    <w:rsid w:val="00E0595C"/>
    <w:rsid w:val="00E05C29"/>
    <w:rsid w:val="00E05E8E"/>
    <w:rsid w:val="00E0651F"/>
    <w:rsid w:val="00E06B08"/>
    <w:rsid w:val="00E07620"/>
    <w:rsid w:val="00E0767C"/>
    <w:rsid w:val="00E07C5D"/>
    <w:rsid w:val="00E07DF5"/>
    <w:rsid w:val="00E1006F"/>
    <w:rsid w:val="00E10A53"/>
    <w:rsid w:val="00E10C11"/>
    <w:rsid w:val="00E10F46"/>
    <w:rsid w:val="00E11FD4"/>
    <w:rsid w:val="00E1213B"/>
    <w:rsid w:val="00E123AA"/>
    <w:rsid w:val="00E126FD"/>
    <w:rsid w:val="00E131DF"/>
    <w:rsid w:val="00E13BA7"/>
    <w:rsid w:val="00E13F3A"/>
    <w:rsid w:val="00E14052"/>
    <w:rsid w:val="00E165B0"/>
    <w:rsid w:val="00E165D3"/>
    <w:rsid w:val="00E16AEE"/>
    <w:rsid w:val="00E16DC9"/>
    <w:rsid w:val="00E173C7"/>
    <w:rsid w:val="00E2013D"/>
    <w:rsid w:val="00E21E5D"/>
    <w:rsid w:val="00E22C64"/>
    <w:rsid w:val="00E22E31"/>
    <w:rsid w:val="00E23393"/>
    <w:rsid w:val="00E24AAE"/>
    <w:rsid w:val="00E2535E"/>
    <w:rsid w:val="00E25971"/>
    <w:rsid w:val="00E25A44"/>
    <w:rsid w:val="00E25C88"/>
    <w:rsid w:val="00E25F2C"/>
    <w:rsid w:val="00E278EE"/>
    <w:rsid w:val="00E27A4F"/>
    <w:rsid w:val="00E30A97"/>
    <w:rsid w:val="00E311E5"/>
    <w:rsid w:val="00E31B20"/>
    <w:rsid w:val="00E31EFA"/>
    <w:rsid w:val="00E320CE"/>
    <w:rsid w:val="00E32356"/>
    <w:rsid w:val="00E327DA"/>
    <w:rsid w:val="00E32AAD"/>
    <w:rsid w:val="00E32E1A"/>
    <w:rsid w:val="00E341E0"/>
    <w:rsid w:val="00E3441F"/>
    <w:rsid w:val="00E34A83"/>
    <w:rsid w:val="00E3642A"/>
    <w:rsid w:val="00E368CE"/>
    <w:rsid w:val="00E36B4F"/>
    <w:rsid w:val="00E36D17"/>
    <w:rsid w:val="00E36FD1"/>
    <w:rsid w:val="00E36FDA"/>
    <w:rsid w:val="00E37240"/>
    <w:rsid w:val="00E37272"/>
    <w:rsid w:val="00E37AD9"/>
    <w:rsid w:val="00E37F6C"/>
    <w:rsid w:val="00E3D04D"/>
    <w:rsid w:val="00E41767"/>
    <w:rsid w:val="00E4195F"/>
    <w:rsid w:val="00E42649"/>
    <w:rsid w:val="00E42714"/>
    <w:rsid w:val="00E429BF"/>
    <w:rsid w:val="00E433B9"/>
    <w:rsid w:val="00E43947"/>
    <w:rsid w:val="00E440CC"/>
    <w:rsid w:val="00E4439A"/>
    <w:rsid w:val="00E4565A"/>
    <w:rsid w:val="00E45691"/>
    <w:rsid w:val="00E46F4E"/>
    <w:rsid w:val="00E47238"/>
    <w:rsid w:val="00E472E3"/>
    <w:rsid w:val="00E47761"/>
    <w:rsid w:val="00E47D75"/>
    <w:rsid w:val="00E50547"/>
    <w:rsid w:val="00E506BD"/>
    <w:rsid w:val="00E50CBF"/>
    <w:rsid w:val="00E51146"/>
    <w:rsid w:val="00E5121A"/>
    <w:rsid w:val="00E51AFB"/>
    <w:rsid w:val="00E52358"/>
    <w:rsid w:val="00E546A4"/>
    <w:rsid w:val="00E54D50"/>
    <w:rsid w:val="00E55222"/>
    <w:rsid w:val="00E559AB"/>
    <w:rsid w:val="00E56299"/>
    <w:rsid w:val="00E56F92"/>
    <w:rsid w:val="00E5770F"/>
    <w:rsid w:val="00E57A1A"/>
    <w:rsid w:val="00E57EEA"/>
    <w:rsid w:val="00E620D4"/>
    <w:rsid w:val="00E622A9"/>
    <w:rsid w:val="00E6248B"/>
    <w:rsid w:val="00E626C8"/>
    <w:rsid w:val="00E62B89"/>
    <w:rsid w:val="00E63769"/>
    <w:rsid w:val="00E64E02"/>
    <w:rsid w:val="00E65F7E"/>
    <w:rsid w:val="00E66053"/>
    <w:rsid w:val="00E679DE"/>
    <w:rsid w:val="00E7029D"/>
    <w:rsid w:val="00E71737"/>
    <w:rsid w:val="00E71CAB"/>
    <w:rsid w:val="00E71CDB"/>
    <w:rsid w:val="00E728E2"/>
    <w:rsid w:val="00E729E5"/>
    <w:rsid w:val="00E738A4"/>
    <w:rsid w:val="00E73972"/>
    <w:rsid w:val="00E747D0"/>
    <w:rsid w:val="00E7523F"/>
    <w:rsid w:val="00E7560D"/>
    <w:rsid w:val="00E75AB7"/>
    <w:rsid w:val="00E75DCA"/>
    <w:rsid w:val="00E77140"/>
    <w:rsid w:val="00E77B51"/>
    <w:rsid w:val="00E80016"/>
    <w:rsid w:val="00E80037"/>
    <w:rsid w:val="00E802A2"/>
    <w:rsid w:val="00E80621"/>
    <w:rsid w:val="00E81616"/>
    <w:rsid w:val="00E82A45"/>
    <w:rsid w:val="00E82C8E"/>
    <w:rsid w:val="00E8321D"/>
    <w:rsid w:val="00E835A6"/>
    <w:rsid w:val="00E83FE7"/>
    <w:rsid w:val="00E842FA"/>
    <w:rsid w:val="00E84381"/>
    <w:rsid w:val="00E85D05"/>
    <w:rsid w:val="00E8630D"/>
    <w:rsid w:val="00E86D42"/>
    <w:rsid w:val="00E875F9"/>
    <w:rsid w:val="00E87700"/>
    <w:rsid w:val="00E90015"/>
    <w:rsid w:val="00E90140"/>
    <w:rsid w:val="00E9137D"/>
    <w:rsid w:val="00E916E4"/>
    <w:rsid w:val="00E91AD2"/>
    <w:rsid w:val="00E92D13"/>
    <w:rsid w:val="00E94FA5"/>
    <w:rsid w:val="00E961D6"/>
    <w:rsid w:val="00E972C3"/>
    <w:rsid w:val="00E97311"/>
    <w:rsid w:val="00EA1A5A"/>
    <w:rsid w:val="00EA270B"/>
    <w:rsid w:val="00EA28B3"/>
    <w:rsid w:val="00EA29A6"/>
    <w:rsid w:val="00EA35CE"/>
    <w:rsid w:val="00EA481E"/>
    <w:rsid w:val="00EA4954"/>
    <w:rsid w:val="00EA5DAB"/>
    <w:rsid w:val="00EA5E09"/>
    <w:rsid w:val="00EA6683"/>
    <w:rsid w:val="00EA6FE5"/>
    <w:rsid w:val="00EA798E"/>
    <w:rsid w:val="00EA79C3"/>
    <w:rsid w:val="00EA7F9C"/>
    <w:rsid w:val="00EA7FDF"/>
    <w:rsid w:val="00EB038B"/>
    <w:rsid w:val="00EB066F"/>
    <w:rsid w:val="00EB1CA1"/>
    <w:rsid w:val="00EB28AD"/>
    <w:rsid w:val="00EB33AD"/>
    <w:rsid w:val="00EB387A"/>
    <w:rsid w:val="00EB42E4"/>
    <w:rsid w:val="00EB4AAF"/>
    <w:rsid w:val="00EB52FF"/>
    <w:rsid w:val="00EB54AE"/>
    <w:rsid w:val="00EB62B4"/>
    <w:rsid w:val="00EB70DC"/>
    <w:rsid w:val="00EC073C"/>
    <w:rsid w:val="00EC103E"/>
    <w:rsid w:val="00EC1D15"/>
    <w:rsid w:val="00EC1FCE"/>
    <w:rsid w:val="00EC22C4"/>
    <w:rsid w:val="00EC2E4A"/>
    <w:rsid w:val="00EC2E99"/>
    <w:rsid w:val="00EC374D"/>
    <w:rsid w:val="00EC46D5"/>
    <w:rsid w:val="00EC5F00"/>
    <w:rsid w:val="00EC6287"/>
    <w:rsid w:val="00EC634A"/>
    <w:rsid w:val="00EC6ABD"/>
    <w:rsid w:val="00EC707A"/>
    <w:rsid w:val="00EC7945"/>
    <w:rsid w:val="00EC7BE6"/>
    <w:rsid w:val="00EC7F99"/>
    <w:rsid w:val="00ED08AE"/>
    <w:rsid w:val="00ED13EE"/>
    <w:rsid w:val="00ED15E5"/>
    <w:rsid w:val="00ED1A60"/>
    <w:rsid w:val="00ED20FA"/>
    <w:rsid w:val="00ED2C4E"/>
    <w:rsid w:val="00ED4E96"/>
    <w:rsid w:val="00ED566A"/>
    <w:rsid w:val="00ED5997"/>
    <w:rsid w:val="00ED64F1"/>
    <w:rsid w:val="00ED6EFF"/>
    <w:rsid w:val="00ED7340"/>
    <w:rsid w:val="00EE0D09"/>
    <w:rsid w:val="00EE0FCB"/>
    <w:rsid w:val="00EE15A3"/>
    <w:rsid w:val="00EE199D"/>
    <w:rsid w:val="00EE26EC"/>
    <w:rsid w:val="00EE32F1"/>
    <w:rsid w:val="00EE376B"/>
    <w:rsid w:val="00EE515D"/>
    <w:rsid w:val="00EE518D"/>
    <w:rsid w:val="00EE533B"/>
    <w:rsid w:val="00EE597E"/>
    <w:rsid w:val="00EE6323"/>
    <w:rsid w:val="00EE6A4A"/>
    <w:rsid w:val="00EE78D4"/>
    <w:rsid w:val="00EE7A31"/>
    <w:rsid w:val="00EF07F4"/>
    <w:rsid w:val="00EF0A82"/>
    <w:rsid w:val="00EF0C68"/>
    <w:rsid w:val="00EF14E7"/>
    <w:rsid w:val="00EF2F11"/>
    <w:rsid w:val="00EF3666"/>
    <w:rsid w:val="00EF3A0C"/>
    <w:rsid w:val="00EF4B9D"/>
    <w:rsid w:val="00EF5450"/>
    <w:rsid w:val="00EF551F"/>
    <w:rsid w:val="00EF590E"/>
    <w:rsid w:val="00EF5C46"/>
    <w:rsid w:val="00EF614E"/>
    <w:rsid w:val="00EF640C"/>
    <w:rsid w:val="00EF6FE1"/>
    <w:rsid w:val="00EF70EF"/>
    <w:rsid w:val="00EF7691"/>
    <w:rsid w:val="00EF7A53"/>
    <w:rsid w:val="00F0047B"/>
    <w:rsid w:val="00F00C24"/>
    <w:rsid w:val="00F01895"/>
    <w:rsid w:val="00F01972"/>
    <w:rsid w:val="00F01E49"/>
    <w:rsid w:val="00F0202E"/>
    <w:rsid w:val="00F02106"/>
    <w:rsid w:val="00F03DBB"/>
    <w:rsid w:val="00F05244"/>
    <w:rsid w:val="00F0787E"/>
    <w:rsid w:val="00F103C7"/>
    <w:rsid w:val="00F1187B"/>
    <w:rsid w:val="00F12089"/>
    <w:rsid w:val="00F12EB8"/>
    <w:rsid w:val="00F1305F"/>
    <w:rsid w:val="00F13974"/>
    <w:rsid w:val="00F13F07"/>
    <w:rsid w:val="00F150EB"/>
    <w:rsid w:val="00F1590D"/>
    <w:rsid w:val="00F15AE1"/>
    <w:rsid w:val="00F16957"/>
    <w:rsid w:val="00F16BBC"/>
    <w:rsid w:val="00F16E60"/>
    <w:rsid w:val="00F1727C"/>
    <w:rsid w:val="00F17646"/>
    <w:rsid w:val="00F17D51"/>
    <w:rsid w:val="00F200C1"/>
    <w:rsid w:val="00F22F7A"/>
    <w:rsid w:val="00F238B0"/>
    <w:rsid w:val="00F245E9"/>
    <w:rsid w:val="00F25351"/>
    <w:rsid w:val="00F25DC6"/>
    <w:rsid w:val="00F26567"/>
    <w:rsid w:val="00F266EB"/>
    <w:rsid w:val="00F275E0"/>
    <w:rsid w:val="00F279E5"/>
    <w:rsid w:val="00F27F02"/>
    <w:rsid w:val="00F304D7"/>
    <w:rsid w:val="00F30901"/>
    <w:rsid w:val="00F311DD"/>
    <w:rsid w:val="00F31544"/>
    <w:rsid w:val="00F31B57"/>
    <w:rsid w:val="00F32A7A"/>
    <w:rsid w:val="00F32C1C"/>
    <w:rsid w:val="00F33986"/>
    <w:rsid w:val="00F33CCD"/>
    <w:rsid w:val="00F344D5"/>
    <w:rsid w:val="00F347C1"/>
    <w:rsid w:val="00F34D06"/>
    <w:rsid w:val="00F35046"/>
    <w:rsid w:val="00F353B4"/>
    <w:rsid w:val="00F35510"/>
    <w:rsid w:val="00F35D72"/>
    <w:rsid w:val="00F36784"/>
    <w:rsid w:val="00F36E1D"/>
    <w:rsid w:val="00F40A76"/>
    <w:rsid w:val="00F41A21"/>
    <w:rsid w:val="00F424DC"/>
    <w:rsid w:val="00F43308"/>
    <w:rsid w:val="00F43DD1"/>
    <w:rsid w:val="00F44342"/>
    <w:rsid w:val="00F44A35"/>
    <w:rsid w:val="00F46DA8"/>
    <w:rsid w:val="00F47416"/>
    <w:rsid w:val="00F4769E"/>
    <w:rsid w:val="00F47F81"/>
    <w:rsid w:val="00F50278"/>
    <w:rsid w:val="00F519E5"/>
    <w:rsid w:val="00F521A3"/>
    <w:rsid w:val="00F52756"/>
    <w:rsid w:val="00F52F73"/>
    <w:rsid w:val="00F53258"/>
    <w:rsid w:val="00F5369B"/>
    <w:rsid w:val="00F539E7"/>
    <w:rsid w:val="00F54D1C"/>
    <w:rsid w:val="00F54DC6"/>
    <w:rsid w:val="00F54FA2"/>
    <w:rsid w:val="00F55B97"/>
    <w:rsid w:val="00F56A66"/>
    <w:rsid w:val="00F56EE7"/>
    <w:rsid w:val="00F57CB8"/>
    <w:rsid w:val="00F60512"/>
    <w:rsid w:val="00F608D2"/>
    <w:rsid w:val="00F60F0B"/>
    <w:rsid w:val="00F63B8B"/>
    <w:rsid w:val="00F63ECB"/>
    <w:rsid w:val="00F63FAA"/>
    <w:rsid w:val="00F64118"/>
    <w:rsid w:val="00F64650"/>
    <w:rsid w:val="00F65B0A"/>
    <w:rsid w:val="00F6610B"/>
    <w:rsid w:val="00F6618F"/>
    <w:rsid w:val="00F6619D"/>
    <w:rsid w:val="00F66A1E"/>
    <w:rsid w:val="00F71022"/>
    <w:rsid w:val="00F71861"/>
    <w:rsid w:val="00F72213"/>
    <w:rsid w:val="00F724EA"/>
    <w:rsid w:val="00F72573"/>
    <w:rsid w:val="00F72607"/>
    <w:rsid w:val="00F73647"/>
    <w:rsid w:val="00F73F81"/>
    <w:rsid w:val="00F747EA"/>
    <w:rsid w:val="00F74B3E"/>
    <w:rsid w:val="00F74FEC"/>
    <w:rsid w:val="00F75028"/>
    <w:rsid w:val="00F77EDC"/>
    <w:rsid w:val="00F804CA"/>
    <w:rsid w:val="00F809E1"/>
    <w:rsid w:val="00F8169A"/>
    <w:rsid w:val="00F81939"/>
    <w:rsid w:val="00F8246C"/>
    <w:rsid w:val="00F826F7"/>
    <w:rsid w:val="00F82D9F"/>
    <w:rsid w:val="00F83326"/>
    <w:rsid w:val="00F84211"/>
    <w:rsid w:val="00F85C79"/>
    <w:rsid w:val="00F86370"/>
    <w:rsid w:val="00F864AD"/>
    <w:rsid w:val="00F86858"/>
    <w:rsid w:val="00F86FA1"/>
    <w:rsid w:val="00F87F28"/>
    <w:rsid w:val="00F90EA6"/>
    <w:rsid w:val="00F938C6"/>
    <w:rsid w:val="00F954DE"/>
    <w:rsid w:val="00F96976"/>
    <w:rsid w:val="00F97558"/>
    <w:rsid w:val="00FA0042"/>
    <w:rsid w:val="00FA011C"/>
    <w:rsid w:val="00FA04AE"/>
    <w:rsid w:val="00FA0BA6"/>
    <w:rsid w:val="00FA0D6F"/>
    <w:rsid w:val="00FA0DC9"/>
    <w:rsid w:val="00FA10D3"/>
    <w:rsid w:val="00FA14F8"/>
    <w:rsid w:val="00FA1650"/>
    <w:rsid w:val="00FA2055"/>
    <w:rsid w:val="00FA213B"/>
    <w:rsid w:val="00FA2B08"/>
    <w:rsid w:val="00FA3C91"/>
    <w:rsid w:val="00FA4DDD"/>
    <w:rsid w:val="00FA5068"/>
    <w:rsid w:val="00FA551C"/>
    <w:rsid w:val="00FA5818"/>
    <w:rsid w:val="00FA6376"/>
    <w:rsid w:val="00FA6805"/>
    <w:rsid w:val="00FA7AA0"/>
    <w:rsid w:val="00FA7AAD"/>
    <w:rsid w:val="00FA7B92"/>
    <w:rsid w:val="00FA7D0A"/>
    <w:rsid w:val="00FB054F"/>
    <w:rsid w:val="00FB0572"/>
    <w:rsid w:val="00FB0C4F"/>
    <w:rsid w:val="00FB12D5"/>
    <w:rsid w:val="00FB13AD"/>
    <w:rsid w:val="00FB1BAB"/>
    <w:rsid w:val="00FB2D49"/>
    <w:rsid w:val="00FB2E16"/>
    <w:rsid w:val="00FB333E"/>
    <w:rsid w:val="00FB35DE"/>
    <w:rsid w:val="00FB3E4B"/>
    <w:rsid w:val="00FB4268"/>
    <w:rsid w:val="00FB4DB1"/>
    <w:rsid w:val="00FB6F70"/>
    <w:rsid w:val="00FB78C9"/>
    <w:rsid w:val="00FB7DC2"/>
    <w:rsid w:val="00FC09A1"/>
    <w:rsid w:val="00FC0C8B"/>
    <w:rsid w:val="00FC152C"/>
    <w:rsid w:val="00FC21ED"/>
    <w:rsid w:val="00FC2F12"/>
    <w:rsid w:val="00FC37A1"/>
    <w:rsid w:val="00FC3ADA"/>
    <w:rsid w:val="00FC3FE9"/>
    <w:rsid w:val="00FC401B"/>
    <w:rsid w:val="00FC5A82"/>
    <w:rsid w:val="00FC5FC0"/>
    <w:rsid w:val="00FC68AB"/>
    <w:rsid w:val="00FC694C"/>
    <w:rsid w:val="00FC6A5C"/>
    <w:rsid w:val="00FC6C18"/>
    <w:rsid w:val="00FC6C35"/>
    <w:rsid w:val="00FC7CA5"/>
    <w:rsid w:val="00FD0E36"/>
    <w:rsid w:val="00FD129E"/>
    <w:rsid w:val="00FD23D4"/>
    <w:rsid w:val="00FD2830"/>
    <w:rsid w:val="00FD2A8E"/>
    <w:rsid w:val="00FD316B"/>
    <w:rsid w:val="00FD34C7"/>
    <w:rsid w:val="00FD35E6"/>
    <w:rsid w:val="00FD4821"/>
    <w:rsid w:val="00FD4BDE"/>
    <w:rsid w:val="00FD5B68"/>
    <w:rsid w:val="00FD5F79"/>
    <w:rsid w:val="00FD6078"/>
    <w:rsid w:val="00FD6E5D"/>
    <w:rsid w:val="00FD6F66"/>
    <w:rsid w:val="00FD733E"/>
    <w:rsid w:val="00FD7839"/>
    <w:rsid w:val="00FD7DF3"/>
    <w:rsid w:val="00FE0329"/>
    <w:rsid w:val="00FE077E"/>
    <w:rsid w:val="00FE0BBA"/>
    <w:rsid w:val="00FE2065"/>
    <w:rsid w:val="00FE3012"/>
    <w:rsid w:val="00FE406B"/>
    <w:rsid w:val="00FE449B"/>
    <w:rsid w:val="00FE46CA"/>
    <w:rsid w:val="00FE522D"/>
    <w:rsid w:val="00FE5663"/>
    <w:rsid w:val="00FE5EBB"/>
    <w:rsid w:val="00FE6E46"/>
    <w:rsid w:val="00FE7E73"/>
    <w:rsid w:val="00FE7F97"/>
    <w:rsid w:val="00FF04DE"/>
    <w:rsid w:val="00FF04E9"/>
    <w:rsid w:val="00FF1AA5"/>
    <w:rsid w:val="00FF1F8B"/>
    <w:rsid w:val="00FF2E9F"/>
    <w:rsid w:val="00FF3053"/>
    <w:rsid w:val="00FF3497"/>
    <w:rsid w:val="00FF37EE"/>
    <w:rsid w:val="00FF391E"/>
    <w:rsid w:val="00FF3F29"/>
    <w:rsid w:val="00FF43AF"/>
    <w:rsid w:val="00FF5619"/>
    <w:rsid w:val="00FF6685"/>
    <w:rsid w:val="01373788"/>
    <w:rsid w:val="01FE14AD"/>
    <w:rsid w:val="020A1845"/>
    <w:rsid w:val="022F6775"/>
    <w:rsid w:val="023D481E"/>
    <w:rsid w:val="023DC116"/>
    <w:rsid w:val="024FD54E"/>
    <w:rsid w:val="025147A0"/>
    <w:rsid w:val="027E2FB9"/>
    <w:rsid w:val="02C2D94F"/>
    <w:rsid w:val="034977BB"/>
    <w:rsid w:val="03627488"/>
    <w:rsid w:val="036C1EF0"/>
    <w:rsid w:val="03B1AD1B"/>
    <w:rsid w:val="03DDD85E"/>
    <w:rsid w:val="03F8CB10"/>
    <w:rsid w:val="0421AF32"/>
    <w:rsid w:val="047394F0"/>
    <w:rsid w:val="049981C6"/>
    <w:rsid w:val="04F03663"/>
    <w:rsid w:val="057246F1"/>
    <w:rsid w:val="05AA6865"/>
    <w:rsid w:val="05BCD5E8"/>
    <w:rsid w:val="05C62CAB"/>
    <w:rsid w:val="066892FE"/>
    <w:rsid w:val="067B80C2"/>
    <w:rsid w:val="0689514C"/>
    <w:rsid w:val="06B02661"/>
    <w:rsid w:val="06BAD10D"/>
    <w:rsid w:val="07170D67"/>
    <w:rsid w:val="07388DF7"/>
    <w:rsid w:val="074F140A"/>
    <w:rsid w:val="0763594A"/>
    <w:rsid w:val="077E6E71"/>
    <w:rsid w:val="0814207A"/>
    <w:rsid w:val="085855E4"/>
    <w:rsid w:val="08AE0278"/>
    <w:rsid w:val="08C0AACA"/>
    <w:rsid w:val="08F9DDE0"/>
    <w:rsid w:val="09235043"/>
    <w:rsid w:val="09B71EFA"/>
    <w:rsid w:val="09CD93C5"/>
    <w:rsid w:val="0A338D72"/>
    <w:rsid w:val="0A43FFAE"/>
    <w:rsid w:val="0A63AC4E"/>
    <w:rsid w:val="0A801BA4"/>
    <w:rsid w:val="0A90DD09"/>
    <w:rsid w:val="0AAFB45C"/>
    <w:rsid w:val="0AEE4162"/>
    <w:rsid w:val="0B231951"/>
    <w:rsid w:val="0B70C05F"/>
    <w:rsid w:val="0B9692FB"/>
    <w:rsid w:val="0C14A87A"/>
    <w:rsid w:val="0C9998CC"/>
    <w:rsid w:val="0CA17F1A"/>
    <w:rsid w:val="0CD5EE8A"/>
    <w:rsid w:val="0CFA8E23"/>
    <w:rsid w:val="0D19B689"/>
    <w:rsid w:val="0D651FA5"/>
    <w:rsid w:val="0D7A9228"/>
    <w:rsid w:val="0E058BF6"/>
    <w:rsid w:val="0E93BD27"/>
    <w:rsid w:val="0EC75500"/>
    <w:rsid w:val="0F417C20"/>
    <w:rsid w:val="0F57AE58"/>
    <w:rsid w:val="0FBDE53A"/>
    <w:rsid w:val="0FC8A3BB"/>
    <w:rsid w:val="0FD26485"/>
    <w:rsid w:val="102B5593"/>
    <w:rsid w:val="10C148B1"/>
    <w:rsid w:val="10DC06C3"/>
    <w:rsid w:val="110F196B"/>
    <w:rsid w:val="11167935"/>
    <w:rsid w:val="112D46CE"/>
    <w:rsid w:val="118ADA7B"/>
    <w:rsid w:val="11DCC4C2"/>
    <w:rsid w:val="12411EF4"/>
    <w:rsid w:val="1263E10A"/>
    <w:rsid w:val="12B62E1C"/>
    <w:rsid w:val="136B47BC"/>
    <w:rsid w:val="136FCFB0"/>
    <w:rsid w:val="1398E39C"/>
    <w:rsid w:val="13C40598"/>
    <w:rsid w:val="13FDA97D"/>
    <w:rsid w:val="145AD1FD"/>
    <w:rsid w:val="15189274"/>
    <w:rsid w:val="15401BA5"/>
    <w:rsid w:val="1569E721"/>
    <w:rsid w:val="1579D17A"/>
    <w:rsid w:val="15B2D4C4"/>
    <w:rsid w:val="15C94A07"/>
    <w:rsid w:val="16B3BA75"/>
    <w:rsid w:val="1714A6DB"/>
    <w:rsid w:val="1716BFE3"/>
    <w:rsid w:val="17207193"/>
    <w:rsid w:val="17372785"/>
    <w:rsid w:val="178AB473"/>
    <w:rsid w:val="17B5AAA9"/>
    <w:rsid w:val="17BAD974"/>
    <w:rsid w:val="17CC42E4"/>
    <w:rsid w:val="17DC08D4"/>
    <w:rsid w:val="181A6683"/>
    <w:rsid w:val="181C3F3E"/>
    <w:rsid w:val="1827C74E"/>
    <w:rsid w:val="18D30304"/>
    <w:rsid w:val="19378613"/>
    <w:rsid w:val="19534F85"/>
    <w:rsid w:val="197C90C2"/>
    <w:rsid w:val="19A6A38C"/>
    <w:rsid w:val="1A3DE654"/>
    <w:rsid w:val="1AA0A78F"/>
    <w:rsid w:val="1AD6AC06"/>
    <w:rsid w:val="1B1BFDA9"/>
    <w:rsid w:val="1B3F2C94"/>
    <w:rsid w:val="1BF9072C"/>
    <w:rsid w:val="1C36F8D2"/>
    <w:rsid w:val="1C3FFD29"/>
    <w:rsid w:val="1C49D7AE"/>
    <w:rsid w:val="1CB053F8"/>
    <w:rsid w:val="1D2C59A3"/>
    <w:rsid w:val="1D857D04"/>
    <w:rsid w:val="1DBAB7AE"/>
    <w:rsid w:val="1E0F9457"/>
    <w:rsid w:val="1E1DBBCB"/>
    <w:rsid w:val="1E28CF12"/>
    <w:rsid w:val="1EA04F40"/>
    <w:rsid w:val="1ECBAAB4"/>
    <w:rsid w:val="1EDD83D4"/>
    <w:rsid w:val="1F4983FB"/>
    <w:rsid w:val="1F9659F6"/>
    <w:rsid w:val="1FCA3223"/>
    <w:rsid w:val="201B2638"/>
    <w:rsid w:val="201ED355"/>
    <w:rsid w:val="204E2465"/>
    <w:rsid w:val="207E4642"/>
    <w:rsid w:val="208A0272"/>
    <w:rsid w:val="20BCBF33"/>
    <w:rsid w:val="20C686C7"/>
    <w:rsid w:val="210C7671"/>
    <w:rsid w:val="21168A07"/>
    <w:rsid w:val="21301CCB"/>
    <w:rsid w:val="2159627E"/>
    <w:rsid w:val="21A7698A"/>
    <w:rsid w:val="21F98442"/>
    <w:rsid w:val="222543F4"/>
    <w:rsid w:val="22969301"/>
    <w:rsid w:val="233A61C0"/>
    <w:rsid w:val="239B178B"/>
    <w:rsid w:val="23C85B24"/>
    <w:rsid w:val="23C961DB"/>
    <w:rsid w:val="23CEA7AA"/>
    <w:rsid w:val="23DD7331"/>
    <w:rsid w:val="24332CAD"/>
    <w:rsid w:val="24759F9F"/>
    <w:rsid w:val="24A754C3"/>
    <w:rsid w:val="251EC0AD"/>
    <w:rsid w:val="25366B6F"/>
    <w:rsid w:val="25A8CB14"/>
    <w:rsid w:val="25D338A1"/>
    <w:rsid w:val="267D8512"/>
    <w:rsid w:val="26805D48"/>
    <w:rsid w:val="26977A53"/>
    <w:rsid w:val="269982D0"/>
    <w:rsid w:val="26EE135C"/>
    <w:rsid w:val="27923B0D"/>
    <w:rsid w:val="2802A828"/>
    <w:rsid w:val="28116C3F"/>
    <w:rsid w:val="28543650"/>
    <w:rsid w:val="28A62797"/>
    <w:rsid w:val="28C867ED"/>
    <w:rsid w:val="290A80E9"/>
    <w:rsid w:val="297B5B1C"/>
    <w:rsid w:val="297F8210"/>
    <w:rsid w:val="2A123929"/>
    <w:rsid w:val="2A1E032C"/>
    <w:rsid w:val="2A1EDB4C"/>
    <w:rsid w:val="2A54811C"/>
    <w:rsid w:val="2A5AD827"/>
    <w:rsid w:val="2AC7B133"/>
    <w:rsid w:val="2B206963"/>
    <w:rsid w:val="2B21DDE4"/>
    <w:rsid w:val="2B2FBBC0"/>
    <w:rsid w:val="2B93F030"/>
    <w:rsid w:val="2BA1F568"/>
    <w:rsid w:val="2BEC2FF2"/>
    <w:rsid w:val="2C37B98F"/>
    <w:rsid w:val="2C8D7BEB"/>
    <w:rsid w:val="2CDE8945"/>
    <w:rsid w:val="2CF264E5"/>
    <w:rsid w:val="2DA2C2FC"/>
    <w:rsid w:val="2DAD040B"/>
    <w:rsid w:val="2DAFB752"/>
    <w:rsid w:val="2DCCEB8D"/>
    <w:rsid w:val="2DEFBF8F"/>
    <w:rsid w:val="2E13A5D5"/>
    <w:rsid w:val="2E2D1164"/>
    <w:rsid w:val="2E31AD14"/>
    <w:rsid w:val="2E41EFA9"/>
    <w:rsid w:val="2E69058F"/>
    <w:rsid w:val="2E99A68F"/>
    <w:rsid w:val="2EF09EB9"/>
    <w:rsid w:val="2F2AFED7"/>
    <w:rsid w:val="2F303B3A"/>
    <w:rsid w:val="2F662014"/>
    <w:rsid w:val="2F6CBF39"/>
    <w:rsid w:val="2F6D1284"/>
    <w:rsid w:val="2F81F9F9"/>
    <w:rsid w:val="2F9CC473"/>
    <w:rsid w:val="2FEE15F8"/>
    <w:rsid w:val="305C2108"/>
    <w:rsid w:val="30D8148C"/>
    <w:rsid w:val="31193FDF"/>
    <w:rsid w:val="312161E9"/>
    <w:rsid w:val="319F2B0E"/>
    <w:rsid w:val="31C8C83A"/>
    <w:rsid w:val="31E8DA99"/>
    <w:rsid w:val="320C864E"/>
    <w:rsid w:val="3210C624"/>
    <w:rsid w:val="3254648B"/>
    <w:rsid w:val="32925ABE"/>
    <w:rsid w:val="3294FF2A"/>
    <w:rsid w:val="32B13FFC"/>
    <w:rsid w:val="32F29E43"/>
    <w:rsid w:val="336B28A1"/>
    <w:rsid w:val="33814847"/>
    <w:rsid w:val="3388DF91"/>
    <w:rsid w:val="33F40D0F"/>
    <w:rsid w:val="3428B683"/>
    <w:rsid w:val="34317F43"/>
    <w:rsid w:val="34DFDEB1"/>
    <w:rsid w:val="34F5BC69"/>
    <w:rsid w:val="352084B5"/>
    <w:rsid w:val="354BB746"/>
    <w:rsid w:val="35D829E7"/>
    <w:rsid w:val="35F3995D"/>
    <w:rsid w:val="36634AFA"/>
    <w:rsid w:val="3754CBD9"/>
    <w:rsid w:val="37756CBA"/>
    <w:rsid w:val="37A03BAC"/>
    <w:rsid w:val="37CE6C2B"/>
    <w:rsid w:val="37DE6777"/>
    <w:rsid w:val="3848A600"/>
    <w:rsid w:val="38646861"/>
    <w:rsid w:val="387F9971"/>
    <w:rsid w:val="38E941E7"/>
    <w:rsid w:val="38ED9983"/>
    <w:rsid w:val="3901769D"/>
    <w:rsid w:val="3938C729"/>
    <w:rsid w:val="39392079"/>
    <w:rsid w:val="3A0B1AC5"/>
    <w:rsid w:val="3A8558F4"/>
    <w:rsid w:val="3B0F6C22"/>
    <w:rsid w:val="3B45B19F"/>
    <w:rsid w:val="3B5D7D2C"/>
    <w:rsid w:val="3B7A2C6D"/>
    <w:rsid w:val="3BAF16AF"/>
    <w:rsid w:val="3BD41135"/>
    <w:rsid w:val="3C424031"/>
    <w:rsid w:val="3C4A5C5A"/>
    <w:rsid w:val="3C9E70EB"/>
    <w:rsid w:val="3D0BACB1"/>
    <w:rsid w:val="3D1E02CB"/>
    <w:rsid w:val="3D2A7F38"/>
    <w:rsid w:val="3D4EC053"/>
    <w:rsid w:val="3D6BE018"/>
    <w:rsid w:val="3D84EE58"/>
    <w:rsid w:val="3DF4A8DA"/>
    <w:rsid w:val="3DFF0F0C"/>
    <w:rsid w:val="3E18C082"/>
    <w:rsid w:val="3E1AC781"/>
    <w:rsid w:val="3E2B4F13"/>
    <w:rsid w:val="3E2D96DB"/>
    <w:rsid w:val="3E53A32F"/>
    <w:rsid w:val="3E973275"/>
    <w:rsid w:val="3EB0819C"/>
    <w:rsid w:val="3ECF34FC"/>
    <w:rsid w:val="3F12E558"/>
    <w:rsid w:val="3F1D2B43"/>
    <w:rsid w:val="3FDBE5C2"/>
    <w:rsid w:val="3FE7B50C"/>
    <w:rsid w:val="3FF74514"/>
    <w:rsid w:val="40340C47"/>
    <w:rsid w:val="408BE0B6"/>
    <w:rsid w:val="40E2F8F5"/>
    <w:rsid w:val="40E41D0B"/>
    <w:rsid w:val="4158A655"/>
    <w:rsid w:val="41699B47"/>
    <w:rsid w:val="418F7CBF"/>
    <w:rsid w:val="41F98CCA"/>
    <w:rsid w:val="421F5794"/>
    <w:rsid w:val="423B499C"/>
    <w:rsid w:val="423F7B82"/>
    <w:rsid w:val="42E14085"/>
    <w:rsid w:val="435BD9C8"/>
    <w:rsid w:val="437CB3EC"/>
    <w:rsid w:val="43D0E81A"/>
    <w:rsid w:val="442CA20E"/>
    <w:rsid w:val="44437611"/>
    <w:rsid w:val="447B7122"/>
    <w:rsid w:val="449BFFF2"/>
    <w:rsid w:val="44A38BB7"/>
    <w:rsid w:val="44BECDF7"/>
    <w:rsid w:val="44E78C20"/>
    <w:rsid w:val="453BFE12"/>
    <w:rsid w:val="4549C5CA"/>
    <w:rsid w:val="459C47C1"/>
    <w:rsid w:val="45CD3C90"/>
    <w:rsid w:val="45E30EC7"/>
    <w:rsid w:val="45F38D22"/>
    <w:rsid w:val="460E6287"/>
    <w:rsid w:val="463E1B8F"/>
    <w:rsid w:val="46505E42"/>
    <w:rsid w:val="46519906"/>
    <w:rsid w:val="46D6398D"/>
    <w:rsid w:val="47785F0B"/>
    <w:rsid w:val="47F81E5A"/>
    <w:rsid w:val="48486B96"/>
    <w:rsid w:val="487D4B8A"/>
    <w:rsid w:val="4881A650"/>
    <w:rsid w:val="488CFE67"/>
    <w:rsid w:val="48C65F69"/>
    <w:rsid w:val="4939454B"/>
    <w:rsid w:val="498DAA59"/>
    <w:rsid w:val="49BE7B2F"/>
    <w:rsid w:val="49C25F3A"/>
    <w:rsid w:val="4A25B2F9"/>
    <w:rsid w:val="4A30DEDB"/>
    <w:rsid w:val="4AA0EEF5"/>
    <w:rsid w:val="4B01D3CE"/>
    <w:rsid w:val="4B0F93FF"/>
    <w:rsid w:val="4B34B539"/>
    <w:rsid w:val="4BD94BB5"/>
    <w:rsid w:val="4C231069"/>
    <w:rsid w:val="4C3679AD"/>
    <w:rsid w:val="4C5972EA"/>
    <w:rsid w:val="4C611412"/>
    <w:rsid w:val="4CA9381B"/>
    <w:rsid w:val="4CF32FE4"/>
    <w:rsid w:val="4CF954AB"/>
    <w:rsid w:val="4D061E4F"/>
    <w:rsid w:val="4D328DAA"/>
    <w:rsid w:val="4D50CE70"/>
    <w:rsid w:val="4E3AE780"/>
    <w:rsid w:val="4E4C5660"/>
    <w:rsid w:val="4EB31A73"/>
    <w:rsid w:val="4F01B069"/>
    <w:rsid w:val="504A693A"/>
    <w:rsid w:val="505B7DD9"/>
    <w:rsid w:val="508D2440"/>
    <w:rsid w:val="509F0057"/>
    <w:rsid w:val="50CCA422"/>
    <w:rsid w:val="5114B9AF"/>
    <w:rsid w:val="516278A0"/>
    <w:rsid w:val="5195EE3C"/>
    <w:rsid w:val="51A7D827"/>
    <w:rsid w:val="520BC9CC"/>
    <w:rsid w:val="5252B876"/>
    <w:rsid w:val="52575B28"/>
    <w:rsid w:val="526ECB05"/>
    <w:rsid w:val="5277F614"/>
    <w:rsid w:val="52DC89AE"/>
    <w:rsid w:val="52DFC7CC"/>
    <w:rsid w:val="52EC0D4C"/>
    <w:rsid w:val="5311B37E"/>
    <w:rsid w:val="53186F77"/>
    <w:rsid w:val="53480933"/>
    <w:rsid w:val="534F75DB"/>
    <w:rsid w:val="5369DAA0"/>
    <w:rsid w:val="53811CE0"/>
    <w:rsid w:val="53A62C08"/>
    <w:rsid w:val="53E5521E"/>
    <w:rsid w:val="540444E4"/>
    <w:rsid w:val="547AF9EF"/>
    <w:rsid w:val="5491BE97"/>
    <w:rsid w:val="54A1839D"/>
    <w:rsid w:val="559EA9E7"/>
    <w:rsid w:val="562107AE"/>
    <w:rsid w:val="562DEB29"/>
    <w:rsid w:val="563E5B14"/>
    <w:rsid w:val="56625709"/>
    <w:rsid w:val="568A7F54"/>
    <w:rsid w:val="56B20D9C"/>
    <w:rsid w:val="56C38989"/>
    <w:rsid w:val="56F16757"/>
    <w:rsid w:val="574394D0"/>
    <w:rsid w:val="5772E741"/>
    <w:rsid w:val="57B0E8DA"/>
    <w:rsid w:val="57CA7D17"/>
    <w:rsid w:val="58420CA8"/>
    <w:rsid w:val="5847E035"/>
    <w:rsid w:val="5849CB5A"/>
    <w:rsid w:val="585DA619"/>
    <w:rsid w:val="586A69B0"/>
    <w:rsid w:val="5884534E"/>
    <w:rsid w:val="5887CEC3"/>
    <w:rsid w:val="58B7FFE6"/>
    <w:rsid w:val="58C46ED6"/>
    <w:rsid w:val="58D64AA9"/>
    <w:rsid w:val="58E9C2CF"/>
    <w:rsid w:val="58F4BE9A"/>
    <w:rsid w:val="58FE5E74"/>
    <w:rsid w:val="590817C7"/>
    <w:rsid w:val="59119A7E"/>
    <w:rsid w:val="591A12A8"/>
    <w:rsid w:val="5922168F"/>
    <w:rsid w:val="595FCDB8"/>
    <w:rsid w:val="5963628F"/>
    <w:rsid w:val="59C3AED6"/>
    <w:rsid w:val="59D4595E"/>
    <w:rsid w:val="5A1F365B"/>
    <w:rsid w:val="5A274124"/>
    <w:rsid w:val="5AAF2E91"/>
    <w:rsid w:val="5B8F1C6A"/>
    <w:rsid w:val="5B940A3A"/>
    <w:rsid w:val="5BA62B7D"/>
    <w:rsid w:val="5C30552F"/>
    <w:rsid w:val="5D683588"/>
    <w:rsid w:val="5D7F71AA"/>
    <w:rsid w:val="5E1C702F"/>
    <w:rsid w:val="5E210938"/>
    <w:rsid w:val="5E2A46C8"/>
    <w:rsid w:val="5E70C847"/>
    <w:rsid w:val="5E7A1ECB"/>
    <w:rsid w:val="5E83AD7B"/>
    <w:rsid w:val="5EB9266A"/>
    <w:rsid w:val="5EF2A756"/>
    <w:rsid w:val="5F1AA0EB"/>
    <w:rsid w:val="5F463899"/>
    <w:rsid w:val="6015B05B"/>
    <w:rsid w:val="602185CB"/>
    <w:rsid w:val="603449C2"/>
    <w:rsid w:val="60594DF5"/>
    <w:rsid w:val="607CFB4E"/>
    <w:rsid w:val="6091B97A"/>
    <w:rsid w:val="609DBB3E"/>
    <w:rsid w:val="60A979FB"/>
    <w:rsid w:val="611417F4"/>
    <w:rsid w:val="6141A552"/>
    <w:rsid w:val="616F93B9"/>
    <w:rsid w:val="61790A8C"/>
    <w:rsid w:val="61891C46"/>
    <w:rsid w:val="6219D92E"/>
    <w:rsid w:val="622C1BBE"/>
    <w:rsid w:val="6267CDD0"/>
    <w:rsid w:val="628BB198"/>
    <w:rsid w:val="62B1A9E2"/>
    <w:rsid w:val="62E346BD"/>
    <w:rsid w:val="630FAD47"/>
    <w:rsid w:val="63128504"/>
    <w:rsid w:val="6357A10D"/>
    <w:rsid w:val="6382E3DD"/>
    <w:rsid w:val="649F1849"/>
    <w:rsid w:val="64DE85BE"/>
    <w:rsid w:val="653204E2"/>
    <w:rsid w:val="6536BCE2"/>
    <w:rsid w:val="655CBA40"/>
    <w:rsid w:val="6566ECAD"/>
    <w:rsid w:val="66700B98"/>
    <w:rsid w:val="66A83988"/>
    <w:rsid w:val="66F29D24"/>
    <w:rsid w:val="677951CF"/>
    <w:rsid w:val="67860117"/>
    <w:rsid w:val="679C9D3E"/>
    <w:rsid w:val="67C1582D"/>
    <w:rsid w:val="67C9560B"/>
    <w:rsid w:val="67F49D9E"/>
    <w:rsid w:val="67FD505D"/>
    <w:rsid w:val="689CAE86"/>
    <w:rsid w:val="68F3CE03"/>
    <w:rsid w:val="69036B8C"/>
    <w:rsid w:val="692F3778"/>
    <w:rsid w:val="69622183"/>
    <w:rsid w:val="69A38080"/>
    <w:rsid w:val="69D874D4"/>
    <w:rsid w:val="69EC4878"/>
    <w:rsid w:val="6A280E36"/>
    <w:rsid w:val="6A5D2F6D"/>
    <w:rsid w:val="6A6DFDF3"/>
    <w:rsid w:val="6A795ACE"/>
    <w:rsid w:val="6ABC21AC"/>
    <w:rsid w:val="6ABDB3D1"/>
    <w:rsid w:val="6AD110B3"/>
    <w:rsid w:val="6AF9FBB5"/>
    <w:rsid w:val="6B764AF4"/>
    <w:rsid w:val="6B9589F6"/>
    <w:rsid w:val="6C7BB72B"/>
    <w:rsid w:val="6C85E020"/>
    <w:rsid w:val="6CB5F359"/>
    <w:rsid w:val="6CD3A6D9"/>
    <w:rsid w:val="6D0515F4"/>
    <w:rsid w:val="6D1BC1C8"/>
    <w:rsid w:val="6D2C7851"/>
    <w:rsid w:val="6D546E2E"/>
    <w:rsid w:val="6D8BC3EF"/>
    <w:rsid w:val="6D95B175"/>
    <w:rsid w:val="6DCCCEE7"/>
    <w:rsid w:val="6E1119F4"/>
    <w:rsid w:val="6EC78ED3"/>
    <w:rsid w:val="6EF2A600"/>
    <w:rsid w:val="6F21DF1F"/>
    <w:rsid w:val="6F9333F5"/>
    <w:rsid w:val="6FB69829"/>
    <w:rsid w:val="7021E888"/>
    <w:rsid w:val="70A990D6"/>
    <w:rsid w:val="713350C0"/>
    <w:rsid w:val="717B0C82"/>
    <w:rsid w:val="71AB55E0"/>
    <w:rsid w:val="7204455C"/>
    <w:rsid w:val="720A8A0E"/>
    <w:rsid w:val="73353400"/>
    <w:rsid w:val="73686802"/>
    <w:rsid w:val="7378A065"/>
    <w:rsid w:val="73EF82CA"/>
    <w:rsid w:val="7425CE6B"/>
    <w:rsid w:val="74916466"/>
    <w:rsid w:val="74CF4C95"/>
    <w:rsid w:val="74E98681"/>
    <w:rsid w:val="74F8BB52"/>
    <w:rsid w:val="751CE7DA"/>
    <w:rsid w:val="75208D7B"/>
    <w:rsid w:val="75769D3B"/>
    <w:rsid w:val="7643839B"/>
    <w:rsid w:val="7652A4D2"/>
    <w:rsid w:val="76553F2B"/>
    <w:rsid w:val="7661C412"/>
    <w:rsid w:val="7725BE21"/>
    <w:rsid w:val="77559CE7"/>
    <w:rsid w:val="77BAA813"/>
    <w:rsid w:val="77CA1BD8"/>
    <w:rsid w:val="77F48E20"/>
    <w:rsid w:val="781785A1"/>
    <w:rsid w:val="782E4EB3"/>
    <w:rsid w:val="783F0056"/>
    <w:rsid w:val="7845B3DC"/>
    <w:rsid w:val="786BBAD1"/>
    <w:rsid w:val="78E91FA7"/>
    <w:rsid w:val="7998F463"/>
    <w:rsid w:val="7A7377D0"/>
    <w:rsid w:val="7ADE39EC"/>
    <w:rsid w:val="7ADEFE07"/>
    <w:rsid w:val="7AF112FC"/>
    <w:rsid w:val="7B147A9F"/>
    <w:rsid w:val="7B3193FB"/>
    <w:rsid w:val="7B53F4E9"/>
    <w:rsid w:val="7BB34511"/>
    <w:rsid w:val="7BDFA149"/>
    <w:rsid w:val="7C3BA76C"/>
    <w:rsid w:val="7C7730C1"/>
    <w:rsid w:val="7C8E50A7"/>
    <w:rsid w:val="7CE08DC7"/>
    <w:rsid w:val="7D1709FA"/>
    <w:rsid w:val="7D1FA980"/>
    <w:rsid w:val="7D3217D4"/>
    <w:rsid w:val="7D487E5D"/>
    <w:rsid w:val="7D5583ED"/>
    <w:rsid w:val="7D6BA16B"/>
    <w:rsid w:val="7D6F23CD"/>
    <w:rsid w:val="7D865F74"/>
    <w:rsid w:val="7D945AD6"/>
    <w:rsid w:val="7E1AE421"/>
    <w:rsid w:val="7E256140"/>
    <w:rsid w:val="7E5F088E"/>
    <w:rsid w:val="7E6AEEEB"/>
    <w:rsid w:val="7EDB8E59"/>
    <w:rsid w:val="7F320F04"/>
    <w:rsid w:val="7F507F6B"/>
    <w:rsid w:val="7F6098EA"/>
    <w:rsid w:val="7F89D6F2"/>
    <w:rsid w:val="7FEF7F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3E37D"/>
  <w15:docId w15:val="{887CD7B8-7030-41A9-BD57-FB3E47B1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3D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4FD2"/>
    <w:pPr>
      <w:spacing w:before="40" w:after="0"/>
      <w:outlineLvl w:val="1"/>
    </w:pPr>
    <w:rPr>
      <w:rFonts w:asciiTheme="majorHAnsi" w:eastAsiaTheme="majorEastAsia" w:hAnsiTheme="majorHAnsi" w:cstheme="majorBidi"/>
      <w:color w:val="C00000"/>
      <w:sz w:val="26"/>
      <w:szCs w:val="26"/>
    </w:rPr>
  </w:style>
  <w:style w:type="paragraph" w:styleId="Heading3">
    <w:name w:val="heading 3"/>
    <w:basedOn w:val="Normal"/>
    <w:next w:val="Normal"/>
    <w:link w:val="Heading3Char"/>
    <w:uiPriority w:val="9"/>
    <w:unhideWhenUsed/>
    <w:qFormat/>
    <w:rsid w:val="00112DFC"/>
    <w:pPr>
      <w:keepNext/>
      <w:keepLines/>
      <w:spacing w:before="40" w:after="0"/>
      <w:outlineLvl w:val="2"/>
    </w:pPr>
    <w:rPr>
      <w:rFonts w:asciiTheme="majorHAnsi" w:eastAsiaTheme="majorEastAsia" w:hAnsiTheme="majorHAnsi" w:cstheme="majorBidi"/>
      <w:color w:val="C00000"/>
      <w:sz w:val="26"/>
      <w:szCs w:val="24"/>
    </w:rPr>
  </w:style>
  <w:style w:type="paragraph" w:styleId="Heading4">
    <w:name w:val="heading 4"/>
    <w:basedOn w:val="Normal"/>
    <w:next w:val="Normal"/>
    <w:link w:val="Heading4Char"/>
    <w:uiPriority w:val="9"/>
    <w:unhideWhenUsed/>
    <w:qFormat/>
    <w:rsid w:val="001D1E2D"/>
    <w:pPr>
      <w:keepNext/>
      <w:keepLines/>
      <w:spacing w:before="40" w:after="0"/>
      <w:outlineLvl w:val="3"/>
    </w:pPr>
    <w:rPr>
      <w:rFonts w:asciiTheme="majorHAnsi" w:eastAsiaTheme="majorEastAsia" w:hAnsiTheme="majorHAnsi" w:cstheme="majorBidi"/>
      <w:i/>
      <w:iCs/>
      <w:color w:val="C00000"/>
    </w:rPr>
  </w:style>
  <w:style w:type="paragraph" w:styleId="Heading5">
    <w:name w:val="heading 5"/>
    <w:basedOn w:val="Normal"/>
    <w:next w:val="Normal"/>
    <w:link w:val="Heading5Char"/>
    <w:uiPriority w:val="9"/>
    <w:semiHidden/>
    <w:unhideWhenUsed/>
    <w:qFormat/>
    <w:rsid w:val="00DB3B9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B3B9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B3B9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B3B9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B3B9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903"/>
    <w:pPr>
      <w:ind w:left="720"/>
      <w:contextualSpacing/>
    </w:pPr>
  </w:style>
  <w:style w:type="table" w:styleId="TableGrid">
    <w:name w:val="Table Grid"/>
    <w:basedOn w:val="TableNormal"/>
    <w:uiPriority w:val="39"/>
    <w:rsid w:val="000F4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04FD2"/>
    <w:rPr>
      <w:rFonts w:asciiTheme="majorHAnsi" w:eastAsiaTheme="majorEastAsia" w:hAnsiTheme="majorHAnsi" w:cstheme="majorBidi"/>
      <w:color w:val="C00000"/>
      <w:sz w:val="26"/>
      <w:szCs w:val="26"/>
    </w:rPr>
  </w:style>
  <w:style w:type="paragraph" w:styleId="Header">
    <w:name w:val="header"/>
    <w:basedOn w:val="Normal"/>
    <w:link w:val="HeaderChar"/>
    <w:uiPriority w:val="99"/>
    <w:unhideWhenUsed/>
    <w:rsid w:val="00B651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1F7"/>
  </w:style>
  <w:style w:type="paragraph" w:styleId="Footer">
    <w:name w:val="footer"/>
    <w:basedOn w:val="Normal"/>
    <w:link w:val="FooterChar"/>
    <w:uiPriority w:val="99"/>
    <w:unhideWhenUsed/>
    <w:rsid w:val="00B651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1F7"/>
  </w:style>
  <w:style w:type="paragraph" w:styleId="BalloonText">
    <w:name w:val="Balloon Text"/>
    <w:basedOn w:val="Normal"/>
    <w:link w:val="BalloonTextChar"/>
    <w:uiPriority w:val="99"/>
    <w:semiHidden/>
    <w:unhideWhenUsed/>
    <w:rsid w:val="00A206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6C9"/>
    <w:rPr>
      <w:rFonts w:ascii="Segoe UI" w:hAnsi="Segoe UI" w:cs="Segoe UI"/>
      <w:sz w:val="18"/>
      <w:szCs w:val="18"/>
    </w:rPr>
  </w:style>
  <w:style w:type="character" w:customStyle="1" w:styleId="Heading1Char">
    <w:name w:val="Heading 1 Char"/>
    <w:basedOn w:val="DefaultParagraphFont"/>
    <w:link w:val="Heading1"/>
    <w:uiPriority w:val="9"/>
    <w:rsid w:val="00F03DB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12DFC"/>
    <w:rPr>
      <w:rFonts w:asciiTheme="majorHAnsi" w:eastAsiaTheme="majorEastAsia" w:hAnsiTheme="majorHAnsi" w:cstheme="majorBidi"/>
      <w:color w:val="C00000"/>
      <w:sz w:val="26"/>
      <w:szCs w:val="24"/>
    </w:rPr>
  </w:style>
  <w:style w:type="character" w:styleId="Hyperlink">
    <w:name w:val="Hyperlink"/>
    <w:basedOn w:val="DefaultParagraphFont"/>
    <w:uiPriority w:val="99"/>
    <w:unhideWhenUsed/>
    <w:rsid w:val="00554EE4"/>
    <w:rPr>
      <w:color w:val="0563C1" w:themeColor="hyperlink"/>
      <w:u w:val="single"/>
    </w:rPr>
  </w:style>
  <w:style w:type="paragraph" w:styleId="FootnoteText">
    <w:name w:val="footnote text"/>
    <w:basedOn w:val="Normal"/>
    <w:link w:val="FootnoteTextChar"/>
    <w:uiPriority w:val="99"/>
    <w:semiHidden/>
    <w:unhideWhenUsed/>
    <w:rsid w:val="00E13F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13F3A"/>
    <w:rPr>
      <w:sz w:val="20"/>
      <w:szCs w:val="20"/>
    </w:rPr>
  </w:style>
  <w:style w:type="character" w:styleId="FootnoteReference">
    <w:name w:val="footnote reference"/>
    <w:basedOn w:val="DefaultParagraphFont"/>
    <w:uiPriority w:val="99"/>
    <w:semiHidden/>
    <w:unhideWhenUsed/>
    <w:rsid w:val="00E13F3A"/>
    <w:rPr>
      <w:vertAlign w:val="superscript"/>
    </w:rPr>
  </w:style>
  <w:style w:type="character" w:styleId="FollowedHyperlink">
    <w:name w:val="FollowedHyperlink"/>
    <w:basedOn w:val="DefaultParagraphFont"/>
    <w:uiPriority w:val="99"/>
    <w:semiHidden/>
    <w:unhideWhenUsed/>
    <w:rsid w:val="00BB706F"/>
    <w:rPr>
      <w:color w:val="954F72" w:themeColor="followedHyperlink"/>
      <w:u w:val="single"/>
    </w:rPr>
  </w:style>
  <w:style w:type="character" w:customStyle="1" w:styleId="Heading4Char">
    <w:name w:val="Heading 4 Char"/>
    <w:basedOn w:val="DefaultParagraphFont"/>
    <w:link w:val="Heading4"/>
    <w:uiPriority w:val="9"/>
    <w:rsid w:val="001D1E2D"/>
    <w:rPr>
      <w:rFonts w:asciiTheme="majorHAnsi" w:eastAsiaTheme="majorEastAsia" w:hAnsiTheme="majorHAnsi" w:cstheme="majorBidi"/>
      <w:i/>
      <w:iCs/>
      <w:color w:val="C00000"/>
    </w:rPr>
  </w:style>
  <w:style w:type="character" w:customStyle="1" w:styleId="qsnumsectnum">
    <w:name w:val="qs_num_sectnum_"/>
    <w:basedOn w:val="DefaultParagraphFont"/>
    <w:rsid w:val="00BF0558"/>
  </w:style>
  <w:style w:type="character" w:customStyle="1" w:styleId="qstitlesection">
    <w:name w:val="qs_title_section_"/>
    <w:basedOn w:val="DefaultParagraphFont"/>
    <w:rsid w:val="00BF0558"/>
  </w:style>
  <w:style w:type="character" w:customStyle="1" w:styleId="qsrefcodenuma">
    <w:name w:val="qs_ref_codenuma_"/>
    <w:basedOn w:val="DefaultParagraphFont"/>
    <w:rsid w:val="00BF0558"/>
  </w:style>
  <w:style w:type="character" w:customStyle="1" w:styleId="qsnumparanum">
    <w:name w:val="qs_num_paranum_"/>
    <w:basedOn w:val="DefaultParagraphFont"/>
    <w:rsid w:val="00BF0558"/>
  </w:style>
  <w:style w:type="character" w:customStyle="1" w:styleId="qsnumsubdnum">
    <w:name w:val="qs_num_subdnum_"/>
    <w:basedOn w:val="DefaultParagraphFont"/>
    <w:rsid w:val="00BF0558"/>
  </w:style>
  <w:style w:type="character" w:customStyle="1" w:styleId="qsrefstatnuma">
    <w:name w:val="qs_ref_statnuma_"/>
    <w:basedOn w:val="DefaultParagraphFont"/>
    <w:rsid w:val="00BF0558"/>
  </w:style>
  <w:style w:type="paragraph" w:styleId="TOCHeading">
    <w:name w:val="TOC Heading"/>
    <w:basedOn w:val="Heading1"/>
    <w:next w:val="Normal"/>
    <w:uiPriority w:val="39"/>
    <w:unhideWhenUsed/>
    <w:qFormat/>
    <w:rsid w:val="00AC727C"/>
    <w:pPr>
      <w:outlineLvl w:val="9"/>
    </w:pPr>
  </w:style>
  <w:style w:type="paragraph" w:styleId="TOC1">
    <w:name w:val="toc 1"/>
    <w:basedOn w:val="Normal"/>
    <w:next w:val="Normal"/>
    <w:autoRedefine/>
    <w:uiPriority w:val="39"/>
    <w:unhideWhenUsed/>
    <w:rsid w:val="007C2AD0"/>
    <w:pPr>
      <w:tabs>
        <w:tab w:val="right" w:leader="dot" w:pos="10790"/>
      </w:tabs>
      <w:spacing w:after="100"/>
    </w:pPr>
  </w:style>
  <w:style w:type="paragraph" w:styleId="TOC2">
    <w:name w:val="toc 2"/>
    <w:basedOn w:val="Normal"/>
    <w:next w:val="Normal"/>
    <w:autoRedefine/>
    <w:uiPriority w:val="39"/>
    <w:unhideWhenUsed/>
    <w:rsid w:val="00CB179B"/>
    <w:pPr>
      <w:tabs>
        <w:tab w:val="right" w:leader="dot" w:pos="10790"/>
      </w:tabs>
      <w:spacing w:after="100"/>
      <w:ind w:left="220"/>
    </w:pPr>
  </w:style>
  <w:style w:type="paragraph" w:styleId="TOC3">
    <w:name w:val="toc 3"/>
    <w:basedOn w:val="Normal"/>
    <w:next w:val="Normal"/>
    <w:autoRedefine/>
    <w:uiPriority w:val="39"/>
    <w:unhideWhenUsed/>
    <w:rsid w:val="00AC727C"/>
    <w:pPr>
      <w:spacing w:after="100"/>
      <w:ind w:left="440"/>
    </w:pPr>
  </w:style>
  <w:style w:type="paragraph" w:styleId="TOC4">
    <w:name w:val="toc 4"/>
    <w:basedOn w:val="Normal"/>
    <w:next w:val="Normal"/>
    <w:autoRedefine/>
    <w:uiPriority w:val="39"/>
    <w:unhideWhenUsed/>
    <w:rsid w:val="00AC727C"/>
    <w:pPr>
      <w:spacing w:after="100"/>
      <w:ind w:left="660"/>
    </w:pPr>
    <w:rPr>
      <w:rFonts w:eastAsiaTheme="minorEastAsia"/>
    </w:rPr>
  </w:style>
  <w:style w:type="paragraph" w:styleId="TOC5">
    <w:name w:val="toc 5"/>
    <w:basedOn w:val="Normal"/>
    <w:next w:val="Normal"/>
    <w:autoRedefine/>
    <w:uiPriority w:val="39"/>
    <w:unhideWhenUsed/>
    <w:rsid w:val="00AC727C"/>
    <w:pPr>
      <w:spacing w:after="100"/>
      <w:ind w:left="880"/>
    </w:pPr>
    <w:rPr>
      <w:rFonts w:eastAsiaTheme="minorEastAsia"/>
    </w:rPr>
  </w:style>
  <w:style w:type="paragraph" w:styleId="TOC6">
    <w:name w:val="toc 6"/>
    <w:basedOn w:val="Normal"/>
    <w:next w:val="Normal"/>
    <w:autoRedefine/>
    <w:uiPriority w:val="39"/>
    <w:unhideWhenUsed/>
    <w:rsid w:val="00AC727C"/>
    <w:pPr>
      <w:spacing w:after="100"/>
      <w:ind w:left="1100"/>
    </w:pPr>
    <w:rPr>
      <w:rFonts w:eastAsiaTheme="minorEastAsia"/>
    </w:rPr>
  </w:style>
  <w:style w:type="paragraph" w:styleId="TOC7">
    <w:name w:val="toc 7"/>
    <w:basedOn w:val="Normal"/>
    <w:next w:val="Normal"/>
    <w:autoRedefine/>
    <w:uiPriority w:val="39"/>
    <w:unhideWhenUsed/>
    <w:rsid w:val="00AC727C"/>
    <w:pPr>
      <w:spacing w:after="100"/>
      <w:ind w:left="1320"/>
    </w:pPr>
    <w:rPr>
      <w:rFonts w:eastAsiaTheme="minorEastAsia"/>
    </w:rPr>
  </w:style>
  <w:style w:type="paragraph" w:styleId="TOC8">
    <w:name w:val="toc 8"/>
    <w:basedOn w:val="Normal"/>
    <w:next w:val="Normal"/>
    <w:autoRedefine/>
    <w:uiPriority w:val="39"/>
    <w:unhideWhenUsed/>
    <w:rsid w:val="00AC727C"/>
    <w:pPr>
      <w:spacing w:after="100"/>
      <w:ind w:left="1540"/>
    </w:pPr>
    <w:rPr>
      <w:rFonts w:eastAsiaTheme="minorEastAsia"/>
    </w:rPr>
  </w:style>
  <w:style w:type="paragraph" w:styleId="TOC9">
    <w:name w:val="toc 9"/>
    <w:basedOn w:val="Normal"/>
    <w:next w:val="Normal"/>
    <w:autoRedefine/>
    <w:uiPriority w:val="39"/>
    <w:unhideWhenUsed/>
    <w:rsid w:val="00AC727C"/>
    <w:pPr>
      <w:spacing w:after="100"/>
      <w:ind w:left="1760"/>
    </w:pPr>
    <w:rPr>
      <w:rFonts w:eastAsiaTheme="minorEastAsia"/>
    </w:rPr>
  </w:style>
  <w:style w:type="character" w:styleId="CommentReference">
    <w:name w:val="annotation reference"/>
    <w:basedOn w:val="DefaultParagraphFont"/>
    <w:uiPriority w:val="99"/>
    <w:semiHidden/>
    <w:unhideWhenUsed/>
    <w:rsid w:val="00884D0C"/>
    <w:rPr>
      <w:sz w:val="16"/>
      <w:szCs w:val="16"/>
    </w:rPr>
  </w:style>
  <w:style w:type="paragraph" w:styleId="CommentText">
    <w:name w:val="annotation text"/>
    <w:basedOn w:val="Normal"/>
    <w:link w:val="CommentTextChar"/>
    <w:uiPriority w:val="99"/>
    <w:unhideWhenUsed/>
    <w:rsid w:val="00884D0C"/>
    <w:pPr>
      <w:spacing w:line="240" w:lineRule="auto"/>
    </w:pPr>
    <w:rPr>
      <w:sz w:val="20"/>
      <w:szCs w:val="20"/>
    </w:rPr>
  </w:style>
  <w:style w:type="character" w:customStyle="1" w:styleId="CommentTextChar">
    <w:name w:val="Comment Text Char"/>
    <w:basedOn w:val="DefaultParagraphFont"/>
    <w:link w:val="CommentText"/>
    <w:uiPriority w:val="99"/>
    <w:rsid w:val="00884D0C"/>
    <w:rPr>
      <w:sz w:val="20"/>
      <w:szCs w:val="20"/>
    </w:rPr>
  </w:style>
  <w:style w:type="paragraph" w:styleId="CommentSubject">
    <w:name w:val="annotation subject"/>
    <w:basedOn w:val="CommentText"/>
    <w:next w:val="CommentText"/>
    <w:link w:val="CommentSubjectChar"/>
    <w:uiPriority w:val="99"/>
    <w:semiHidden/>
    <w:unhideWhenUsed/>
    <w:rsid w:val="00884D0C"/>
    <w:rPr>
      <w:b/>
      <w:bCs/>
    </w:rPr>
  </w:style>
  <w:style w:type="character" w:customStyle="1" w:styleId="CommentSubjectChar">
    <w:name w:val="Comment Subject Char"/>
    <w:basedOn w:val="CommentTextChar"/>
    <w:link w:val="CommentSubject"/>
    <w:uiPriority w:val="99"/>
    <w:semiHidden/>
    <w:rsid w:val="00884D0C"/>
    <w:rPr>
      <w:b/>
      <w:bCs/>
      <w:sz w:val="20"/>
      <w:szCs w:val="20"/>
    </w:rPr>
  </w:style>
  <w:style w:type="table" w:customStyle="1" w:styleId="PlainTable11">
    <w:name w:val="Plain Table 11"/>
    <w:basedOn w:val="TableNormal"/>
    <w:uiPriority w:val="41"/>
    <w:rsid w:val="00B415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A30A87"/>
    <w:rPr>
      <w:color w:val="605E5C"/>
      <w:shd w:val="clear" w:color="auto" w:fill="E1DFDD"/>
    </w:rPr>
  </w:style>
  <w:style w:type="paragraph" w:styleId="BodyText">
    <w:name w:val="Body Text"/>
    <w:basedOn w:val="Normal"/>
    <w:link w:val="BodyTextChar"/>
    <w:uiPriority w:val="1"/>
    <w:qFormat/>
    <w:rsid w:val="004C5C4A"/>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4C5C4A"/>
    <w:rPr>
      <w:rFonts w:ascii="Times New Roman" w:eastAsia="Times New Roman" w:hAnsi="Times New Roman" w:cs="Times New Roman"/>
      <w:lang w:bidi="en-US"/>
    </w:rPr>
  </w:style>
  <w:style w:type="paragraph" w:customStyle="1" w:styleId="TableParagraph">
    <w:name w:val="Table Paragraph"/>
    <w:basedOn w:val="Normal"/>
    <w:uiPriority w:val="1"/>
    <w:qFormat/>
    <w:rsid w:val="004C5C4A"/>
    <w:pPr>
      <w:widowControl w:val="0"/>
      <w:autoSpaceDE w:val="0"/>
      <w:autoSpaceDN w:val="0"/>
      <w:spacing w:after="0" w:line="240" w:lineRule="auto"/>
      <w:ind w:left="103"/>
    </w:pPr>
    <w:rPr>
      <w:rFonts w:ascii="Arial" w:eastAsia="Arial" w:hAnsi="Arial" w:cs="Arial"/>
      <w:lang w:bidi="en-US"/>
    </w:rPr>
  </w:style>
  <w:style w:type="paragraph" w:styleId="Revision">
    <w:name w:val="Revision"/>
    <w:hidden/>
    <w:uiPriority w:val="99"/>
    <w:semiHidden/>
    <w:rsid w:val="0004725A"/>
    <w:pPr>
      <w:spacing w:after="0" w:line="240" w:lineRule="auto"/>
    </w:pPr>
  </w:style>
  <w:style w:type="character" w:styleId="UnresolvedMention">
    <w:name w:val="Unresolved Mention"/>
    <w:basedOn w:val="DefaultParagraphFont"/>
    <w:uiPriority w:val="99"/>
    <w:semiHidden/>
    <w:unhideWhenUsed/>
    <w:rsid w:val="00977055"/>
    <w:rPr>
      <w:color w:val="605E5C"/>
      <w:shd w:val="clear" w:color="auto" w:fill="E1DFDD"/>
    </w:rPr>
  </w:style>
  <w:style w:type="paragraph" w:styleId="EndnoteText">
    <w:name w:val="endnote text"/>
    <w:basedOn w:val="Normal"/>
    <w:link w:val="EndnoteTextChar"/>
    <w:uiPriority w:val="99"/>
    <w:semiHidden/>
    <w:unhideWhenUsed/>
    <w:rsid w:val="006E7D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7D20"/>
    <w:rPr>
      <w:sz w:val="20"/>
      <w:szCs w:val="20"/>
    </w:rPr>
  </w:style>
  <w:style w:type="character" w:styleId="EndnoteReference">
    <w:name w:val="endnote reference"/>
    <w:basedOn w:val="DefaultParagraphFont"/>
    <w:uiPriority w:val="99"/>
    <w:semiHidden/>
    <w:unhideWhenUsed/>
    <w:rsid w:val="006E7D20"/>
    <w:rPr>
      <w:vertAlign w:val="superscript"/>
    </w:rPr>
  </w:style>
  <w:style w:type="character" w:customStyle="1" w:styleId="num">
    <w:name w:val="num"/>
    <w:basedOn w:val="DefaultParagraphFont"/>
    <w:rsid w:val="00967356"/>
  </w:style>
  <w:style w:type="character" w:customStyle="1" w:styleId="enumxml">
    <w:name w:val="enumxml"/>
    <w:basedOn w:val="DefaultParagraphFont"/>
    <w:rsid w:val="00BF2F04"/>
  </w:style>
  <w:style w:type="paragraph" w:customStyle="1" w:styleId="Default">
    <w:name w:val="Default"/>
    <w:rsid w:val="001C51E0"/>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52F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2F73"/>
  </w:style>
  <w:style w:type="character" w:customStyle="1" w:styleId="eop">
    <w:name w:val="eop"/>
    <w:basedOn w:val="DefaultParagraphFont"/>
    <w:rsid w:val="00F52F73"/>
  </w:style>
  <w:style w:type="character" w:customStyle="1" w:styleId="scxw16526227">
    <w:name w:val="scxw16526227"/>
    <w:basedOn w:val="DefaultParagraphFont"/>
    <w:rsid w:val="00F52F73"/>
  </w:style>
  <w:style w:type="character" w:customStyle="1" w:styleId="tabchar">
    <w:name w:val="tabchar"/>
    <w:basedOn w:val="DefaultParagraphFont"/>
    <w:rsid w:val="00F52F73"/>
  </w:style>
  <w:style w:type="character" w:customStyle="1" w:styleId="scxw170823592">
    <w:name w:val="scxw170823592"/>
    <w:basedOn w:val="DefaultParagraphFont"/>
    <w:rsid w:val="000F3629"/>
  </w:style>
  <w:style w:type="paragraph" w:styleId="NoSpacing">
    <w:name w:val="No Spacing"/>
    <w:uiPriority w:val="1"/>
    <w:qFormat/>
    <w:rsid w:val="00796830"/>
    <w:pPr>
      <w:spacing w:after="0" w:line="240" w:lineRule="auto"/>
    </w:pPr>
  </w:style>
  <w:style w:type="paragraph" w:styleId="BodyTextIndent">
    <w:name w:val="Body Text Indent"/>
    <w:basedOn w:val="Normal"/>
    <w:link w:val="BodyTextIndentChar"/>
    <w:uiPriority w:val="99"/>
    <w:semiHidden/>
    <w:unhideWhenUsed/>
    <w:rsid w:val="0095554A"/>
    <w:pPr>
      <w:spacing w:after="120"/>
      <w:ind w:left="360"/>
    </w:pPr>
  </w:style>
  <w:style w:type="character" w:customStyle="1" w:styleId="BodyTextIndentChar">
    <w:name w:val="Body Text Indent Char"/>
    <w:basedOn w:val="DefaultParagraphFont"/>
    <w:link w:val="BodyTextIndent"/>
    <w:uiPriority w:val="99"/>
    <w:semiHidden/>
    <w:rsid w:val="0095554A"/>
  </w:style>
  <w:style w:type="paragraph" w:styleId="Bibliography">
    <w:name w:val="Bibliography"/>
    <w:basedOn w:val="Normal"/>
    <w:next w:val="Normal"/>
    <w:uiPriority w:val="37"/>
    <w:semiHidden/>
    <w:unhideWhenUsed/>
    <w:rsid w:val="00DB3B9B"/>
  </w:style>
  <w:style w:type="paragraph" w:styleId="BlockText">
    <w:name w:val="Block Text"/>
    <w:basedOn w:val="Normal"/>
    <w:uiPriority w:val="99"/>
    <w:semiHidden/>
    <w:unhideWhenUsed/>
    <w:rsid w:val="00DB3B9B"/>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2">
    <w:name w:val="Body Text 2"/>
    <w:basedOn w:val="Normal"/>
    <w:link w:val="BodyText2Char"/>
    <w:uiPriority w:val="99"/>
    <w:semiHidden/>
    <w:unhideWhenUsed/>
    <w:rsid w:val="00DB3B9B"/>
    <w:pPr>
      <w:spacing w:after="120" w:line="480" w:lineRule="auto"/>
    </w:pPr>
  </w:style>
  <w:style w:type="character" w:customStyle="1" w:styleId="BodyText2Char">
    <w:name w:val="Body Text 2 Char"/>
    <w:basedOn w:val="DefaultParagraphFont"/>
    <w:link w:val="BodyText2"/>
    <w:uiPriority w:val="99"/>
    <w:semiHidden/>
    <w:rsid w:val="00DB3B9B"/>
  </w:style>
  <w:style w:type="paragraph" w:styleId="BodyText3">
    <w:name w:val="Body Text 3"/>
    <w:basedOn w:val="Normal"/>
    <w:link w:val="BodyText3Char"/>
    <w:uiPriority w:val="99"/>
    <w:semiHidden/>
    <w:unhideWhenUsed/>
    <w:rsid w:val="00DB3B9B"/>
    <w:pPr>
      <w:spacing w:after="120"/>
    </w:pPr>
    <w:rPr>
      <w:sz w:val="16"/>
      <w:szCs w:val="16"/>
    </w:rPr>
  </w:style>
  <w:style w:type="character" w:customStyle="1" w:styleId="BodyText3Char">
    <w:name w:val="Body Text 3 Char"/>
    <w:basedOn w:val="DefaultParagraphFont"/>
    <w:link w:val="BodyText3"/>
    <w:uiPriority w:val="99"/>
    <w:semiHidden/>
    <w:rsid w:val="00DB3B9B"/>
    <w:rPr>
      <w:sz w:val="16"/>
      <w:szCs w:val="16"/>
    </w:rPr>
  </w:style>
  <w:style w:type="paragraph" w:styleId="BodyTextFirstIndent">
    <w:name w:val="Body Text First Indent"/>
    <w:basedOn w:val="BodyText"/>
    <w:link w:val="BodyTextFirstIndentChar"/>
    <w:uiPriority w:val="99"/>
    <w:semiHidden/>
    <w:unhideWhenUsed/>
    <w:rsid w:val="00DB3B9B"/>
    <w:pPr>
      <w:widowControl/>
      <w:autoSpaceDE/>
      <w:autoSpaceDN/>
      <w:spacing w:after="160" w:line="259" w:lineRule="auto"/>
      <w:ind w:firstLine="360"/>
    </w:pPr>
    <w:rPr>
      <w:rFonts w:asciiTheme="minorHAnsi" w:eastAsiaTheme="minorHAnsi" w:hAnsiTheme="minorHAnsi" w:cstheme="minorBidi"/>
      <w:lang w:bidi="ar-SA"/>
    </w:rPr>
  </w:style>
  <w:style w:type="character" w:customStyle="1" w:styleId="BodyTextFirstIndentChar">
    <w:name w:val="Body Text First Indent Char"/>
    <w:basedOn w:val="BodyTextChar"/>
    <w:link w:val="BodyTextFirstIndent"/>
    <w:uiPriority w:val="99"/>
    <w:semiHidden/>
    <w:rsid w:val="00DB3B9B"/>
    <w:rPr>
      <w:rFonts w:ascii="Times New Roman" w:eastAsia="Times New Roman" w:hAnsi="Times New Roman" w:cs="Times New Roman"/>
      <w:lang w:bidi="en-US"/>
    </w:rPr>
  </w:style>
  <w:style w:type="paragraph" w:styleId="BodyTextFirstIndent2">
    <w:name w:val="Body Text First Indent 2"/>
    <w:basedOn w:val="BodyTextIndent"/>
    <w:link w:val="BodyTextFirstIndent2Char"/>
    <w:uiPriority w:val="99"/>
    <w:semiHidden/>
    <w:unhideWhenUsed/>
    <w:rsid w:val="00DB3B9B"/>
    <w:pPr>
      <w:spacing w:after="160"/>
      <w:ind w:firstLine="360"/>
    </w:pPr>
  </w:style>
  <w:style w:type="character" w:customStyle="1" w:styleId="BodyTextFirstIndent2Char">
    <w:name w:val="Body Text First Indent 2 Char"/>
    <w:basedOn w:val="BodyTextIndentChar"/>
    <w:link w:val="BodyTextFirstIndent2"/>
    <w:uiPriority w:val="99"/>
    <w:semiHidden/>
    <w:rsid w:val="00DB3B9B"/>
  </w:style>
  <w:style w:type="paragraph" w:styleId="BodyTextIndent2">
    <w:name w:val="Body Text Indent 2"/>
    <w:basedOn w:val="Normal"/>
    <w:link w:val="BodyTextIndent2Char"/>
    <w:uiPriority w:val="99"/>
    <w:semiHidden/>
    <w:unhideWhenUsed/>
    <w:rsid w:val="00DB3B9B"/>
    <w:pPr>
      <w:spacing w:after="120" w:line="480" w:lineRule="auto"/>
      <w:ind w:left="360"/>
    </w:pPr>
  </w:style>
  <w:style w:type="character" w:customStyle="1" w:styleId="BodyTextIndent2Char">
    <w:name w:val="Body Text Indent 2 Char"/>
    <w:basedOn w:val="DefaultParagraphFont"/>
    <w:link w:val="BodyTextIndent2"/>
    <w:uiPriority w:val="99"/>
    <w:semiHidden/>
    <w:rsid w:val="00DB3B9B"/>
  </w:style>
  <w:style w:type="paragraph" w:styleId="BodyTextIndent3">
    <w:name w:val="Body Text Indent 3"/>
    <w:basedOn w:val="Normal"/>
    <w:link w:val="BodyTextIndent3Char"/>
    <w:uiPriority w:val="99"/>
    <w:semiHidden/>
    <w:unhideWhenUsed/>
    <w:rsid w:val="00DB3B9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B3B9B"/>
    <w:rPr>
      <w:sz w:val="16"/>
      <w:szCs w:val="16"/>
    </w:rPr>
  </w:style>
  <w:style w:type="paragraph" w:styleId="Caption">
    <w:name w:val="caption"/>
    <w:basedOn w:val="Normal"/>
    <w:next w:val="Normal"/>
    <w:uiPriority w:val="35"/>
    <w:semiHidden/>
    <w:unhideWhenUsed/>
    <w:qFormat/>
    <w:rsid w:val="00DB3B9B"/>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DB3B9B"/>
    <w:pPr>
      <w:spacing w:after="0" w:line="240" w:lineRule="auto"/>
      <w:ind w:left="4320"/>
    </w:pPr>
  </w:style>
  <w:style w:type="character" w:customStyle="1" w:styleId="ClosingChar">
    <w:name w:val="Closing Char"/>
    <w:basedOn w:val="DefaultParagraphFont"/>
    <w:link w:val="Closing"/>
    <w:uiPriority w:val="99"/>
    <w:semiHidden/>
    <w:rsid w:val="00DB3B9B"/>
  </w:style>
  <w:style w:type="paragraph" w:styleId="Date">
    <w:name w:val="Date"/>
    <w:basedOn w:val="Normal"/>
    <w:next w:val="Normal"/>
    <w:link w:val="DateChar"/>
    <w:uiPriority w:val="99"/>
    <w:semiHidden/>
    <w:unhideWhenUsed/>
    <w:rsid w:val="00DB3B9B"/>
  </w:style>
  <w:style w:type="character" w:customStyle="1" w:styleId="DateChar">
    <w:name w:val="Date Char"/>
    <w:basedOn w:val="DefaultParagraphFont"/>
    <w:link w:val="Date"/>
    <w:uiPriority w:val="99"/>
    <w:semiHidden/>
    <w:rsid w:val="00DB3B9B"/>
  </w:style>
  <w:style w:type="paragraph" w:styleId="DocumentMap">
    <w:name w:val="Document Map"/>
    <w:basedOn w:val="Normal"/>
    <w:link w:val="DocumentMapChar"/>
    <w:uiPriority w:val="99"/>
    <w:semiHidden/>
    <w:unhideWhenUsed/>
    <w:rsid w:val="00DB3B9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3B9B"/>
    <w:rPr>
      <w:rFonts w:ascii="Segoe UI" w:hAnsi="Segoe UI" w:cs="Segoe UI"/>
      <w:sz w:val="16"/>
      <w:szCs w:val="16"/>
    </w:rPr>
  </w:style>
  <w:style w:type="paragraph" w:styleId="E-mailSignature">
    <w:name w:val="E-mail Signature"/>
    <w:basedOn w:val="Normal"/>
    <w:link w:val="E-mailSignatureChar"/>
    <w:uiPriority w:val="99"/>
    <w:semiHidden/>
    <w:unhideWhenUsed/>
    <w:rsid w:val="00DB3B9B"/>
    <w:pPr>
      <w:spacing w:after="0" w:line="240" w:lineRule="auto"/>
    </w:pPr>
  </w:style>
  <w:style w:type="character" w:customStyle="1" w:styleId="E-mailSignatureChar">
    <w:name w:val="E-mail Signature Char"/>
    <w:basedOn w:val="DefaultParagraphFont"/>
    <w:link w:val="E-mailSignature"/>
    <w:uiPriority w:val="99"/>
    <w:semiHidden/>
    <w:rsid w:val="00DB3B9B"/>
  </w:style>
  <w:style w:type="paragraph" w:styleId="EnvelopeAddress">
    <w:name w:val="envelope address"/>
    <w:basedOn w:val="Normal"/>
    <w:uiPriority w:val="99"/>
    <w:semiHidden/>
    <w:unhideWhenUsed/>
    <w:rsid w:val="00DB3B9B"/>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3B9B"/>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3B9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B3B9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B3B9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B3B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B3B9B"/>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DB3B9B"/>
    <w:pPr>
      <w:spacing w:after="0" w:line="240" w:lineRule="auto"/>
    </w:pPr>
    <w:rPr>
      <w:i/>
      <w:iCs/>
    </w:rPr>
  </w:style>
  <w:style w:type="character" w:customStyle="1" w:styleId="HTMLAddressChar">
    <w:name w:val="HTML Address Char"/>
    <w:basedOn w:val="DefaultParagraphFont"/>
    <w:link w:val="HTMLAddress"/>
    <w:uiPriority w:val="99"/>
    <w:semiHidden/>
    <w:rsid w:val="00DB3B9B"/>
    <w:rPr>
      <w:i/>
      <w:iCs/>
    </w:rPr>
  </w:style>
  <w:style w:type="paragraph" w:styleId="HTMLPreformatted">
    <w:name w:val="HTML Preformatted"/>
    <w:basedOn w:val="Normal"/>
    <w:link w:val="HTMLPreformattedChar"/>
    <w:uiPriority w:val="99"/>
    <w:semiHidden/>
    <w:unhideWhenUsed/>
    <w:rsid w:val="00DB3B9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3B9B"/>
    <w:rPr>
      <w:rFonts w:ascii="Consolas" w:hAnsi="Consolas"/>
      <w:sz w:val="20"/>
      <w:szCs w:val="20"/>
    </w:rPr>
  </w:style>
  <w:style w:type="paragraph" w:styleId="Index1">
    <w:name w:val="index 1"/>
    <w:basedOn w:val="Normal"/>
    <w:next w:val="Normal"/>
    <w:autoRedefine/>
    <w:uiPriority w:val="99"/>
    <w:semiHidden/>
    <w:unhideWhenUsed/>
    <w:rsid w:val="00DB3B9B"/>
    <w:pPr>
      <w:spacing w:after="0" w:line="240" w:lineRule="auto"/>
      <w:ind w:left="220" w:hanging="220"/>
    </w:pPr>
  </w:style>
  <w:style w:type="paragraph" w:styleId="Index2">
    <w:name w:val="index 2"/>
    <w:basedOn w:val="Normal"/>
    <w:next w:val="Normal"/>
    <w:autoRedefine/>
    <w:uiPriority w:val="99"/>
    <w:semiHidden/>
    <w:unhideWhenUsed/>
    <w:rsid w:val="00DB3B9B"/>
    <w:pPr>
      <w:spacing w:after="0" w:line="240" w:lineRule="auto"/>
      <w:ind w:left="440" w:hanging="220"/>
    </w:pPr>
  </w:style>
  <w:style w:type="paragraph" w:styleId="Index3">
    <w:name w:val="index 3"/>
    <w:basedOn w:val="Normal"/>
    <w:next w:val="Normal"/>
    <w:autoRedefine/>
    <w:uiPriority w:val="99"/>
    <w:semiHidden/>
    <w:unhideWhenUsed/>
    <w:rsid w:val="00DB3B9B"/>
    <w:pPr>
      <w:spacing w:after="0" w:line="240" w:lineRule="auto"/>
      <w:ind w:left="660" w:hanging="220"/>
    </w:pPr>
  </w:style>
  <w:style w:type="paragraph" w:styleId="Index4">
    <w:name w:val="index 4"/>
    <w:basedOn w:val="Normal"/>
    <w:next w:val="Normal"/>
    <w:autoRedefine/>
    <w:uiPriority w:val="99"/>
    <w:semiHidden/>
    <w:unhideWhenUsed/>
    <w:rsid w:val="00DB3B9B"/>
    <w:pPr>
      <w:spacing w:after="0" w:line="240" w:lineRule="auto"/>
      <w:ind w:left="880" w:hanging="220"/>
    </w:pPr>
  </w:style>
  <w:style w:type="paragraph" w:styleId="Index5">
    <w:name w:val="index 5"/>
    <w:basedOn w:val="Normal"/>
    <w:next w:val="Normal"/>
    <w:autoRedefine/>
    <w:uiPriority w:val="99"/>
    <w:semiHidden/>
    <w:unhideWhenUsed/>
    <w:rsid w:val="00DB3B9B"/>
    <w:pPr>
      <w:spacing w:after="0" w:line="240" w:lineRule="auto"/>
      <w:ind w:left="1100" w:hanging="220"/>
    </w:pPr>
  </w:style>
  <w:style w:type="paragraph" w:styleId="Index6">
    <w:name w:val="index 6"/>
    <w:basedOn w:val="Normal"/>
    <w:next w:val="Normal"/>
    <w:autoRedefine/>
    <w:uiPriority w:val="99"/>
    <w:semiHidden/>
    <w:unhideWhenUsed/>
    <w:rsid w:val="00DB3B9B"/>
    <w:pPr>
      <w:spacing w:after="0" w:line="240" w:lineRule="auto"/>
      <w:ind w:left="1320" w:hanging="220"/>
    </w:pPr>
  </w:style>
  <w:style w:type="paragraph" w:styleId="Index7">
    <w:name w:val="index 7"/>
    <w:basedOn w:val="Normal"/>
    <w:next w:val="Normal"/>
    <w:autoRedefine/>
    <w:uiPriority w:val="99"/>
    <w:semiHidden/>
    <w:unhideWhenUsed/>
    <w:rsid w:val="00DB3B9B"/>
    <w:pPr>
      <w:spacing w:after="0" w:line="240" w:lineRule="auto"/>
      <w:ind w:left="1540" w:hanging="220"/>
    </w:pPr>
  </w:style>
  <w:style w:type="paragraph" w:styleId="Index8">
    <w:name w:val="index 8"/>
    <w:basedOn w:val="Normal"/>
    <w:next w:val="Normal"/>
    <w:autoRedefine/>
    <w:uiPriority w:val="99"/>
    <w:semiHidden/>
    <w:unhideWhenUsed/>
    <w:rsid w:val="00DB3B9B"/>
    <w:pPr>
      <w:spacing w:after="0" w:line="240" w:lineRule="auto"/>
      <w:ind w:left="1760" w:hanging="220"/>
    </w:pPr>
  </w:style>
  <w:style w:type="paragraph" w:styleId="Index9">
    <w:name w:val="index 9"/>
    <w:basedOn w:val="Normal"/>
    <w:next w:val="Normal"/>
    <w:autoRedefine/>
    <w:uiPriority w:val="99"/>
    <w:semiHidden/>
    <w:unhideWhenUsed/>
    <w:rsid w:val="00DB3B9B"/>
    <w:pPr>
      <w:spacing w:after="0" w:line="240" w:lineRule="auto"/>
      <w:ind w:left="1980" w:hanging="220"/>
    </w:pPr>
  </w:style>
  <w:style w:type="paragraph" w:styleId="IndexHeading">
    <w:name w:val="index heading"/>
    <w:basedOn w:val="Normal"/>
    <w:next w:val="Index1"/>
    <w:uiPriority w:val="99"/>
    <w:semiHidden/>
    <w:unhideWhenUsed/>
    <w:rsid w:val="00DB3B9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B3B9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3B9B"/>
    <w:rPr>
      <w:i/>
      <w:iCs/>
      <w:color w:val="5B9BD5" w:themeColor="accent1"/>
    </w:rPr>
  </w:style>
  <w:style w:type="paragraph" w:styleId="List">
    <w:name w:val="List"/>
    <w:basedOn w:val="Normal"/>
    <w:uiPriority w:val="99"/>
    <w:semiHidden/>
    <w:unhideWhenUsed/>
    <w:rsid w:val="00DB3B9B"/>
    <w:pPr>
      <w:ind w:left="360" w:hanging="360"/>
      <w:contextualSpacing/>
    </w:pPr>
  </w:style>
  <w:style w:type="paragraph" w:styleId="List2">
    <w:name w:val="List 2"/>
    <w:basedOn w:val="Normal"/>
    <w:uiPriority w:val="99"/>
    <w:semiHidden/>
    <w:unhideWhenUsed/>
    <w:rsid w:val="00DB3B9B"/>
    <w:pPr>
      <w:ind w:left="720" w:hanging="360"/>
      <w:contextualSpacing/>
    </w:pPr>
  </w:style>
  <w:style w:type="paragraph" w:styleId="List3">
    <w:name w:val="List 3"/>
    <w:basedOn w:val="Normal"/>
    <w:uiPriority w:val="99"/>
    <w:semiHidden/>
    <w:unhideWhenUsed/>
    <w:rsid w:val="00DB3B9B"/>
    <w:pPr>
      <w:ind w:left="1080" w:hanging="360"/>
      <w:contextualSpacing/>
    </w:pPr>
  </w:style>
  <w:style w:type="paragraph" w:styleId="List4">
    <w:name w:val="List 4"/>
    <w:basedOn w:val="Normal"/>
    <w:uiPriority w:val="99"/>
    <w:semiHidden/>
    <w:unhideWhenUsed/>
    <w:rsid w:val="00DB3B9B"/>
    <w:pPr>
      <w:ind w:left="1440" w:hanging="360"/>
      <w:contextualSpacing/>
    </w:pPr>
  </w:style>
  <w:style w:type="paragraph" w:styleId="List5">
    <w:name w:val="List 5"/>
    <w:basedOn w:val="Normal"/>
    <w:uiPriority w:val="99"/>
    <w:semiHidden/>
    <w:unhideWhenUsed/>
    <w:rsid w:val="00DB3B9B"/>
    <w:pPr>
      <w:ind w:left="1800" w:hanging="360"/>
      <w:contextualSpacing/>
    </w:pPr>
  </w:style>
  <w:style w:type="paragraph" w:styleId="ListBullet">
    <w:name w:val="List Bullet"/>
    <w:basedOn w:val="Normal"/>
    <w:uiPriority w:val="99"/>
    <w:semiHidden/>
    <w:unhideWhenUsed/>
    <w:rsid w:val="00DB3B9B"/>
    <w:pPr>
      <w:numPr>
        <w:numId w:val="216"/>
      </w:numPr>
      <w:contextualSpacing/>
    </w:pPr>
  </w:style>
  <w:style w:type="paragraph" w:styleId="ListBullet2">
    <w:name w:val="List Bullet 2"/>
    <w:basedOn w:val="Normal"/>
    <w:uiPriority w:val="99"/>
    <w:semiHidden/>
    <w:unhideWhenUsed/>
    <w:rsid w:val="00DB3B9B"/>
    <w:pPr>
      <w:numPr>
        <w:numId w:val="217"/>
      </w:numPr>
      <w:contextualSpacing/>
    </w:pPr>
  </w:style>
  <w:style w:type="paragraph" w:styleId="ListBullet3">
    <w:name w:val="List Bullet 3"/>
    <w:basedOn w:val="Normal"/>
    <w:uiPriority w:val="99"/>
    <w:semiHidden/>
    <w:unhideWhenUsed/>
    <w:rsid w:val="00DB3B9B"/>
    <w:pPr>
      <w:numPr>
        <w:numId w:val="218"/>
      </w:numPr>
      <w:contextualSpacing/>
    </w:pPr>
  </w:style>
  <w:style w:type="paragraph" w:styleId="ListBullet4">
    <w:name w:val="List Bullet 4"/>
    <w:basedOn w:val="Normal"/>
    <w:uiPriority w:val="99"/>
    <w:semiHidden/>
    <w:unhideWhenUsed/>
    <w:rsid w:val="00DB3B9B"/>
    <w:pPr>
      <w:numPr>
        <w:numId w:val="219"/>
      </w:numPr>
      <w:contextualSpacing/>
    </w:pPr>
  </w:style>
  <w:style w:type="paragraph" w:styleId="ListBullet5">
    <w:name w:val="List Bullet 5"/>
    <w:basedOn w:val="Normal"/>
    <w:uiPriority w:val="99"/>
    <w:semiHidden/>
    <w:unhideWhenUsed/>
    <w:rsid w:val="00DB3B9B"/>
    <w:pPr>
      <w:numPr>
        <w:numId w:val="220"/>
      </w:numPr>
      <w:contextualSpacing/>
    </w:pPr>
  </w:style>
  <w:style w:type="paragraph" w:styleId="ListContinue">
    <w:name w:val="List Continue"/>
    <w:basedOn w:val="Normal"/>
    <w:uiPriority w:val="99"/>
    <w:semiHidden/>
    <w:unhideWhenUsed/>
    <w:rsid w:val="00DB3B9B"/>
    <w:pPr>
      <w:spacing w:after="120"/>
      <w:ind w:left="360"/>
      <w:contextualSpacing/>
    </w:pPr>
  </w:style>
  <w:style w:type="paragraph" w:styleId="ListContinue2">
    <w:name w:val="List Continue 2"/>
    <w:basedOn w:val="Normal"/>
    <w:uiPriority w:val="99"/>
    <w:semiHidden/>
    <w:unhideWhenUsed/>
    <w:rsid w:val="00DB3B9B"/>
    <w:pPr>
      <w:spacing w:after="120"/>
      <w:ind w:left="720"/>
      <w:contextualSpacing/>
    </w:pPr>
  </w:style>
  <w:style w:type="paragraph" w:styleId="ListContinue3">
    <w:name w:val="List Continue 3"/>
    <w:basedOn w:val="Normal"/>
    <w:uiPriority w:val="99"/>
    <w:semiHidden/>
    <w:unhideWhenUsed/>
    <w:rsid w:val="00DB3B9B"/>
    <w:pPr>
      <w:spacing w:after="120"/>
      <w:ind w:left="1080"/>
      <w:contextualSpacing/>
    </w:pPr>
  </w:style>
  <w:style w:type="paragraph" w:styleId="ListContinue4">
    <w:name w:val="List Continue 4"/>
    <w:basedOn w:val="Normal"/>
    <w:uiPriority w:val="99"/>
    <w:semiHidden/>
    <w:unhideWhenUsed/>
    <w:rsid w:val="00DB3B9B"/>
    <w:pPr>
      <w:spacing w:after="120"/>
      <w:ind w:left="1440"/>
      <w:contextualSpacing/>
    </w:pPr>
  </w:style>
  <w:style w:type="paragraph" w:styleId="ListContinue5">
    <w:name w:val="List Continue 5"/>
    <w:basedOn w:val="Normal"/>
    <w:uiPriority w:val="99"/>
    <w:semiHidden/>
    <w:unhideWhenUsed/>
    <w:rsid w:val="00DB3B9B"/>
    <w:pPr>
      <w:spacing w:after="120"/>
      <w:ind w:left="1800"/>
      <w:contextualSpacing/>
    </w:pPr>
  </w:style>
  <w:style w:type="paragraph" w:styleId="ListNumber">
    <w:name w:val="List Number"/>
    <w:basedOn w:val="Normal"/>
    <w:uiPriority w:val="99"/>
    <w:semiHidden/>
    <w:unhideWhenUsed/>
    <w:rsid w:val="00DB3B9B"/>
    <w:pPr>
      <w:numPr>
        <w:numId w:val="221"/>
      </w:numPr>
      <w:contextualSpacing/>
    </w:pPr>
  </w:style>
  <w:style w:type="paragraph" w:styleId="ListNumber2">
    <w:name w:val="List Number 2"/>
    <w:basedOn w:val="Normal"/>
    <w:uiPriority w:val="99"/>
    <w:semiHidden/>
    <w:unhideWhenUsed/>
    <w:rsid w:val="00DB3B9B"/>
    <w:pPr>
      <w:numPr>
        <w:numId w:val="222"/>
      </w:numPr>
      <w:contextualSpacing/>
    </w:pPr>
  </w:style>
  <w:style w:type="paragraph" w:styleId="ListNumber3">
    <w:name w:val="List Number 3"/>
    <w:basedOn w:val="Normal"/>
    <w:uiPriority w:val="99"/>
    <w:semiHidden/>
    <w:unhideWhenUsed/>
    <w:rsid w:val="00DB3B9B"/>
    <w:pPr>
      <w:numPr>
        <w:numId w:val="223"/>
      </w:numPr>
      <w:contextualSpacing/>
    </w:pPr>
  </w:style>
  <w:style w:type="paragraph" w:styleId="ListNumber4">
    <w:name w:val="List Number 4"/>
    <w:basedOn w:val="Normal"/>
    <w:uiPriority w:val="99"/>
    <w:semiHidden/>
    <w:unhideWhenUsed/>
    <w:rsid w:val="00DB3B9B"/>
    <w:pPr>
      <w:numPr>
        <w:numId w:val="224"/>
      </w:numPr>
      <w:contextualSpacing/>
    </w:pPr>
  </w:style>
  <w:style w:type="paragraph" w:styleId="ListNumber5">
    <w:name w:val="List Number 5"/>
    <w:basedOn w:val="Normal"/>
    <w:uiPriority w:val="99"/>
    <w:semiHidden/>
    <w:unhideWhenUsed/>
    <w:rsid w:val="00DB3B9B"/>
    <w:pPr>
      <w:numPr>
        <w:numId w:val="225"/>
      </w:numPr>
      <w:contextualSpacing/>
    </w:pPr>
  </w:style>
  <w:style w:type="paragraph" w:styleId="MacroText">
    <w:name w:val="macro"/>
    <w:link w:val="MacroTextChar"/>
    <w:uiPriority w:val="99"/>
    <w:semiHidden/>
    <w:unhideWhenUsed/>
    <w:rsid w:val="00DB3B9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DB3B9B"/>
    <w:rPr>
      <w:rFonts w:ascii="Consolas" w:hAnsi="Consolas"/>
      <w:sz w:val="20"/>
      <w:szCs w:val="20"/>
    </w:rPr>
  </w:style>
  <w:style w:type="paragraph" w:styleId="MessageHeader">
    <w:name w:val="Message Header"/>
    <w:basedOn w:val="Normal"/>
    <w:link w:val="MessageHeaderChar"/>
    <w:uiPriority w:val="99"/>
    <w:semiHidden/>
    <w:unhideWhenUsed/>
    <w:rsid w:val="00DB3B9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3B9B"/>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B3B9B"/>
    <w:rPr>
      <w:rFonts w:ascii="Times New Roman" w:hAnsi="Times New Roman" w:cs="Times New Roman"/>
      <w:sz w:val="24"/>
      <w:szCs w:val="24"/>
    </w:rPr>
  </w:style>
  <w:style w:type="paragraph" w:styleId="NormalIndent">
    <w:name w:val="Normal Indent"/>
    <w:basedOn w:val="Normal"/>
    <w:uiPriority w:val="99"/>
    <w:semiHidden/>
    <w:unhideWhenUsed/>
    <w:rsid w:val="00DB3B9B"/>
    <w:pPr>
      <w:ind w:left="720"/>
    </w:pPr>
  </w:style>
  <w:style w:type="paragraph" w:styleId="NoteHeading">
    <w:name w:val="Note Heading"/>
    <w:basedOn w:val="Normal"/>
    <w:next w:val="Normal"/>
    <w:link w:val="NoteHeadingChar"/>
    <w:uiPriority w:val="99"/>
    <w:semiHidden/>
    <w:unhideWhenUsed/>
    <w:rsid w:val="00DB3B9B"/>
    <w:pPr>
      <w:spacing w:after="0" w:line="240" w:lineRule="auto"/>
    </w:pPr>
  </w:style>
  <w:style w:type="character" w:customStyle="1" w:styleId="NoteHeadingChar">
    <w:name w:val="Note Heading Char"/>
    <w:basedOn w:val="DefaultParagraphFont"/>
    <w:link w:val="NoteHeading"/>
    <w:uiPriority w:val="99"/>
    <w:semiHidden/>
    <w:rsid w:val="00DB3B9B"/>
  </w:style>
  <w:style w:type="paragraph" w:styleId="PlainText">
    <w:name w:val="Plain Text"/>
    <w:basedOn w:val="Normal"/>
    <w:link w:val="PlainTextChar"/>
    <w:uiPriority w:val="99"/>
    <w:semiHidden/>
    <w:unhideWhenUsed/>
    <w:rsid w:val="00DB3B9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B3B9B"/>
    <w:rPr>
      <w:rFonts w:ascii="Consolas" w:hAnsi="Consolas"/>
      <w:sz w:val="21"/>
      <w:szCs w:val="21"/>
    </w:rPr>
  </w:style>
  <w:style w:type="paragraph" w:styleId="Quote">
    <w:name w:val="Quote"/>
    <w:basedOn w:val="Normal"/>
    <w:next w:val="Normal"/>
    <w:link w:val="QuoteChar"/>
    <w:uiPriority w:val="29"/>
    <w:qFormat/>
    <w:rsid w:val="00DB3B9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B3B9B"/>
    <w:rPr>
      <w:i/>
      <w:iCs/>
      <w:color w:val="404040" w:themeColor="text1" w:themeTint="BF"/>
    </w:rPr>
  </w:style>
  <w:style w:type="paragraph" w:styleId="Salutation">
    <w:name w:val="Salutation"/>
    <w:basedOn w:val="Normal"/>
    <w:next w:val="Normal"/>
    <w:link w:val="SalutationChar"/>
    <w:uiPriority w:val="99"/>
    <w:semiHidden/>
    <w:unhideWhenUsed/>
    <w:rsid w:val="00DB3B9B"/>
  </w:style>
  <w:style w:type="character" w:customStyle="1" w:styleId="SalutationChar">
    <w:name w:val="Salutation Char"/>
    <w:basedOn w:val="DefaultParagraphFont"/>
    <w:link w:val="Salutation"/>
    <w:uiPriority w:val="99"/>
    <w:semiHidden/>
    <w:rsid w:val="00DB3B9B"/>
  </w:style>
  <w:style w:type="paragraph" w:styleId="Signature">
    <w:name w:val="Signature"/>
    <w:basedOn w:val="Normal"/>
    <w:link w:val="SignatureChar"/>
    <w:uiPriority w:val="99"/>
    <w:semiHidden/>
    <w:unhideWhenUsed/>
    <w:rsid w:val="00DB3B9B"/>
    <w:pPr>
      <w:spacing w:after="0" w:line="240" w:lineRule="auto"/>
      <w:ind w:left="4320"/>
    </w:pPr>
  </w:style>
  <w:style w:type="character" w:customStyle="1" w:styleId="SignatureChar">
    <w:name w:val="Signature Char"/>
    <w:basedOn w:val="DefaultParagraphFont"/>
    <w:link w:val="Signature"/>
    <w:uiPriority w:val="99"/>
    <w:semiHidden/>
    <w:rsid w:val="00DB3B9B"/>
  </w:style>
  <w:style w:type="paragraph" w:styleId="Subtitle">
    <w:name w:val="Subtitle"/>
    <w:basedOn w:val="Normal"/>
    <w:next w:val="Normal"/>
    <w:link w:val="SubtitleChar"/>
    <w:uiPriority w:val="11"/>
    <w:qFormat/>
    <w:rsid w:val="00DB3B9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B9B"/>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B3B9B"/>
    <w:pPr>
      <w:spacing w:after="0"/>
      <w:ind w:left="220" w:hanging="220"/>
    </w:pPr>
  </w:style>
  <w:style w:type="paragraph" w:styleId="TableofFigures">
    <w:name w:val="table of figures"/>
    <w:basedOn w:val="Normal"/>
    <w:next w:val="Normal"/>
    <w:uiPriority w:val="99"/>
    <w:semiHidden/>
    <w:unhideWhenUsed/>
    <w:rsid w:val="00DB3B9B"/>
    <w:pPr>
      <w:spacing w:after="0"/>
    </w:pPr>
  </w:style>
  <w:style w:type="paragraph" w:styleId="Title">
    <w:name w:val="Title"/>
    <w:basedOn w:val="Normal"/>
    <w:next w:val="Normal"/>
    <w:link w:val="TitleChar"/>
    <w:uiPriority w:val="10"/>
    <w:qFormat/>
    <w:rsid w:val="00DB3B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B9B"/>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B3B9B"/>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7732">
      <w:bodyDiv w:val="1"/>
      <w:marLeft w:val="0"/>
      <w:marRight w:val="0"/>
      <w:marTop w:val="0"/>
      <w:marBottom w:val="0"/>
      <w:divBdr>
        <w:top w:val="none" w:sz="0" w:space="0" w:color="auto"/>
        <w:left w:val="none" w:sz="0" w:space="0" w:color="auto"/>
        <w:bottom w:val="none" w:sz="0" w:space="0" w:color="auto"/>
        <w:right w:val="none" w:sz="0" w:space="0" w:color="auto"/>
      </w:divBdr>
      <w:divsChild>
        <w:div w:id="27066982">
          <w:marLeft w:val="0"/>
          <w:marRight w:val="0"/>
          <w:marTop w:val="43"/>
          <w:marBottom w:val="43"/>
          <w:divBdr>
            <w:top w:val="none" w:sz="0" w:space="0" w:color="auto"/>
            <w:left w:val="none" w:sz="0" w:space="0" w:color="auto"/>
            <w:bottom w:val="none" w:sz="0" w:space="0" w:color="auto"/>
            <w:right w:val="none" w:sz="0" w:space="0" w:color="auto"/>
          </w:divBdr>
        </w:div>
        <w:div w:id="67115230">
          <w:marLeft w:val="0"/>
          <w:marRight w:val="0"/>
          <w:marTop w:val="43"/>
          <w:marBottom w:val="43"/>
          <w:divBdr>
            <w:top w:val="none" w:sz="0" w:space="0" w:color="auto"/>
            <w:left w:val="none" w:sz="0" w:space="0" w:color="auto"/>
            <w:bottom w:val="none" w:sz="0" w:space="0" w:color="auto"/>
            <w:right w:val="none" w:sz="0" w:space="0" w:color="auto"/>
          </w:divBdr>
        </w:div>
        <w:div w:id="74278488">
          <w:marLeft w:val="0"/>
          <w:marRight w:val="0"/>
          <w:marTop w:val="43"/>
          <w:marBottom w:val="43"/>
          <w:divBdr>
            <w:top w:val="none" w:sz="0" w:space="0" w:color="auto"/>
            <w:left w:val="none" w:sz="0" w:space="0" w:color="auto"/>
            <w:bottom w:val="none" w:sz="0" w:space="0" w:color="auto"/>
            <w:right w:val="none" w:sz="0" w:space="0" w:color="auto"/>
          </w:divBdr>
        </w:div>
        <w:div w:id="326791569">
          <w:marLeft w:val="0"/>
          <w:marRight w:val="0"/>
          <w:marTop w:val="43"/>
          <w:marBottom w:val="43"/>
          <w:divBdr>
            <w:top w:val="none" w:sz="0" w:space="0" w:color="auto"/>
            <w:left w:val="none" w:sz="0" w:space="0" w:color="auto"/>
            <w:bottom w:val="none" w:sz="0" w:space="0" w:color="auto"/>
            <w:right w:val="none" w:sz="0" w:space="0" w:color="auto"/>
          </w:divBdr>
        </w:div>
        <w:div w:id="491410514">
          <w:marLeft w:val="0"/>
          <w:marRight w:val="0"/>
          <w:marTop w:val="43"/>
          <w:marBottom w:val="43"/>
          <w:divBdr>
            <w:top w:val="none" w:sz="0" w:space="0" w:color="auto"/>
            <w:left w:val="none" w:sz="0" w:space="0" w:color="auto"/>
            <w:bottom w:val="none" w:sz="0" w:space="0" w:color="auto"/>
            <w:right w:val="none" w:sz="0" w:space="0" w:color="auto"/>
          </w:divBdr>
        </w:div>
        <w:div w:id="493185484">
          <w:marLeft w:val="0"/>
          <w:marRight w:val="0"/>
          <w:marTop w:val="43"/>
          <w:marBottom w:val="43"/>
          <w:divBdr>
            <w:top w:val="none" w:sz="0" w:space="0" w:color="auto"/>
            <w:left w:val="none" w:sz="0" w:space="0" w:color="auto"/>
            <w:bottom w:val="none" w:sz="0" w:space="0" w:color="auto"/>
            <w:right w:val="none" w:sz="0" w:space="0" w:color="auto"/>
          </w:divBdr>
        </w:div>
        <w:div w:id="556935494">
          <w:marLeft w:val="0"/>
          <w:marRight w:val="0"/>
          <w:marTop w:val="43"/>
          <w:marBottom w:val="43"/>
          <w:divBdr>
            <w:top w:val="none" w:sz="0" w:space="0" w:color="auto"/>
            <w:left w:val="none" w:sz="0" w:space="0" w:color="auto"/>
            <w:bottom w:val="none" w:sz="0" w:space="0" w:color="auto"/>
            <w:right w:val="none" w:sz="0" w:space="0" w:color="auto"/>
          </w:divBdr>
        </w:div>
        <w:div w:id="587888718">
          <w:marLeft w:val="0"/>
          <w:marRight w:val="0"/>
          <w:marTop w:val="43"/>
          <w:marBottom w:val="43"/>
          <w:divBdr>
            <w:top w:val="none" w:sz="0" w:space="0" w:color="auto"/>
            <w:left w:val="none" w:sz="0" w:space="0" w:color="auto"/>
            <w:bottom w:val="none" w:sz="0" w:space="0" w:color="auto"/>
            <w:right w:val="none" w:sz="0" w:space="0" w:color="auto"/>
          </w:divBdr>
        </w:div>
        <w:div w:id="637881013">
          <w:marLeft w:val="0"/>
          <w:marRight w:val="0"/>
          <w:marTop w:val="43"/>
          <w:marBottom w:val="43"/>
          <w:divBdr>
            <w:top w:val="none" w:sz="0" w:space="0" w:color="auto"/>
            <w:left w:val="none" w:sz="0" w:space="0" w:color="auto"/>
            <w:bottom w:val="none" w:sz="0" w:space="0" w:color="auto"/>
            <w:right w:val="none" w:sz="0" w:space="0" w:color="auto"/>
          </w:divBdr>
        </w:div>
        <w:div w:id="651178156">
          <w:marLeft w:val="0"/>
          <w:marRight w:val="0"/>
          <w:marTop w:val="43"/>
          <w:marBottom w:val="43"/>
          <w:divBdr>
            <w:top w:val="none" w:sz="0" w:space="0" w:color="auto"/>
            <w:left w:val="none" w:sz="0" w:space="0" w:color="auto"/>
            <w:bottom w:val="none" w:sz="0" w:space="0" w:color="auto"/>
            <w:right w:val="none" w:sz="0" w:space="0" w:color="auto"/>
          </w:divBdr>
        </w:div>
        <w:div w:id="847864389">
          <w:marLeft w:val="0"/>
          <w:marRight w:val="0"/>
          <w:marTop w:val="43"/>
          <w:marBottom w:val="43"/>
          <w:divBdr>
            <w:top w:val="none" w:sz="0" w:space="0" w:color="auto"/>
            <w:left w:val="none" w:sz="0" w:space="0" w:color="auto"/>
            <w:bottom w:val="none" w:sz="0" w:space="0" w:color="auto"/>
            <w:right w:val="none" w:sz="0" w:space="0" w:color="auto"/>
          </w:divBdr>
        </w:div>
        <w:div w:id="894312359">
          <w:marLeft w:val="0"/>
          <w:marRight w:val="0"/>
          <w:marTop w:val="43"/>
          <w:marBottom w:val="43"/>
          <w:divBdr>
            <w:top w:val="none" w:sz="0" w:space="0" w:color="auto"/>
            <w:left w:val="none" w:sz="0" w:space="0" w:color="auto"/>
            <w:bottom w:val="none" w:sz="0" w:space="0" w:color="auto"/>
            <w:right w:val="none" w:sz="0" w:space="0" w:color="auto"/>
          </w:divBdr>
        </w:div>
        <w:div w:id="923882299">
          <w:marLeft w:val="0"/>
          <w:marRight w:val="0"/>
          <w:marTop w:val="43"/>
          <w:marBottom w:val="43"/>
          <w:divBdr>
            <w:top w:val="none" w:sz="0" w:space="0" w:color="auto"/>
            <w:left w:val="none" w:sz="0" w:space="0" w:color="auto"/>
            <w:bottom w:val="none" w:sz="0" w:space="0" w:color="auto"/>
            <w:right w:val="none" w:sz="0" w:space="0" w:color="auto"/>
          </w:divBdr>
        </w:div>
        <w:div w:id="1205945116">
          <w:marLeft w:val="0"/>
          <w:marRight w:val="0"/>
          <w:marTop w:val="43"/>
          <w:marBottom w:val="43"/>
          <w:divBdr>
            <w:top w:val="none" w:sz="0" w:space="0" w:color="auto"/>
            <w:left w:val="none" w:sz="0" w:space="0" w:color="auto"/>
            <w:bottom w:val="none" w:sz="0" w:space="0" w:color="auto"/>
            <w:right w:val="none" w:sz="0" w:space="0" w:color="auto"/>
          </w:divBdr>
        </w:div>
        <w:div w:id="1258177605">
          <w:marLeft w:val="0"/>
          <w:marRight w:val="0"/>
          <w:marTop w:val="43"/>
          <w:marBottom w:val="43"/>
          <w:divBdr>
            <w:top w:val="none" w:sz="0" w:space="0" w:color="auto"/>
            <w:left w:val="none" w:sz="0" w:space="0" w:color="auto"/>
            <w:bottom w:val="none" w:sz="0" w:space="0" w:color="auto"/>
            <w:right w:val="none" w:sz="0" w:space="0" w:color="auto"/>
          </w:divBdr>
        </w:div>
        <w:div w:id="1481582655">
          <w:marLeft w:val="0"/>
          <w:marRight w:val="0"/>
          <w:marTop w:val="43"/>
          <w:marBottom w:val="43"/>
          <w:divBdr>
            <w:top w:val="none" w:sz="0" w:space="0" w:color="auto"/>
            <w:left w:val="none" w:sz="0" w:space="0" w:color="auto"/>
            <w:bottom w:val="none" w:sz="0" w:space="0" w:color="auto"/>
            <w:right w:val="none" w:sz="0" w:space="0" w:color="auto"/>
          </w:divBdr>
        </w:div>
        <w:div w:id="1626886975">
          <w:marLeft w:val="0"/>
          <w:marRight w:val="0"/>
          <w:marTop w:val="43"/>
          <w:marBottom w:val="43"/>
          <w:divBdr>
            <w:top w:val="none" w:sz="0" w:space="0" w:color="auto"/>
            <w:left w:val="none" w:sz="0" w:space="0" w:color="auto"/>
            <w:bottom w:val="none" w:sz="0" w:space="0" w:color="auto"/>
            <w:right w:val="none" w:sz="0" w:space="0" w:color="auto"/>
          </w:divBdr>
        </w:div>
        <w:div w:id="1652515598">
          <w:marLeft w:val="0"/>
          <w:marRight w:val="0"/>
          <w:marTop w:val="43"/>
          <w:marBottom w:val="43"/>
          <w:divBdr>
            <w:top w:val="none" w:sz="0" w:space="0" w:color="auto"/>
            <w:left w:val="none" w:sz="0" w:space="0" w:color="auto"/>
            <w:bottom w:val="none" w:sz="0" w:space="0" w:color="auto"/>
            <w:right w:val="none" w:sz="0" w:space="0" w:color="auto"/>
          </w:divBdr>
        </w:div>
        <w:div w:id="1674651214">
          <w:marLeft w:val="0"/>
          <w:marRight w:val="0"/>
          <w:marTop w:val="245"/>
          <w:marBottom w:val="43"/>
          <w:divBdr>
            <w:top w:val="none" w:sz="0" w:space="0" w:color="auto"/>
            <w:left w:val="none" w:sz="0" w:space="0" w:color="auto"/>
            <w:bottom w:val="none" w:sz="0" w:space="0" w:color="auto"/>
            <w:right w:val="none" w:sz="0" w:space="0" w:color="auto"/>
          </w:divBdr>
        </w:div>
        <w:div w:id="1678539533">
          <w:marLeft w:val="0"/>
          <w:marRight w:val="0"/>
          <w:marTop w:val="43"/>
          <w:marBottom w:val="43"/>
          <w:divBdr>
            <w:top w:val="none" w:sz="0" w:space="0" w:color="auto"/>
            <w:left w:val="none" w:sz="0" w:space="0" w:color="auto"/>
            <w:bottom w:val="none" w:sz="0" w:space="0" w:color="auto"/>
            <w:right w:val="none" w:sz="0" w:space="0" w:color="auto"/>
          </w:divBdr>
        </w:div>
        <w:div w:id="1727600968">
          <w:marLeft w:val="0"/>
          <w:marRight w:val="0"/>
          <w:marTop w:val="43"/>
          <w:marBottom w:val="43"/>
          <w:divBdr>
            <w:top w:val="none" w:sz="0" w:space="0" w:color="auto"/>
            <w:left w:val="none" w:sz="0" w:space="0" w:color="auto"/>
            <w:bottom w:val="none" w:sz="0" w:space="0" w:color="auto"/>
            <w:right w:val="none" w:sz="0" w:space="0" w:color="auto"/>
          </w:divBdr>
        </w:div>
        <w:div w:id="1863082122">
          <w:marLeft w:val="0"/>
          <w:marRight w:val="0"/>
          <w:marTop w:val="43"/>
          <w:marBottom w:val="43"/>
          <w:divBdr>
            <w:top w:val="none" w:sz="0" w:space="0" w:color="auto"/>
            <w:left w:val="none" w:sz="0" w:space="0" w:color="auto"/>
            <w:bottom w:val="none" w:sz="0" w:space="0" w:color="auto"/>
            <w:right w:val="none" w:sz="0" w:space="0" w:color="auto"/>
          </w:divBdr>
        </w:div>
        <w:div w:id="1954818624">
          <w:marLeft w:val="0"/>
          <w:marRight w:val="0"/>
          <w:marTop w:val="43"/>
          <w:marBottom w:val="43"/>
          <w:divBdr>
            <w:top w:val="none" w:sz="0" w:space="0" w:color="auto"/>
            <w:left w:val="none" w:sz="0" w:space="0" w:color="auto"/>
            <w:bottom w:val="none" w:sz="0" w:space="0" w:color="auto"/>
            <w:right w:val="none" w:sz="0" w:space="0" w:color="auto"/>
          </w:divBdr>
        </w:div>
        <w:div w:id="2101947396">
          <w:marLeft w:val="0"/>
          <w:marRight w:val="0"/>
          <w:marTop w:val="43"/>
          <w:marBottom w:val="43"/>
          <w:divBdr>
            <w:top w:val="none" w:sz="0" w:space="0" w:color="auto"/>
            <w:left w:val="none" w:sz="0" w:space="0" w:color="auto"/>
            <w:bottom w:val="none" w:sz="0" w:space="0" w:color="auto"/>
            <w:right w:val="none" w:sz="0" w:space="0" w:color="auto"/>
          </w:divBdr>
        </w:div>
      </w:divsChild>
    </w:div>
    <w:div w:id="101921509">
      <w:bodyDiv w:val="1"/>
      <w:marLeft w:val="0"/>
      <w:marRight w:val="0"/>
      <w:marTop w:val="0"/>
      <w:marBottom w:val="0"/>
      <w:divBdr>
        <w:top w:val="none" w:sz="0" w:space="0" w:color="auto"/>
        <w:left w:val="none" w:sz="0" w:space="0" w:color="auto"/>
        <w:bottom w:val="none" w:sz="0" w:space="0" w:color="auto"/>
        <w:right w:val="none" w:sz="0" w:space="0" w:color="auto"/>
      </w:divBdr>
      <w:divsChild>
        <w:div w:id="140194020">
          <w:marLeft w:val="0"/>
          <w:marRight w:val="0"/>
          <w:marTop w:val="43"/>
          <w:marBottom w:val="43"/>
          <w:divBdr>
            <w:top w:val="none" w:sz="0" w:space="0" w:color="auto"/>
            <w:left w:val="none" w:sz="0" w:space="0" w:color="auto"/>
            <w:bottom w:val="none" w:sz="0" w:space="0" w:color="auto"/>
            <w:right w:val="none" w:sz="0" w:space="0" w:color="auto"/>
          </w:divBdr>
        </w:div>
        <w:div w:id="400032190">
          <w:marLeft w:val="0"/>
          <w:marRight w:val="0"/>
          <w:marTop w:val="43"/>
          <w:marBottom w:val="43"/>
          <w:divBdr>
            <w:top w:val="none" w:sz="0" w:space="0" w:color="auto"/>
            <w:left w:val="none" w:sz="0" w:space="0" w:color="auto"/>
            <w:bottom w:val="none" w:sz="0" w:space="0" w:color="auto"/>
            <w:right w:val="none" w:sz="0" w:space="0" w:color="auto"/>
          </w:divBdr>
        </w:div>
        <w:div w:id="564536449">
          <w:marLeft w:val="0"/>
          <w:marRight w:val="0"/>
          <w:marTop w:val="43"/>
          <w:marBottom w:val="43"/>
          <w:divBdr>
            <w:top w:val="none" w:sz="0" w:space="0" w:color="auto"/>
            <w:left w:val="none" w:sz="0" w:space="0" w:color="auto"/>
            <w:bottom w:val="none" w:sz="0" w:space="0" w:color="auto"/>
            <w:right w:val="none" w:sz="0" w:space="0" w:color="auto"/>
          </w:divBdr>
        </w:div>
        <w:div w:id="637691129">
          <w:marLeft w:val="0"/>
          <w:marRight w:val="0"/>
          <w:marTop w:val="43"/>
          <w:marBottom w:val="43"/>
          <w:divBdr>
            <w:top w:val="none" w:sz="0" w:space="0" w:color="auto"/>
            <w:left w:val="none" w:sz="0" w:space="0" w:color="auto"/>
            <w:bottom w:val="none" w:sz="0" w:space="0" w:color="auto"/>
            <w:right w:val="none" w:sz="0" w:space="0" w:color="auto"/>
          </w:divBdr>
        </w:div>
        <w:div w:id="1096367010">
          <w:marLeft w:val="0"/>
          <w:marRight w:val="0"/>
          <w:marTop w:val="43"/>
          <w:marBottom w:val="43"/>
          <w:divBdr>
            <w:top w:val="none" w:sz="0" w:space="0" w:color="auto"/>
            <w:left w:val="none" w:sz="0" w:space="0" w:color="auto"/>
            <w:bottom w:val="none" w:sz="0" w:space="0" w:color="auto"/>
            <w:right w:val="none" w:sz="0" w:space="0" w:color="auto"/>
          </w:divBdr>
        </w:div>
        <w:div w:id="1282147181">
          <w:marLeft w:val="0"/>
          <w:marRight w:val="0"/>
          <w:marTop w:val="43"/>
          <w:marBottom w:val="43"/>
          <w:divBdr>
            <w:top w:val="none" w:sz="0" w:space="0" w:color="auto"/>
            <w:left w:val="none" w:sz="0" w:space="0" w:color="auto"/>
            <w:bottom w:val="none" w:sz="0" w:space="0" w:color="auto"/>
            <w:right w:val="none" w:sz="0" w:space="0" w:color="auto"/>
          </w:divBdr>
        </w:div>
        <w:div w:id="1320307128">
          <w:marLeft w:val="0"/>
          <w:marRight w:val="0"/>
          <w:marTop w:val="43"/>
          <w:marBottom w:val="43"/>
          <w:divBdr>
            <w:top w:val="none" w:sz="0" w:space="0" w:color="auto"/>
            <w:left w:val="none" w:sz="0" w:space="0" w:color="auto"/>
            <w:bottom w:val="none" w:sz="0" w:space="0" w:color="auto"/>
            <w:right w:val="none" w:sz="0" w:space="0" w:color="auto"/>
          </w:divBdr>
        </w:div>
        <w:div w:id="1386950819">
          <w:marLeft w:val="0"/>
          <w:marRight w:val="0"/>
          <w:marTop w:val="43"/>
          <w:marBottom w:val="43"/>
          <w:divBdr>
            <w:top w:val="none" w:sz="0" w:space="0" w:color="auto"/>
            <w:left w:val="none" w:sz="0" w:space="0" w:color="auto"/>
            <w:bottom w:val="none" w:sz="0" w:space="0" w:color="auto"/>
            <w:right w:val="none" w:sz="0" w:space="0" w:color="auto"/>
          </w:divBdr>
        </w:div>
        <w:div w:id="1650788635">
          <w:marLeft w:val="0"/>
          <w:marRight w:val="0"/>
          <w:marTop w:val="43"/>
          <w:marBottom w:val="43"/>
          <w:divBdr>
            <w:top w:val="none" w:sz="0" w:space="0" w:color="auto"/>
            <w:left w:val="none" w:sz="0" w:space="0" w:color="auto"/>
            <w:bottom w:val="none" w:sz="0" w:space="0" w:color="auto"/>
            <w:right w:val="none" w:sz="0" w:space="0" w:color="auto"/>
          </w:divBdr>
        </w:div>
        <w:div w:id="1915580631">
          <w:marLeft w:val="0"/>
          <w:marRight w:val="0"/>
          <w:marTop w:val="245"/>
          <w:marBottom w:val="43"/>
          <w:divBdr>
            <w:top w:val="none" w:sz="0" w:space="0" w:color="auto"/>
            <w:left w:val="none" w:sz="0" w:space="0" w:color="auto"/>
            <w:bottom w:val="none" w:sz="0" w:space="0" w:color="auto"/>
            <w:right w:val="none" w:sz="0" w:space="0" w:color="auto"/>
          </w:divBdr>
        </w:div>
      </w:divsChild>
    </w:div>
    <w:div w:id="362436991">
      <w:bodyDiv w:val="1"/>
      <w:marLeft w:val="0"/>
      <w:marRight w:val="0"/>
      <w:marTop w:val="0"/>
      <w:marBottom w:val="0"/>
      <w:divBdr>
        <w:top w:val="none" w:sz="0" w:space="0" w:color="auto"/>
        <w:left w:val="none" w:sz="0" w:space="0" w:color="auto"/>
        <w:bottom w:val="none" w:sz="0" w:space="0" w:color="auto"/>
        <w:right w:val="none" w:sz="0" w:space="0" w:color="auto"/>
      </w:divBdr>
      <w:divsChild>
        <w:div w:id="2114933117">
          <w:marLeft w:val="0"/>
          <w:marRight w:val="0"/>
          <w:marTop w:val="0"/>
          <w:marBottom w:val="0"/>
          <w:divBdr>
            <w:top w:val="none" w:sz="0" w:space="0" w:color="auto"/>
            <w:left w:val="none" w:sz="0" w:space="0" w:color="auto"/>
            <w:bottom w:val="none" w:sz="0" w:space="0" w:color="auto"/>
            <w:right w:val="none" w:sz="0" w:space="0" w:color="auto"/>
          </w:divBdr>
          <w:divsChild>
            <w:div w:id="1407797523">
              <w:marLeft w:val="0"/>
              <w:marRight w:val="0"/>
              <w:marTop w:val="0"/>
              <w:marBottom w:val="0"/>
              <w:divBdr>
                <w:top w:val="none" w:sz="0" w:space="0" w:color="auto"/>
                <w:left w:val="none" w:sz="0" w:space="0" w:color="auto"/>
                <w:bottom w:val="none" w:sz="0" w:space="0" w:color="auto"/>
                <w:right w:val="none" w:sz="0" w:space="0" w:color="auto"/>
              </w:divBdr>
            </w:div>
          </w:divsChild>
        </w:div>
        <w:div w:id="1579899908">
          <w:marLeft w:val="0"/>
          <w:marRight w:val="0"/>
          <w:marTop w:val="0"/>
          <w:marBottom w:val="0"/>
          <w:divBdr>
            <w:top w:val="none" w:sz="0" w:space="0" w:color="auto"/>
            <w:left w:val="none" w:sz="0" w:space="0" w:color="auto"/>
            <w:bottom w:val="none" w:sz="0" w:space="0" w:color="auto"/>
            <w:right w:val="none" w:sz="0" w:space="0" w:color="auto"/>
          </w:divBdr>
          <w:divsChild>
            <w:div w:id="1394310135">
              <w:marLeft w:val="0"/>
              <w:marRight w:val="0"/>
              <w:marTop w:val="0"/>
              <w:marBottom w:val="0"/>
              <w:divBdr>
                <w:top w:val="none" w:sz="0" w:space="0" w:color="auto"/>
                <w:left w:val="none" w:sz="0" w:space="0" w:color="auto"/>
                <w:bottom w:val="none" w:sz="0" w:space="0" w:color="auto"/>
                <w:right w:val="none" w:sz="0" w:space="0" w:color="auto"/>
              </w:divBdr>
            </w:div>
          </w:divsChild>
        </w:div>
        <w:div w:id="1614821491">
          <w:marLeft w:val="0"/>
          <w:marRight w:val="0"/>
          <w:marTop w:val="0"/>
          <w:marBottom w:val="0"/>
          <w:divBdr>
            <w:top w:val="none" w:sz="0" w:space="0" w:color="auto"/>
            <w:left w:val="none" w:sz="0" w:space="0" w:color="auto"/>
            <w:bottom w:val="none" w:sz="0" w:space="0" w:color="auto"/>
            <w:right w:val="none" w:sz="0" w:space="0" w:color="auto"/>
          </w:divBdr>
          <w:divsChild>
            <w:div w:id="836650375">
              <w:marLeft w:val="0"/>
              <w:marRight w:val="0"/>
              <w:marTop w:val="0"/>
              <w:marBottom w:val="0"/>
              <w:divBdr>
                <w:top w:val="none" w:sz="0" w:space="0" w:color="auto"/>
                <w:left w:val="none" w:sz="0" w:space="0" w:color="auto"/>
                <w:bottom w:val="none" w:sz="0" w:space="0" w:color="auto"/>
                <w:right w:val="none" w:sz="0" w:space="0" w:color="auto"/>
              </w:divBdr>
            </w:div>
          </w:divsChild>
        </w:div>
        <w:div w:id="1640841861">
          <w:marLeft w:val="0"/>
          <w:marRight w:val="0"/>
          <w:marTop w:val="0"/>
          <w:marBottom w:val="0"/>
          <w:divBdr>
            <w:top w:val="none" w:sz="0" w:space="0" w:color="auto"/>
            <w:left w:val="none" w:sz="0" w:space="0" w:color="auto"/>
            <w:bottom w:val="none" w:sz="0" w:space="0" w:color="auto"/>
            <w:right w:val="none" w:sz="0" w:space="0" w:color="auto"/>
          </w:divBdr>
          <w:divsChild>
            <w:div w:id="763305188">
              <w:marLeft w:val="0"/>
              <w:marRight w:val="0"/>
              <w:marTop w:val="0"/>
              <w:marBottom w:val="0"/>
              <w:divBdr>
                <w:top w:val="none" w:sz="0" w:space="0" w:color="auto"/>
                <w:left w:val="none" w:sz="0" w:space="0" w:color="auto"/>
                <w:bottom w:val="none" w:sz="0" w:space="0" w:color="auto"/>
                <w:right w:val="none" w:sz="0" w:space="0" w:color="auto"/>
              </w:divBdr>
            </w:div>
          </w:divsChild>
        </w:div>
        <w:div w:id="1412310313">
          <w:marLeft w:val="0"/>
          <w:marRight w:val="0"/>
          <w:marTop w:val="0"/>
          <w:marBottom w:val="0"/>
          <w:divBdr>
            <w:top w:val="none" w:sz="0" w:space="0" w:color="auto"/>
            <w:left w:val="none" w:sz="0" w:space="0" w:color="auto"/>
            <w:bottom w:val="none" w:sz="0" w:space="0" w:color="auto"/>
            <w:right w:val="none" w:sz="0" w:space="0" w:color="auto"/>
          </w:divBdr>
          <w:divsChild>
            <w:div w:id="175661088">
              <w:marLeft w:val="0"/>
              <w:marRight w:val="0"/>
              <w:marTop w:val="0"/>
              <w:marBottom w:val="0"/>
              <w:divBdr>
                <w:top w:val="none" w:sz="0" w:space="0" w:color="auto"/>
                <w:left w:val="none" w:sz="0" w:space="0" w:color="auto"/>
                <w:bottom w:val="none" w:sz="0" w:space="0" w:color="auto"/>
                <w:right w:val="none" w:sz="0" w:space="0" w:color="auto"/>
              </w:divBdr>
            </w:div>
          </w:divsChild>
        </w:div>
        <w:div w:id="453642291">
          <w:marLeft w:val="0"/>
          <w:marRight w:val="0"/>
          <w:marTop w:val="0"/>
          <w:marBottom w:val="0"/>
          <w:divBdr>
            <w:top w:val="none" w:sz="0" w:space="0" w:color="auto"/>
            <w:left w:val="none" w:sz="0" w:space="0" w:color="auto"/>
            <w:bottom w:val="none" w:sz="0" w:space="0" w:color="auto"/>
            <w:right w:val="none" w:sz="0" w:space="0" w:color="auto"/>
          </w:divBdr>
          <w:divsChild>
            <w:div w:id="479732265">
              <w:marLeft w:val="0"/>
              <w:marRight w:val="0"/>
              <w:marTop w:val="0"/>
              <w:marBottom w:val="0"/>
              <w:divBdr>
                <w:top w:val="none" w:sz="0" w:space="0" w:color="auto"/>
                <w:left w:val="none" w:sz="0" w:space="0" w:color="auto"/>
                <w:bottom w:val="none" w:sz="0" w:space="0" w:color="auto"/>
                <w:right w:val="none" w:sz="0" w:space="0" w:color="auto"/>
              </w:divBdr>
            </w:div>
          </w:divsChild>
        </w:div>
        <w:div w:id="1108624259">
          <w:marLeft w:val="0"/>
          <w:marRight w:val="0"/>
          <w:marTop w:val="0"/>
          <w:marBottom w:val="0"/>
          <w:divBdr>
            <w:top w:val="none" w:sz="0" w:space="0" w:color="auto"/>
            <w:left w:val="none" w:sz="0" w:space="0" w:color="auto"/>
            <w:bottom w:val="none" w:sz="0" w:space="0" w:color="auto"/>
            <w:right w:val="none" w:sz="0" w:space="0" w:color="auto"/>
          </w:divBdr>
          <w:divsChild>
            <w:div w:id="397749473">
              <w:marLeft w:val="0"/>
              <w:marRight w:val="0"/>
              <w:marTop w:val="0"/>
              <w:marBottom w:val="0"/>
              <w:divBdr>
                <w:top w:val="none" w:sz="0" w:space="0" w:color="auto"/>
                <w:left w:val="none" w:sz="0" w:space="0" w:color="auto"/>
                <w:bottom w:val="none" w:sz="0" w:space="0" w:color="auto"/>
                <w:right w:val="none" w:sz="0" w:space="0" w:color="auto"/>
              </w:divBdr>
            </w:div>
          </w:divsChild>
        </w:div>
        <w:div w:id="2088845814">
          <w:marLeft w:val="0"/>
          <w:marRight w:val="0"/>
          <w:marTop w:val="0"/>
          <w:marBottom w:val="0"/>
          <w:divBdr>
            <w:top w:val="none" w:sz="0" w:space="0" w:color="auto"/>
            <w:left w:val="none" w:sz="0" w:space="0" w:color="auto"/>
            <w:bottom w:val="none" w:sz="0" w:space="0" w:color="auto"/>
            <w:right w:val="none" w:sz="0" w:space="0" w:color="auto"/>
          </w:divBdr>
          <w:divsChild>
            <w:div w:id="331640806">
              <w:marLeft w:val="0"/>
              <w:marRight w:val="0"/>
              <w:marTop w:val="0"/>
              <w:marBottom w:val="0"/>
              <w:divBdr>
                <w:top w:val="none" w:sz="0" w:space="0" w:color="auto"/>
                <w:left w:val="none" w:sz="0" w:space="0" w:color="auto"/>
                <w:bottom w:val="none" w:sz="0" w:space="0" w:color="auto"/>
                <w:right w:val="none" w:sz="0" w:space="0" w:color="auto"/>
              </w:divBdr>
            </w:div>
          </w:divsChild>
        </w:div>
        <w:div w:id="293145172">
          <w:marLeft w:val="0"/>
          <w:marRight w:val="0"/>
          <w:marTop w:val="0"/>
          <w:marBottom w:val="0"/>
          <w:divBdr>
            <w:top w:val="none" w:sz="0" w:space="0" w:color="auto"/>
            <w:left w:val="none" w:sz="0" w:space="0" w:color="auto"/>
            <w:bottom w:val="none" w:sz="0" w:space="0" w:color="auto"/>
            <w:right w:val="none" w:sz="0" w:space="0" w:color="auto"/>
          </w:divBdr>
          <w:divsChild>
            <w:div w:id="553933190">
              <w:marLeft w:val="0"/>
              <w:marRight w:val="0"/>
              <w:marTop w:val="0"/>
              <w:marBottom w:val="0"/>
              <w:divBdr>
                <w:top w:val="none" w:sz="0" w:space="0" w:color="auto"/>
                <w:left w:val="none" w:sz="0" w:space="0" w:color="auto"/>
                <w:bottom w:val="none" w:sz="0" w:space="0" w:color="auto"/>
                <w:right w:val="none" w:sz="0" w:space="0" w:color="auto"/>
              </w:divBdr>
            </w:div>
          </w:divsChild>
        </w:div>
        <w:div w:id="1620532950">
          <w:marLeft w:val="0"/>
          <w:marRight w:val="0"/>
          <w:marTop w:val="0"/>
          <w:marBottom w:val="0"/>
          <w:divBdr>
            <w:top w:val="none" w:sz="0" w:space="0" w:color="auto"/>
            <w:left w:val="none" w:sz="0" w:space="0" w:color="auto"/>
            <w:bottom w:val="none" w:sz="0" w:space="0" w:color="auto"/>
            <w:right w:val="none" w:sz="0" w:space="0" w:color="auto"/>
          </w:divBdr>
          <w:divsChild>
            <w:div w:id="1216694366">
              <w:marLeft w:val="0"/>
              <w:marRight w:val="0"/>
              <w:marTop w:val="0"/>
              <w:marBottom w:val="0"/>
              <w:divBdr>
                <w:top w:val="none" w:sz="0" w:space="0" w:color="auto"/>
                <w:left w:val="none" w:sz="0" w:space="0" w:color="auto"/>
                <w:bottom w:val="none" w:sz="0" w:space="0" w:color="auto"/>
                <w:right w:val="none" w:sz="0" w:space="0" w:color="auto"/>
              </w:divBdr>
            </w:div>
          </w:divsChild>
        </w:div>
        <w:div w:id="1493327692">
          <w:marLeft w:val="0"/>
          <w:marRight w:val="0"/>
          <w:marTop w:val="0"/>
          <w:marBottom w:val="0"/>
          <w:divBdr>
            <w:top w:val="none" w:sz="0" w:space="0" w:color="auto"/>
            <w:left w:val="none" w:sz="0" w:space="0" w:color="auto"/>
            <w:bottom w:val="none" w:sz="0" w:space="0" w:color="auto"/>
            <w:right w:val="none" w:sz="0" w:space="0" w:color="auto"/>
          </w:divBdr>
          <w:divsChild>
            <w:div w:id="1561818596">
              <w:marLeft w:val="0"/>
              <w:marRight w:val="0"/>
              <w:marTop w:val="0"/>
              <w:marBottom w:val="0"/>
              <w:divBdr>
                <w:top w:val="none" w:sz="0" w:space="0" w:color="auto"/>
                <w:left w:val="none" w:sz="0" w:space="0" w:color="auto"/>
                <w:bottom w:val="none" w:sz="0" w:space="0" w:color="auto"/>
                <w:right w:val="none" w:sz="0" w:space="0" w:color="auto"/>
              </w:divBdr>
            </w:div>
          </w:divsChild>
        </w:div>
        <w:div w:id="2144032268">
          <w:marLeft w:val="0"/>
          <w:marRight w:val="0"/>
          <w:marTop w:val="0"/>
          <w:marBottom w:val="0"/>
          <w:divBdr>
            <w:top w:val="none" w:sz="0" w:space="0" w:color="auto"/>
            <w:left w:val="none" w:sz="0" w:space="0" w:color="auto"/>
            <w:bottom w:val="none" w:sz="0" w:space="0" w:color="auto"/>
            <w:right w:val="none" w:sz="0" w:space="0" w:color="auto"/>
          </w:divBdr>
          <w:divsChild>
            <w:div w:id="327634409">
              <w:marLeft w:val="0"/>
              <w:marRight w:val="0"/>
              <w:marTop w:val="0"/>
              <w:marBottom w:val="0"/>
              <w:divBdr>
                <w:top w:val="none" w:sz="0" w:space="0" w:color="auto"/>
                <w:left w:val="none" w:sz="0" w:space="0" w:color="auto"/>
                <w:bottom w:val="none" w:sz="0" w:space="0" w:color="auto"/>
                <w:right w:val="none" w:sz="0" w:space="0" w:color="auto"/>
              </w:divBdr>
            </w:div>
          </w:divsChild>
        </w:div>
        <w:div w:id="1415203340">
          <w:marLeft w:val="0"/>
          <w:marRight w:val="0"/>
          <w:marTop w:val="0"/>
          <w:marBottom w:val="0"/>
          <w:divBdr>
            <w:top w:val="none" w:sz="0" w:space="0" w:color="auto"/>
            <w:left w:val="none" w:sz="0" w:space="0" w:color="auto"/>
            <w:bottom w:val="none" w:sz="0" w:space="0" w:color="auto"/>
            <w:right w:val="none" w:sz="0" w:space="0" w:color="auto"/>
          </w:divBdr>
          <w:divsChild>
            <w:div w:id="783576017">
              <w:marLeft w:val="0"/>
              <w:marRight w:val="0"/>
              <w:marTop w:val="0"/>
              <w:marBottom w:val="0"/>
              <w:divBdr>
                <w:top w:val="none" w:sz="0" w:space="0" w:color="auto"/>
                <w:left w:val="none" w:sz="0" w:space="0" w:color="auto"/>
                <w:bottom w:val="none" w:sz="0" w:space="0" w:color="auto"/>
                <w:right w:val="none" w:sz="0" w:space="0" w:color="auto"/>
              </w:divBdr>
            </w:div>
          </w:divsChild>
        </w:div>
        <w:div w:id="1801991489">
          <w:marLeft w:val="0"/>
          <w:marRight w:val="0"/>
          <w:marTop w:val="0"/>
          <w:marBottom w:val="0"/>
          <w:divBdr>
            <w:top w:val="none" w:sz="0" w:space="0" w:color="auto"/>
            <w:left w:val="none" w:sz="0" w:space="0" w:color="auto"/>
            <w:bottom w:val="none" w:sz="0" w:space="0" w:color="auto"/>
            <w:right w:val="none" w:sz="0" w:space="0" w:color="auto"/>
          </w:divBdr>
          <w:divsChild>
            <w:div w:id="1229071986">
              <w:marLeft w:val="0"/>
              <w:marRight w:val="0"/>
              <w:marTop w:val="0"/>
              <w:marBottom w:val="0"/>
              <w:divBdr>
                <w:top w:val="none" w:sz="0" w:space="0" w:color="auto"/>
                <w:left w:val="none" w:sz="0" w:space="0" w:color="auto"/>
                <w:bottom w:val="none" w:sz="0" w:space="0" w:color="auto"/>
                <w:right w:val="none" w:sz="0" w:space="0" w:color="auto"/>
              </w:divBdr>
            </w:div>
          </w:divsChild>
        </w:div>
        <w:div w:id="354382177">
          <w:marLeft w:val="0"/>
          <w:marRight w:val="0"/>
          <w:marTop w:val="0"/>
          <w:marBottom w:val="0"/>
          <w:divBdr>
            <w:top w:val="none" w:sz="0" w:space="0" w:color="auto"/>
            <w:left w:val="none" w:sz="0" w:space="0" w:color="auto"/>
            <w:bottom w:val="none" w:sz="0" w:space="0" w:color="auto"/>
            <w:right w:val="none" w:sz="0" w:space="0" w:color="auto"/>
          </w:divBdr>
          <w:divsChild>
            <w:div w:id="388963220">
              <w:marLeft w:val="0"/>
              <w:marRight w:val="0"/>
              <w:marTop w:val="0"/>
              <w:marBottom w:val="0"/>
              <w:divBdr>
                <w:top w:val="none" w:sz="0" w:space="0" w:color="auto"/>
                <w:left w:val="none" w:sz="0" w:space="0" w:color="auto"/>
                <w:bottom w:val="none" w:sz="0" w:space="0" w:color="auto"/>
                <w:right w:val="none" w:sz="0" w:space="0" w:color="auto"/>
              </w:divBdr>
            </w:div>
          </w:divsChild>
        </w:div>
        <w:div w:id="180555063">
          <w:marLeft w:val="0"/>
          <w:marRight w:val="0"/>
          <w:marTop w:val="0"/>
          <w:marBottom w:val="0"/>
          <w:divBdr>
            <w:top w:val="none" w:sz="0" w:space="0" w:color="auto"/>
            <w:left w:val="none" w:sz="0" w:space="0" w:color="auto"/>
            <w:bottom w:val="none" w:sz="0" w:space="0" w:color="auto"/>
            <w:right w:val="none" w:sz="0" w:space="0" w:color="auto"/>
          </w:divBdr>
          <w:divsChild>
            <w:div w:id="876284355">
              <w:marLeft w:val="0"/>
              <w:marRight w:val="0"/>
              <w:marTop w:val="0"/>
              <w:marBottom w:val="0"/>
              <w:divBdr>
                <w:top w:val="none" w:sz="0" w:space="0" w:color="auto"/>
                <w:left w:val="none" w:sz="0" w:space="0" w:color="auto"/>
                <w:bottom w:val="none" w:sz="0" w:space="0" w:color="auto"/>
                <w:right w:val="none" w:sz="0" w:space="0" w:color="auto"/>
              </w:divBdr>
            </w:div>
          </w:divsChild>
        </w:div>
        <w:div w:id="1225222163">
          <w:marLeft w:val="0"/>
          <w:marRight w:val="0"/>
          <w:marTop w:val="0"/>
          <w:marBottom w:val="0"/>
          <w:divBdr>
            <w:top w:val="none" w:sz="0" w:space="0" w:color="auto"/>
            <w:left w:val="none" w:sz="0" w:space="0" w:color="auto"/>
            <w:bottom w:val="none" w:sz="0" w:space="0" w:color="auto"/>
            <w:right w:val="none" w:sz="0" w:space="0" w:color="auto"/>
          </w:divBdr>
          <w:divsChild>
            <w:div w:id="53820102">
              <w:marLeft w:val="0"/>
              <w:marRight w:val="0"/>
              <w:marTop w:val="0"/>
              <w:marBottom w:val="0"/>
              <w:divBdr>
                <w:top w:val="none" w:sz="0" w:space="0" w:color="auto"/>
                <w:left w:val="none" w:sz="0" w:space="0" w:color="auto"/>
                <w:bottom w:val="none" w:sz="0" w:space="0" w:color="auto"/>
                <w:right w:val="none" w:sz="0" w:space="0" w:color="auto"/>
              </w:divBdr>
            </w:div>
          </w:divsChild>
        </w:div>
        <w:div w:id="285085144">
          <w:marLeft w:val="0"/>
          <w:marRight w:val="0"/>
          <w:marTop w:val="0"/>
          <w:marBottom w:val="0"/>
          <w:divBdr>
            <w:top w:val="none" w:sz="0" w:space="0" w:color="auto"/>
            <w:left w:val="none" w:sz="0" w:space="0" w:color="auto"/>
            <w:bottom w:val="none" w:sz="0" w:space="0" w:color="auto"/>
            <w:right w:val="none" w:sz="0" w:space="0" w:color="auto"/>
          </w:divBdr>
          <w:divsChild>
            <w:div w:id="1402559848">
              <w:marLeft w:val="0"/>
              <w:marRight w:val="0"/>
              <w:marTop w:val="0"/>
              <w:marBottom w:val="0"/>
              <w:divBdr>
                <w:top w:val="none" w:sz="0" w:space="0" w:color="auto"/>
                <w:left w:val="none" w:sz="0" w:space="0" w:color="auto"/>
                <w:bottom w:val="none" w:sz="0" w:space="0" w:color="auto"/>
                <w:right w:val="none" w:sz="0" w:space="0" w:color="auto"/>
              </w:divBdr>
            </w:div>
          </w:divsChild>
        </w:div>
        <w:div w:id="319040301">
          <w:marLeft w:val="0"/>
          <w:marRight w:val="0"/>
          <w:marTop w:val="0"/>
          <w:marBottom w:val="0"/>
          <w:divBdr>
            <w:top w:val="none" w:sz="0" w:space="0" w:color="auto"/>
            <w:left w:val="none" w:sz="0" w:space="0" w:color="auto"/>
            <w:bottom w:val="none" w:sz="0" w:space="0" w:color="auto"/>
            <w:right w:val="none" w:sz="0" w:space="0" w:color="auto"/>
          </w:divBdr>
          <w:divsChild>
            <w:div w:id="592327043">
              <w:marLeft w:val="0"/>
              <w:marRight w:val="0"/>
              <w:marTop w:val="0"/>
              <w:marBottom w:val="0"/>
              <w:divBdr>
                <w:top w:val="none" w:sz="0" w:space="0" w:color="auto"/>
                <w:left w:val="none" w:sz="0" w:space="0" w:color="auto"/>
                <w:bottom w:val="none" w:sz="0" w:space="0" w:color="auto"/>
                <w:right w:val="none" w:sz="0" w:space="0" w:color="auto"/>
              </w:divBdr>
            </w:div>
          </w:divsChild>
        </w:div>
        <w:div w:id="981808534">
          <w:marLeft w:val="0"/>
          <w:marRight w:val="0"/>
          <w:marTop w:val="0"/>
          <w:marBottom w:val="0"/>
          <w:divBdr>
            <w:top w:val="none" w:sz="0" w:space="0" w:color="auto"/>
            <w:left w:val="none" w:sz="0" w:space="0" w:color="auto"/>
            <w:bottom w:val="none" w:sz="0" w:space="0" w:color="auto"/>
            <w:right w:val="none" w:sz="0" w:space="0" w:color="auto"/>
          </w:divBdr>
          <w:divsChild>
            <w:div w:id="45572451">
              <w:marLeft w:val="0"/>
              <w:marRight w:val="0"/>
              <w:marTop w:val="0"/>
              <w:marBottom w:val="0"/>
              <w:divBdr>
                <w:top w:val="none" w:sz="0" w:space="0" w:color="auto"/>
                <w:left w:val="none" w:sz="0" w:space="0" w:color="auto"/>
                <w:bottom w:val="none" w:sz="0" w:space="0" w:color="auto"/>
                <w:right w:val="none" w:sz="0" w:space="0" w:color="auto"/>
              </w:divBdr>
            </w:div>
          </w:divsChild>
        </w:div>
        <w:div w:id="746928402">
          <w:marLeft w:val="0"/>
          <w:marRight w:val="0"/>
          <w:marTop w:val="0"/>
          <w:marBottom w:val="0"/>
          <w:divBdr>
            <w:top w:val="none" w:sz="0" w:space="0" w:color="auto"/>
            <w:left w:val="none" w:sz="0" w:space="0" w:color="auto"/>
            <w:bottom w:val="none" w:sz="0" w:space="0" w:color="auto"/>
            <w:right w:val="none" w:sz="0" w:space="0" w:color="auto"/>
          </w:divBdr>
          <w:divsChild>
            <w:div w:id="1363171252">
              <w:marLeft w:val="0"/>
              <w:marRight w:val="0"/>
              <w:marTop w:val="0"/>
              <w:marBottom w:val="0"/>
              <w:divBdr>
                <w:top w:val="none" w:sz="0" w:space="0" w:color="auto"/>
                <w:left w:val="none" w:sz="0" w:space="0" w:color="auto"/>
                <w:bottom w:val="none" w:sz="0" w:space="0" w:color="auto"/>
                <w:right w:val="none" w:sz="0" w:space="0" w:color="auto"/>
              </w:divBdr>
            </w:div>
          </w:divsChild>
        </w:div>
        <w:div w:id="427234322">
          <w:marLeft w:val="0"/>
          <w:marRight w:val="0"/>
          <w:marTop w:val="0"/>
          <w:marBottom w:val="0"/>
          <w:divBdr>
            <w:top w:val="none" w:sz="0" w:space="0" w:color="auto"/>
            <w:left w:val="none" w:sz="0" w:space="0" w:color="auto"/>
            <w:bottom w:val="none" w:sz="0" w:space="0" w:color="auto"/>
            <w:right w:val="none" w:sz="0" w:space="0" w:color="auto"/>
          </w:divBdr>
          <w:divsChild>
            <w:div w:id="176122598">
              <w:marLeft w:val="0"/>
              <w:marRight w:val="0"/>
              <w:marTop w:val="0"/>
              <w:marBottom w:val="0"/>
              <w:divBdr>
                <w:top w:val="none" w:sz="0" w:space="0" w:color="auto"/>
                <w:left w:val="none" w:sz="0" w:space="0" w:color="auto"/>
                <w:bottom w:val="none" w:sz="0" w:space="0" w:color="auto"/>
                <w:right w:val="none" w:sz="0" w:space="0" w:color="auto"/>
              </w:divBdr>
            </w:div>
          </w:divsChild>
        </w:div>
        <w:div w:id="1046370242">
          <w:marLeft w:val="0"/>
          <w:marRight w:val="0"/>
          <w:marTop w:val="0"/>
          <w:marBottom w:val="0"/>
          <w:divBdr>
            <w:top w:val="none" w:sz="0" w:space="0" w:color="auto"/>
            <w:left w:val="none" w:sz="0" w:space="0" w:color="auto"/>
            <w:bottom w:val="none" w:sz="0" w:space="0" w:color="auto"/>
            <w:right w:val="none" w:sz="0" w:space="0" w:color="auto"/>
          </w:divBdr>
          <w:divsChild>
            <w:div w:id="1917661603">
              <w:marLeft w:val="0"/>
              <w:marRight w:val="0"/>
              <w:marTop w:val="0"/>
              <w:marBottom w:val="0"/>
              <w:divBdr>
                <w:top w:val="none" w:sz="0" w:space="0" w:color="auto"/>
                <w:left w:val="none" w:sz="0" w:space="0" w:color="auto"/>
                <w:bottom w:val="none" w:sz="0" w:space="0" w:color="auto"/>
                <w:right w:val="none" w:sz="0" w:space="0" w:color="auto"/>
              </w:divBdr>
            </w:div>
          </w:divsChild>
        </w:div>
        <w:div w:id="1718164643">
          <w:marLeft w:val="0"/>
          <w:marRight w:val="0"/>
          <w:marTop w:val="0"/>
          <w:marBottom w:val="0"/>
          <w:divBdr>
            <w:top w:val="none" w:sz="0" w:space="0" w:color="auto"/>
            <w:left w:val="none" w:sz="0" w:space="0" w:color="auto"/>
            <w:bottom w:val="none" w:sz="0" w:space="0" w:color="auto"/>
            <w:right w:val="none" w:sz="0" w:space="0" w:color="auto"/>
          </w:divBdr>
          <w:divsChild>
            <w:div w:id="1655991633">
              <w:marLeft w:val="0"/>
              <w:marRight w:val="0"/>
              <w:marTop w:val="0"/>
              <w:marBottom w:val="0"/>
              <w:divBdr>
                <w:top w:val="none" w:sz="0" w:space="0" w:color="auto"/>
                <w:left w:val="none" w:sz="0" w:space="0" w:color="auto"/>
                <w:bottom w:val="none" w:sz="0" w:space="0" w:color="auto"/>
                <w:right w:val="none" w:sz="0" w:space="0" w:color="auto"/>
              </w:divBdr>
            </w:div>
          </w:divsChild>
        </w:div>
        <w:div w:id="619604455">
          <w:marLeft w:val="0"/>
          <w:marRight w:val="0"/>
          <w:marTop w:val="0"/>
          <w:marBottom w:val="0"/>
          <w:divBdr>
            <w:top w:val="none" w:sz="0" w:space="0" w:color="auto"/>
            <w:left w:val="none" w:sz="0" w:space="0" w:color="auto"/>
            <w:bottom w:val="none" w:sz="0" w:space="0" w:color="auto"/>
            <w:right w:val="none" w:sz="0" w:space="0" w:color="auto"/>
          </w:divBdr>
          <w:divsChild>
            <w:div w:id="805271551">
              <w:marLeft w:val="0"/>
              <w:marRight w:val="0"/>
              <w:marTop w:val="0"/>
              <w:marBottom w:val="0"/>
              <w:divBdr>
                <w:top w:val="none" w:sz="0" w:space="0" w:color="auto"/>
                <w:left w:val="none" w:sz="0" w:space="0" w:color="auto"/>
                <w:bottom w:val="none" w:sz="0" w:space="0" w:color="auto"/>
                <w:right w:val="none" w:sz="0" w:space="0" w:color="auto"/>
              </w:divBdr>
            </w:div>
          </w:divsChild>
        </w:div>
        <w:div w:id="461847638">
          <w:marLeft w:val="0"/>
          <w:marRight w:val="0"/>
          <w:marTop w:val="0"/>
          <w:marBottom w:val="0"/>
          <w:divBdr>
            <w:top w:val="none" w:sz="0" w:space="0" w:color="auto"/>
            <w:left w:val="none" w:sz="0" w:space="0" w:color="auto"/>
            <w:bottom w:val="none" w:sz="0" w:space="0" w:color="auto"/>
            <w:right w:val="none" w:sz="0" w:space="0" w:color="auto"/>
          </w:divBdr>
          <w:divsChild>
            <w:div w:id="1881552667">
              <w:marLeft w:val="0"/>
              <w:marRight w:val="0"/>
              <w:marTop w:val="0"/>
              <w:marBottom w:val="0"/>
              <w:divBdr>
                <w:top w:val="none" w:sz="0" w:space="0" w:color="auto"/>
                <w:left w:val="none" w:sz="0" w:space="0" w:color="auto"/>
                <w:bottom w:val="none" w:sz="0" w:space="0" w:color="auto"/>
                <w:right w:val="none" w:sz="0" w:space="0" w:color="auto"/>
              </w:divBdr>
            </w:div>
          </w:divsChild>
        </w:div>
        <w:div w:id="1420714775">
          <w:marLeft w:val="0"/>
          <w:marRight w:val="0"/>
          <w:marTop w:val="0"/>
          <w:marBottom w:val="0"/>
          <w:divBdr>
            <w:top w:val="none" w:sz="0" w:space="0" w:color="auto"/>
            <w:left w:val="none" w:sz="0" w:space="0" w:color="auto"/>
            <w:bottom w:val="none" w:sz="0" w:space="0" w:color="auto"/>
            <w:right w:val="none" w:sz="0" w:space="0" w:color="auto"/>
          </w:divBdr>
          <w:divsChild>
            <w:div w:id="1024751977">
              <w:marLeft w:val="0"/>
              <w:marRight w:val="0"/>
              <w:marTop w:val="0"/>
              <w:marBottom w:val="0"/>
              <w:divBdr>
                <w:top w:val="none" w:sz="0" w:space="0" w:color="auto"/>
                <w:left w:val="none" w:sz="0" w:space="0" w:color="auto"/>
                <w:bottom w:val="none" w:sz="0" w:space="0" w:color="auto"/>
                <w:right w:val="none" w:sz="0" w:space="0" w:color="auto"/>
              </w:divBdr>
            </w:div>
          </w:divsChild>
        </w:div>
        <w:div w:id="1669282090">
          <w:marLeft w:val="0"/>
          <w:marRight w:val="0"/>
          <w:marTop w:val="0"/>
          <w:marBottom w:val="0"/>
          <w:divBdr>
            <w:top w:val="none" w:sz="0" w:space="0" w:color="auto"/>
            <w:left w:val="none" w:sz="0" w:space="0" w:color="auto"/>
            <w:bottom w:val="none" w:sz="0" w:space="0" w:color="auto"/>
            <w:right w:val="none" w:sz="0" w:space="0" w:color="auto"/>
          </w:divBdr>
          <w:divsChild>
            <w:div w:id="269895227">
              <w:marLeft w:val="0"/>
              <w:marRight w:val="0"/>
              <w:marTop w:val="0"/>
              <w:marBottom w:val="0"/>
              <w:divBdr>
                <w:top w:val="none" w:sz="0" w:space="0" w:color="auto"/>
                <w:left w:val="none" w:sz="0" w:space="0" w:color="auto"/>
                <w:bottom w:val="none" w:sz="0" w:space="0" w:color="auto"/>
                <w:right w:val="none" w:sz="0" w:space="0" w:color="auto"/>
              </w:divBdr>
            </w:div>
          </w:divsChild>
        </w:div>
        <w:div w:id="650402177">
          <w:marLeft w:val="0"/>
          <w:marRight w:val="0"/>
          <w:marTop w:val="0"/>
          <w:marBottom w:val="0"/>
          <w:divBdr>
            <w:top w:val="none" w:sz="0" w:space="0" w:color="auto"/>
            <w:left w:val="none" w:sz="0" w:space="0" w:color="auto"/>
            <w:bottom w:val="none" w:sz="0" w:space="0" w:color="auto"/>
            <w:right w:val="none" w:sz="0" w:space="0" w:color="auto"/>
          </w:divBdr>
          <w:divsChild>
            <w:div w:id="523640251">
              <w:marLeft w:val="0"/>
              <w:marRight w:val="0"/>
              <w:marTop w:val="0"/>
              <w:marBottom w:val="0"/>
              <w:divBdr>
                <w:top w:val="none" w:sz="0" w:space="0" w:color="auto"/>
                <w:left w:val="none" w:sz="0" w:space="0" w:color="auto"/>
                <w:bottom w:val="none" w:sz="0" w:space="0" w:color="auto"/>
                <w:right w:val="none" w:sz="0" w:space="0" w:color="auto"/>
              </w:divBdr>
            </w:div>
          </w:divsChild>
        </w:div>
        <w:div w:id="139154699">
          <w:marLeft w:val="0"/>
          <w:marRight w:val="0"/>
          <w:marTop w:val="0"/>
          <w:marBottom w:val="0"/>
          <w:divBdr>
            <w:top w:val="none" w:sz="0" w:space="0" w:color="auto"/>
            <w:left w:val="none" w:sz="0" w:space="0" w:color="auto"/>
            <w:bottom w:val="none" w:sz="0" w:space="0" w:color="auto"/>
            <w:right w:val="none" w:sz="0" w:space="0" w:color="auto"/>
          </w:divBdr>
          <w:divsChild>
            <w:div w:id="1273174558">
              <w:marLeft w:val="0"/>
              <w:marRight w:val="0"/>
              <w:marTop w:val="0"/>
              <w:marBottom w:val="0"/>
              <w:divBdr>
                <w:top w:val="none" w:sz="0" w:space="0" w:color="auto"/>
                <w:left w:val="none" w:sz="0" w:space="0" w:color="auto"/>
                <w:bottom w:val="none" w:sz="0" w:space="0" w:color="auto"/>
                <w:right w:val="none" w:sz="0" w:space="0" w:color="auto"/>
              </w:divBdr>
            </w:div>
          </w:divsChild>
        </w:div>
        <w:div w:id="1005743766">
          <w:marLeft w:val="0"/>
          <w:marRight w:val="0"/>
          <w:marTop w:val="0"/>
          <w:marBottom w:val="0"/>
          <w:divBdr>
            <w:top w:val="none" w:sz="0" w:space="0" w:color="auto"/>
            <w:left w:val="none" w:sz="0" w:space="0" w:color="auto"/>
            <w:bottom w:val="none" w:sz="0" w:space="0" w:color="auto"/>
            <w:right w:val="none" w:sz="0" w:space="0" w:color="auto"/>
          </w:divBdr>
          <w:divsChild>
            <w:div w:id="465706615">
              <w:marLeft w:val="0"/>
              <w:marRight w:val="0"/>
              <w:marTop w:val="0"/>
              <w:marBottom w:val="0"/>
              <w:divBdr>
                <w:top w:val="none" w:sz="0" w:space="0" w:color="auto"/>
                <w:left w:val="none" w:sz="0" w:space="0" w:color="auto"/>
                <w:bottom w:val="none" w:sz="0" w:space="0" w:color="auto"/>
                <w:right w:val="none" w:sz="0" w:space="0" w:color="auto"/>
              </w:divBdr>
            </w:div>
          </w:divsChild>
        </w:div>
        <w:div w:id="625700987">
          <w:marLeft w:val="0"/>
          <w:marRight w:val="0"/>
          <w:marTop w:val="0"/>
          <w:marBottom w:val="0"/>
          <w:divBdr>
            <w:top w:val="none" w:sz="0" w:space="0" w:color="auto"/>
            <w:left w:val="none" w:sz="0" w:space="0" w:color="auto"/>
            <w:bottom w:val="none" w:sz="0" w:space="0" w:color="auto"/>
            <w:right w:val="none" w:sz="0" w:space="0" w:color="auto"/>
          </w:divBdr>
          <w:divsChild>
            <w:div w:id="149055656">
              <w:marLeft w:val="0"/>
              <w:marRight w:val="0"/>
              <w:marTop w:val="0"/>
              <w:marBottom w:val="0"/>
              <w:divBdr>
                <w:top w:val="none" w:sz="0" w:space="0" w:color="auto"/>
                <w:left w:val="none" w:sz="0" w:space="0" w:color="auto"/>
                <w:bottom w:val="none" w:sz="0" w:space="0" w:color="auto"/>
                <w:right w:val="none" w:sz="0" w:space="0" w:color="auto"/>
              </w:divBdr>
            </w:div>
          </w:divsChild>
        </w:div>
        <w:div w:id="1018889620">
          <w:marLeft w:val="0"/>
          <w:marRight w:val="0"/>
          <w:marTop w:val="0"/>
          <w:marBottom w:val="0"/>
          <w:divBdr>
            <w:top w:val="none" w:sz="0" w:space="0" w:color="auto"/>
            <w:left w:val="none" w:sz="0" w:space="0" w:color="auto"/>
            <w:bottom w:val="none" w:sz="0" w:space="0" w:color="auto"/>
            <w:right w:val="none" w:sz="0" w:space="0" w:color="auto"/>
          </w:divBdr>
          <w:divsChild>
            <w:div w:id="1174764721">
              <w:marLeft w:val="0"/>
              <w:marRight w:val="0"/>
              <w:marTop w:val="0"/>
              <w:marBottom w:val="0"/>
              <w:divBdr>
                <w:top w:val="none" w:sz="0" w:space="0" w:color="auto"/>
                <w:left w:val="none" w:sz="0" w:space="0" w:color="auto"/>
                <w:bottom w:val="none" w:sz="0" w:space="0" w:color="auto"/>
                <w:right w:val="none" w:sz="0" w:space="0" w:color="auto"/>
              </w:divBdr>
            </w:div>
          </w:divsChild>
        </w:div>
        <w:div w:id="1689022835">
          <w:marLeft w:val="0"/>
          <w:marRight w:val="0"/>
          <w:marTop w:val="0"/>
          <w:marBottom w:val="0"/>
          <w:divBdr>
            <w:top w:val="none" w:sz="0" w:space="0" w:color="auto"/>
            <w:left w:val="none" w:sz="0" w:space="0" w:color="auto"/>
            <w:bottom w:val="none" w:sz="0" w:space="0" w:color="auto"/>
            <w:right w:val="none" w:sz="0" w:space="0" w:color="auto"/>
          </w:divBdr>
          <w:divsChild>
            <w:div w:id="39524063">
              <w:marLeft w:val="0"/>
              <w:marRight w:val="0"/>
              <w:marTop w:val="0"/>
              <w:marBottom w:val="0"/>
              <w:divBdr>
                <w:top w:val="none" w:sz="0" w:space="0" w:color="auto"/>
                <w:left w:val="none" w:sz="0" w:space="0" w:color="auto"/>
                <w:bottom w:val="none" w:sz="0" w:space="0" w:color="auto"/>
                <w:right w:val="none" w:sz="0" w:space="0" w:color="auto"/>
              </w:divBdr>
            </w:div>
          </w:divsChild>
        </w:div>
        <w:div w:id="1694071014">
          <w:marLeft w:val="0"/>
          <w:marRight w:val="0"/>
          <w:marTop w:val="0"/>
          <w:marBottom w:val="0"/>
          <w:divBdr>
            <w:top w:val="none" w:sz="0" w:space="0" w:color="auto"/>
            <w:left w:val="none" w:sz="0" w:space="0" w:color="auto"/>
            <w:bottom w:val="none" w:sz="0" w:space="0" w:color="auto"/>
            <w:right w:val="none" w:sz="0" w:space="0" w:color="auto"/>
          </w:divBdr>
          <w:divsChild>
            <w:div w:id="1984000961">
              <w:marLeft w:val="0"/>
              <w:marRight w:val="0"/>
              <w:marTop w:val="0"/>
              <w:marBottom w:val="0"/>
              <w:divBdr>
                <w:top w:val="none" w:sz="0" w:space="0" w:color="auto"/>
                <w:left w:val="none" w:sz="0" w:space="0" w:color="auto"/>
                <w:bottom w:val="none" w:sz="0" w:space="0" w:color="auto"/>
                <w:right w:val="none" w:sz="0" w:space="0" w:color="auto"/>
              </w:divBdr>
            </w:div>
          </w:divsChild>
        </w:div>
        <w:div w:id="932399195">
          <w:marLeft w:val="0"/>
          <w:marRight w:val="0"/>
          <w:marTop w:val="0"/>
          <w:marBottom w:val="0"/>
          <w:divBdr>
            <w:top w:val="none" w:sz="0" w:space="0" w:color="auto"/>
            <w:left w:val="none" w:sz="0" w:space="0" w:color="auto"/>
            <w:bottom w:val="none" w:sz="0" w:space="0" w:color="auto"/>
            <w:right w:val="none" w:sz="0" w:space="0" w:color="auto"/>
          </w:divBdr>
          <w:divsChild>
            <w:div w:id="839927264">
              <w:marLeft w:val="0"/>
              <w:marRight w:val="0"/>
              <w:marTop w:val="0"/>
              <w:marBottom w:val="0"/>
              <w:divBdr>
                <w:top w:val="none" w:sz="0" w:space="0" w:color="auto"/>
                <w:left w:val="none" w:sz="0" w:space="0" w:color="auto"/>
                <w:bottom w:val="none" w:sz="0" w:space="0" w:color="auto"/>
                <w:right w:val="none" w:sz="0" w:space="0" w:color="auto"/>
              </w:divBdr>
            </w:div>
          </w:divsChild>
        </w:div>
        <w:div w:id="1333290238">
          <w:marLeft w:val="0"/>
          <w:marRight w:val="0"/>
          <w:marTop w:val="0"/>
          <w:marBottom w:val="0"/>
          <w:divBdr>
            <w:top w:val="none" w:sz="0" w:space="0" w:color="auto"/>
            <w:left w:val="none" w:sz="0" w:space="0" w:color="auto"/>
            <w:bottom w:val="none" w:sz="0" w:space="0" w:color="auto"/>
            <w:right w:val="none" w:sz="0" w:space="0" w:color="auto"/>
          </w:divBdr>
          <w:divsChild>
            <w:div w:id="1937402329">
              <w:marLeft w:val="0"/>
              <w:marRight w:val="0"/>
              <w:marTop w:val="0"/>
              <w:marBottom w:val="0"/>
              <w:divBdr>
                <w:top w:val="none" w:sz="0" w:space="0" w:color="auto"/>
                <w:left w:val="none" w:sz="0" w:space="0" w:color="auto"/>
                <w:bottom w:val="none" w:sz="0" w:space="0" w:color="auto"/>
                <w:right w:val="none" w:sz="0" w:space="0" w:color="auto"/>
              </w:divBdr>
            </w:div>
          </w:divsChild>
        </w:div>
        <w:div w:id="443691571">
          <w:marLeft w:val="0"/>
          <w:marRight w:val="0"/>
          <w:marTop w:val="0"/>
          <w:marBottom w:val="0"/>
          <w:divBdr>
            <w:top w:val="none" w:sz="0" w:space="0" w:color="auto"/>
            <w:left w:val="none" w:sz="0" w:space="0" w:color="auto"/>
            <w:bottom w:val="none" w:sz="0" w:space="0" w:color="auto"/>
            <w:right w:val="none" w:sz="0" w:space="0" w:color="auto"/>
          </w:divBdr>
          <w:divsChild>
            <w:div w:id="268701638">
              <w:marLeft w:val="0"/>
              <w:marRight w:val="0"/>
              <w:marTop w:val="0"/>
              <w:marBottom w:val="0"/>
              <w:divBdr>
                <w:top w:val="none" w:sz="0" w:space="0" w:color="auto"/>
                <w:left w:val="none" w:sz="0" w:space="0" w:color="auto"/>
                <w:bottom w:val="none" w:sz="0" w:space="0" w:color="auto"/>
                <w:right w:val="none" w:sz="0" w:space="0" w:color="auto"/>
              </w:divBdr>
            </w:div>
          </w:divsChild>
        </w:div>
        <w:div w:id="198248777">
          <w:marLeft w:val="0"/>
          <w:marRight w:val="0"/>
          <w:marTop w:val="0"/>
          <w:marBottom w:val="0"/>
          <w:divBdr>
            <w:top w:val="none" w:sz="0" w:space="0" w:color="auto"/>
            <w:left w:val="none" w:sz="0" w:space="0" w:color="auto"/>
            <w:bottom w:val="none" w:sz="0" w:space="0" w:color="auto"/>
            <w:right w:val="none" w:sz="0" w:space="0" w:color="auto"/>
          </w:divBdr>
          <w:divsChild>
            <w:div w:id="1684474631">
              <w:marLeft w:val="0"/>
              <w:marRight w:val="0"/>
              <w:marTop w:val="0"/>
              <w:marBottom w:val="0"/>
              <w:divBdr>
                <w:top w:val="none" w:sz="0" w:space="0" w:color="auto"/>
                <w:left w:val="none" w:sz="0" w:space="0" w:color="auto"/>
                <w:bottom w:val="none" w:sz="0" w:space="0" w:color="auto"/>
                <w:right w:val="none" w:sz="0" w:space="0" w:color="auto"/>
              </w:divBdr>
            </w:div>
          </w:divsChild>
        </w:div>
        <w:div w:id="352538470">
          <w:marLeft w:val="0"/>
          <w:marRight w:val="0"/>
          <w:marTop w:val="0"/>
          <w:marBottom w:val="0"/>
          <w:divBdr>
            <w:top w:val="none" w:sz="0" w:space="0" w:color="auto"/>
            <w:left w:val="none" w:sz="0" w:space="0" w:color="auto"/>
            <w:bottom w:val="none" w:sz="0" w:space="0" w:color="auto"/>
            <w:right w:val="none" w:sz="0" w:space="0" w:color="auto"/>
          </w:divBdr>
          <w:divsChild>
            <w:div w:id="1024870526">
              <w:marLeft w:val="0"/>
              <w:marRight w:val="0"/>
              <w:marTop w:val="0"/>
              <w:marBottom w:val="0"/>
              <w:divBdr>
                <w:top w:val="none" w:sz="0" w:space="0" w:color="auto"/>
                <w:left w:val="none" w:sz="0" w:space="0" w:color="auto"/>
                <w:bottom w:val="none" w:sz="0" w:space="0" w:color="auto"/>
                <w:right w:val="none" w:sz="0" w:space="0" w:color="auto"/>
              </w:divBdr>
            </w:div>
          </w:divsChild>
        </w:div>
        <w:div w:id="1210990035">
          <w:marLeft w:val="0"/>
          <w:marRight w:val="0"/>
          <w:marTop w:val="0"/>
          <w:marBottom w:val="0"/>
          <w:divBdr>
            <w:top w:val="none" w:sz="0" w:space="0" w:color="auto"/>
            <w:left w:val="none" w:sz="0" w:space="0" w:color="auto"/>
            <w:bottom w:val="none" w:sz="0" w:space="0" w:color="auto"/>
            <w:right w:val="none" w:sz="0" w:space="0" w:color="auto"/>
          </w:divBdr>
          <w:divsChild>
            <w:div w:id="381564890">
              <w:marLeft w:val="0"/>
              <w:marRight w:val="0"/>
              <w:marTop w:val="0"/>
              <w:marBottom w:val="0"/>
              <w:divBdr>
                <w:top w:val="none" w:sz="0" w:space="0" w:color="auto"/>
                <w:left w:val="none" w:sz="0" w:space="0" w:color="auto"/>
                <w:bottom w:val="none" w:sz="0" w:space="0" w:color="auto"/>
                <w:right w:val="none" w:sz="0" w:space="0" w:color="auto"/>
              </w:divBdr>
            </w:div>
          </w:divsChild>
        </w:div>
        <w:div w:id="599995870">
          <w:marLeft w:val="0"/>
          <w:marRight w:val="0"/>
          <w:marTop w:val="0"/>
          <w:marBottom w:val="0"/>
          <w:divBdr>
            <w:top w:val="none" w:sz="0" w:space="0" w:color="auto"/>
            <w:left w:val="none" w:sz="0" w:space="0" w:color="auto"/>
            <w:bottom w:val="none" w:sz="0" w:space="0" w:color="auto"/>
            <w:right w:val="none" w:sz="0" w:space="0" w:color="auto"/>
          </w:divBdr>
          <w:divsChild>
            <w:div w:id="1963880016">
              <w:marLeft w:val="0"/>
              <w:marRight w:val="0"/>
              <w:marTop w:val="0"/>
              <w:marBottom w:val="0"/>
              <w:divBdr>
                <w:top w:val="none" w:sz="0" w:space="0" w:color="auto"/>
                <w:left w:val="none" w:sz="0" w:space="0" w:color="auto"/>
                <w:bottom w:val="none" w:sz="0" w:space="0" w:color="auto"/>
                <w:right w:val="none" w:sz="0" w:space="0" w:color="auto"/>
              </w:divBdr>
            </w:div>
          </w:divsChild>
        </w:div>
        <w:div w:id="1380983036">
          <w:marLeft w:val="0"/>
          <w:marRight w:val="0"/>
          <w:marTop w:val="0"/>
          <w:marBottom w:val="0"/>
          <w:divBdr>
            <w:top w:val="none" w:sz="0" w:space="0" w:color="auto"/>
            <w:left w:val="none" w:sz="0" w:space="0" w:color="auto"/>
            <w:bottom w:val="none" w:sz="0" w:space="0" w:color="auto"/>
            <w:right w:val="none" w:sz="0" w:space="0" w:color="auto"/>
          </w:divBdr>
          <w:divsChild>
            <w:div w:id="686054162">
              <w:marLeft w:val="0"/>
              <w:marRight w:val="0"/>
              <w:marTop w:val="0"/>
              <w:marBottom w:val="0"/>
              <w:divBdr>
                <w:top w:val="none" w:sz="0" w:space="0" w:color="auto"/>
                <w:left w:val="none" w:sz="0" w:space="0" w:color="auto"/>
                <w:bottom w:val="none" w:sz="0" w:space="0" w:color="auto"/>
                <w:right w:val="none" w:sz="0" w:space="0" w:color="auto"/>
              </w:divBdr>
            </w:div>
          </w:divsChild>
        </w:div>
        <w:div w:id="179055209">
          <w:marLeft w:val="0"/>
          <w:marRight w:val="0"/>
          <w:marTop w:val="0"/>
          <w:marBottom w:val="0"/>
          <w:divBdr>
            <w:top w:val="none" w:sz="0" w:space="0" w:color="auto"/>
            <w:left w:val="none" w:sz="0" w:space="0" w:color="auto"/>
            <w:bottom w:val="none" w:sz="0" w:space="0" w:color="auto"/>
            <w:right w:val="none" w:sz="0" w:space="0" w:color="auto"/>
          </w:divBdr>
          <w:divsChild>
            <w:div w:id="1964918492">
              <w:marLeft w:val="0"/>
              <w:marRight w:val="0"/>
              <w:marTop w:val="0"/>
              <w:marBottom w:val="0"/>
              <w:divBdr>
                <w:top w:val="none" w:sz="0" w:space="0" w:color="auto"/>
                <w:left w:val="none" w:sz="0" w:space="0" w:color="auto"/>
                <w:bottom w:val="none" w:sz="0" w:space="0" w:color="auto"/>
                <w:right w:val="none" w:sz="0" w:space="0" w:color="auto"/>
              </w:divBdr>
            </w:div>
          </w:divsChild>
        </w:div>
        <w:div w:id="740176429">
          <w:marLeft w:val="0"/>
          <w:marRight w:val="0"/>
          <w:marTop w:val="0"/>
          <w:marBottom w:val="0"/>
          <w:divBdr>
            <w:top w:val="none" w:sz="0" w:space="0" w:color="auto"/>
            <w:left w:val="none" w:sz="0" w:space="0" w:color="auto"/>
            <w:bottom w:val="none" w:sz="0" w:space="0" w:color="auto"/>
            <w:right w:val="none" w:sz="0" w:space="0" w:color="auto"/>
          </w:divBdr>
          <w:divsChild>
            <w:div w:id="80027695">
              <w:marLeft w:val="0"/>
              <w:marRight w:val="0"/>
              <w:marTop w:val="0"/>
              <w:marBottom w:val="0"/>
              <w:divBdr>
                <w:top w:val="none" w:sz="0" w:space="0" w:color="auto"/>
                <w:left w:val="none" w:sz="0" w:space="0" w:color="auto"/>
                <w:bottom w:val="none" w:sz="0" w:space="0" w:color="auto"/>
                <w:right w:val="none" w:sz="0" w:space="0" w:color="auto"/>
              </w:divBdr>
            </w:div>
          </w:divsChild>
        </w:div>
        <w:div w:id="56519027">
          <w:marLeft w:val="0"/>
          <w:marRight w:val="0"/>
          <w:marTop w:val="0"/>
          <w:marBottom w:val="0"/>
          <w:divBdr>
            <w:top w:val="none" w:sz="0" w:space="0" w:color="auto"/>
            <w:left w:val="none" w:sz="0" w:space="0" w:color="auto"/>
            <w:bottom w:val="none" w:sz="0" w:space="0" w:color="auto"/>
            <w:right w:val="none" w:sz="0" w:space="0" w:color="auto"/>
          </w:divBdr>
          <w:divsChild>
            <w:div w:id="2056271075">
              <w:marLeft w:val="0"/>
              <w:marRight w:val="0"/>
              <w:marTop w:val="0"/>
              <w:marBottom w:val="0"/>
              <w:divBdr>
                <w:top w:val="none" w:sz="0" w:space="0" w:color="auto"/>
                <w:left w:val="none" w:sz="0" w:space="0" w:color="auto"/>
                <w:bottom w:val="none" w:sz="0" w:space="0" w:color="auto"/>
                <w:right w:val="none" w:sz="0" w:space="0" w:color="auto"/>
              </w:divBdr>
            </w:div>
          </w:divsChild>
        </w:div>
        <w:div w:id="733818360">
          <w:marLeft w:val="0"/>
          <w:marRight w:val="0"/>
          <w:marTop w:val="0"/>
          <w:marBottom w:val="0"/>
          <w:divBdr>
            <w:top w:val="none" w:sz="0" w:space="0" w:color="auto"/>
            <w:left w:val="none" w:sz="0" w:space="0" w:color="auto"/>
            <w:bottom w:val="none" w:sz="0" w:space="0" w:color="auto"/>
            <w:right w:val="none" w:sz="0" w:space="0" w:color="auto"/>
          </w:divBdr>
          <w:divsChild>
            <w:div w:id="383524450">
              <w:marLeft w:val="0"/>
              <w:marRight w:val="0"/>
              <w:marTop w:val="0"/>
              <w:marBottom w:val="0"/>
              <w:divBdr>
                <w:top w:val="none" w:sz="0" w:space="0" w:color="auto"/>
                <w:left w:val="none" w:sz="0" w:space="0" w:color="auto"/>
                <w:bottom w:val="none" w:sz="0" w:space="0" w:color="auto"/>
                <w:right w:val="none" w:sz="0" w:space="0" w:color="auto"/>
              </w:divBdr>
            </w:div>
          </w:divsChild>
        </w:div>
        <w:div w:id="1255094285">
          <w:marLeft w:val="0"/>
          <w:marRight w:val="0"/>
          <w:marTop w:val="0"/>
          <w:marBottom w:val="0"/>
          <w:divBdr>
            <w:top w:val="none" w:sz="0" w:space="0" w:color="auto"/>
            <w:left w:val="none" w:sz="0" w:space="0" w:color="auto"/>
            <w:bottom w:val="none" w:sz="0" w:space="0" w:color="auto"/>
            <w:right w:val="none" w:sz="0" w:space="0" w:color="auto"/>
          </w:divBdr>
          <w:divsChild>
            <w:div w:id="453405992">
              <w:marLeft w:val="0"/>
              <w:marRight w:val="0"/>
              <w:marTop w:val="0"/>
              <w:marBottom w:val="0"/>
              <w:divBdr>
                <w:top w:val="none" w:sz="0" w:space="0" w:color="auto"/>
                <w:left w:val="none" w:sz="0" w:space="0" w:color="auto"/>
                <w:bottom w:val="none" w:sz="0" w:space="0" w:color="auto"/>
                <w:right w:val="none" w:sz="0" w:space="0" w:color="auto"/>
              </w:divBdr>
            </w:div>
          </w:divsChild>
        </w:div>
        <w:div w:id="332996172">
          <w:marLeft w:val="0"/>
          <w:marRight w:val="0"/>
          <w:marTop w:val="0"/>
          <w:marBottom w:val="0"/>
          <w:divBdr>
            <w:top w:val="none" w:sz="0" w:space="0" w:color="auto"/>
            <w:left w:val="none" w:sz="0" w:space="0" w:color="auto"/>
            <w:bottom w:val="none" w:sz="0" w:space="0" w:color="auto"/>
            <w:right w:val="none" w:sz="0" w:space="0" w:color="auto"/>
          </w:divBdr>
          <w:divsChild>
            <w:div w:id="1430538355">
              <w:marLeft w:val="0"/>
              <w:marRight w:val="0"/>
              <w:marTop w:val="0"/>
              <w:marBottom w:val="0"/>
              <w:divBdr>
                <w:top w:val="none" w:sz="0" w:space="0" w:color="auto"/>
                <w:left w:val="none" w:sz="0" w:space="0" w:color="auto"/>
                <w:bottom w:val="none" w:sz="0" w:space="0" w:color="auto"/>
                <w:right w:val="none" w:sz="0" w:space="0" w:color="auto"/>
              </w:divBdr>
            </w:div>
          </w:divsChild>
        </w:div>
        <w:div w:id="27415713">
          <w:marLeft w:val="0"/>
          <w:marRight w:val="0"/>
          <w:marTop w:val="0"/>
          <w:marBottom w:val="0"/>
          <w:divBdr>
            <w:top w:val="none" w:sz="0" w:space="0" w:color="auto"/>
            <w:left w:val="none" w:sz="0" w:space="0" w:color="auto"/>
            <w:bottom w:val="none" w:sz="0" w:space="0" w:color="auto"/>
            <w:right w:val="none" w:sz="0" w:space="0" w:color="auto"/>
          </w:divBdr>
          <w:divsChild>
            <w:div w:id="1594586107">
              <w:marLeft w:val="0"/>
              <w:marRight w:val="0"/>
              <w:marTop w:val="0"/>
              <w:marBottom w:val="0"/>
              <w:divBdr>
                <w:top w:val="none" w:sz="0" w:space="0" w:color="auto"/>
                <w:left w:val="none" w:sz="0" w:space="0" w:color="auto"/>
                <w:bottom w:val="none" w:sz="0" w:space="0" w:color="auto"/>
                <w:right w:val="none" w:sz="0" w:space="0" w:color="auto"/>
              </w:divBdr>
            </w:div>
          </w:divsChild>
        </w:div>
        <w:div w:id="822083660">
          <w:marLeft w:val="0"/>
          <w:marRight w:val="0"/>
          <w:marTop w:val="0"/>
          <w:marBottom w:val="0"/>
          <w:divBdr>
            <w:top w:val="none" w:sz="0" w:space="0" w:color="auto"/>
            <w:left w:val="none" w:sz="0" w:space="0" w:color="auto"/>
            <w:bottom w:val="none" w:sz="0" w:space="0" w:color="auto"/>
            <w:right w:val="none" w:sz="0" w:space="0" w:color="auto"/>
          </w:divBdr>
          <w:divsChild>
            <w:div w:id="1226406365">
              <w:marLeft w:val="0"/>
              <w:marRight w:val="0"/>
              <w:marTop w:val="0"/>
              <w:marBottom w:val="0"/>
              <w:divBdr>
                <w:top w:val="none" w:sz="0" w:space="0" w:color="auto"/>
                <w:left w:val="none" w:sz="0" w:space="0" w:color="auto"/>
                <w:bottom w:val="none" w:sz="0" w:space="0" w:color="auto"/>
                <w:right w:val="none" w:sz="0" w:space="0" w:color="auto"/>
              </w:divBdr>
            </w:div>
          </w:divsChild>
        </w:div>
        <w:div w:id="1353268053">
          <w:marLeft w:val="0"/>
          <w:marRight w:val="0"/>
          <w:marTop w:val="0"/>
          <w:marBottom w:val="0"/>
          <w:divBdr>
            <w:top w:val="none" w:sz="0" w:space="0" w:color="auto"/>
            <w:left w:val="none" w:sz="0" w:space="0" w:color="auto"/>
            <w:bottom w:val="none" w:sz="0" w:space="0" w:color="auto"/>
            <w:right w:val="none" w:sz="0" w:space="0" w:color="auto"/>
          </w:divBdr>
          <w:divsChild>
            <w:div w:id="1895508587">
              <w:marLeft w:val="0"/>
              <w:marRight w:val="0"/>
              <w:marTop w:val="0"/>
              <w:marBottom w:val="0"/>
              <w:divBdr>
                <w:top w:val="none" w:sz="0" w:space="0" w:color="auto"/>
                <w:left w:val="none" w:sz="0" w:space="0" w:color="auto"/>
                <w:bottom w:val="none" w:sz="0" w:space="0" w:color="auto"/>
                <w:right w:val="none" w:sz="0" w:space="0" w:color="auto"/>
              </w:divBdr>
            </w:div>
          </w:divsChild>
        </w:div>
        <w:div w:id="1595281072">
          <w:marLeft w:val="0"/>
          <w:marRight w:val="0"/>
          <w:marTop w:val="0"/>
          <w:marBottom w:val="0"/>
          <w:divBdr>
            <w:top w:val="none" w:sz="0" w:space="0" w:color="auto"/>
            <w:left w:val="none" w:sz="0" w:space="0" w:color="auto"/>
            <w:bottom w:val="none" w:sz="0" w:space="0" w:color="auto"/>
            <w:right w:val="none" w:sz="0" w:space="0" w:color="auto"/>
          </w:divBdr>
          <w:divsChild>
            <w:div w:id="846332807">
              <w:marLeft w:val="0"/>
              <w:marRight w:val="0"/>
              <w:marTop w:val="0"/>
              <w:marBottom w:val="0"/>
              <w:divBdr>
                <w:top w:val="none" w:sz="0" w:space="0" w:color="auto"/>
                <w:left w:val="none" w:sz="0" w:space="0" w:color="auto"/>
                <w:bottom w:val="none" w:sz="0" w:space="0" w:color="auto"/>
                <w:right w:val="none" w:sz="0" w:space="0" w:color="auto"/>
              </w:divBdr>
            </w:div>
          </w:divsChild>
        </w:div>
        <w:div w:id="2073186973">
          <w:marLeft w:val="0"/>
          <w:marRight w:val="0"/>
          <w:marTop w:val="0"/>
          <w:marBottom w:val="0"/>
          <w:divBdr>
            <w:top w:val="none" w:sz="0" w:space="0" w:color="auto"/>
            <w:left w:val="none" w:sz="0" w:space="0" w:color="auto"/>
            <w:bottom w:val="none" w:sz="0" w:space="0" w:color="auto"/>
            <w:right w:val="none" w:sz="0" w:space="0" w:color="auto"/>
          </w:divBdr>
          <w:divsChild>
            <w:div w:id="209997175">
              <w:marLeft w:val="0"/>
              <w:marRight w:val="0"/>
              <w:marTop w:val="0"/>
              <w:marBottom w:val="0"/>
              <w:divBdr>
                <w:top w:val="none" w:sz="0" w:space="0" w:color="auto"/>
                <w:left w:val="none" w:sz="0" w:space="0" w:color="auto"/>
                <w:bottom w:val="none" w:sz="0" w:space="0" w:color="auto"/>
                <w:right w:val="none" w:sz="0" w:space="0" w:color="auto"/>
              </w:divBdr>
            </w:div>
          </w:divsChild>
        </w:div>
        <w:div w:id="1454442922">
          <w:marLeft w:val="0"/>
          <w:marRight w:val="0"/>
          <w:marTop w:val="0"/>
          <w:marBottom w:val="0"/>
          <w:divBdr>
            <w:top w:val="none" w:sz="0" w:space="0" w:color="auto"/>
            <w:left w:val="none" w:sz="0" w:space="0" w:color="auto"/>
            <w:bottom w:val="none" w:sz="0" w:space="0" w:color="auto"/>
            <w:right w:val="none" w:sz="0" w:space="0" w:color="auto"/>
          </w:divBdr>
          <w:divsChild>
            <w:div w:id="1636134989">
              <w:marLeft w:val="0"/>
              <w:marRight w:val="0"/>
              <w:marTop w:val="0"/>
              <w:marBottom w:val="0"/>
              <w:divBdr>
                <w:top w:val="none" w:sz="0" w:space="0" w:color="auto"/>
                <w:left w:val="none" w:sz="0" w:space="0" w:color="auto"/>
                <w:bottom w:val="none" w:sz="0" w:space="0" w:color="auto"/>
                <w:right w:val="none" w:sz="0" w:space="0" w:color="auto"/>
              </w:divBdr>
            </w:div>
          </w:divsChild>
        </w:div>
        <w:div w:id="562567035">
          <w:marLeft w:val="0"/>
          <w:marRight w:val="0"/>
          <w:marTop w:val="0"/>
          <w:marBottom w:val="0"/>
          <w:divBdr>
            <w:top w:val="none" w:sz="0" w:space="0" w:color="auto"/>
            <w:left w:val="none" w:sz="0" w:space="0" w:color="auto"/>
            <w:bottom w:val="none" w:sz="0" w:space="0" w:color="auto"/>
            <w:right w:val="none" w:sz="0" w:space="0" w:color="auto"/>
          </w:divBdr>
          <w:divsChild>
            <w:div w:id="1480614396">
              <w:marLeft w:val="0"/>
              <w:marRight w:val="0"/>
              <w:marTop w:val="0"/>
              <w:marBottom w:val="0"/>
              <w:divBdr>
                <w:top w:val="none" w:sz="0" w:space="0" w:color="auto"/>
                <w:left w:val="none" w:sz="0" w:space="0" w:color="auto"/>
                <w:bottom w:val="none" w:sz="0" w:space="0" w:color="auto"/>
                <w:right w:val="none" w:sz="0" w:space="0" w:color="auto"/>
              </w:divBdr>
            </w:div>
          </w:divsChild>
        </w:div>
        <w:div w:id="1109154843">
          <w:marLeft w:val="0"/>
          <w:marRight w:val="0"/>
          <w:marTop w:val="0"/>
          <w:marBottom w:val="0"/>
          <w:divBdr>
            <w:top w:val="none" w:sz="0" w:space="0" w:color="auto"/>
            <w:left w:val="none" w:sz="0" w:space="0" w:color="auto"/>
            <w:bottom w:val="none" w:sz="0" w:space="0" w:color="auto"/>
            <w:right w:val="none" w:sz="0" w:space="0" w:color="auto"/>
          </w:divBdr>
          <w:divsChild>
            <w:div w:id="1432705616">
              <w:marLeft w:val="0"/>
              <w:marRight w:val="0"/>
              <w:marTop w:val="0"/>
              <w:marBottom w:val="0"/>
              <w:divBdr>
                <w:top w:val="none" w:sz="0" w:space="0" w:color="auto"/>
                <w:left w:val="none" w:sz="0" w:space="0" w:color="auto"/>
                <w:bottom w:val="none" w:sz="0" w:space="0" w:color="auto"/>
                <w:right w:val="none" w:sz="0" w:space="0" w:color="auto"/>
              </w:divBdr>
            </w:div>
          </w:divsChild>
        </w:div>
        <w:div w:id="1218934105">
          <w:marLeft w:val="0"/>
          <w:marRight w:val="0"/>
          <w:marTop w:val="0"/>
          <w:marBottom w:val="0"/>
          <w:divBdr>
            <w:top w:val="none" w:sz="0" w:space="0" w:color="auto"/>
            <w:left w:val="none" w:sz="0" w:space="0" w:color="auto"/>
            <w:bottom w:val="none" w:sz="0" w:space="0" w:color="auto"/>
            <w:right w:val="none" w:sz="0" w:space="0" w:color="auto"/>
          </w:divBdr>
          <w:divsChild>
            <w:div w:id="228076472">
              <w:marLeft w:val="0"/>
              <w:marRight w:val="0"/>
              <w:marTop w:val="0"/>
              <w:marBottom w:val="0"/>
              <w:divBdr>
                <w:top w:val="none" w:sz="0" w:space="0" w:color="auto"/>
                <w:left w:val="none" w:sz="0" w:space="0" w:color="auto"/>
                <w:bottom w:val="none" w:sz="0" w:space="0" w:color="auto"/>
                <w:right w:val="none" w:sz="0" w:space="0" w:color="auto"/>
              </w:divBdr>
            </w:div>
          </w:divsChild>
        </w:div>
        <w:div w:id="562570827">
          <w:marLeft w:val="0"/>
          <w:marRight w:val="0"/>
          <w:marTop w:val="0"/>
          <w:marBottom w:val="0"/>
          <w:divBdr>
            <w:top w:val="none" w:sz="0" w:space="0" w:color="auto"/>
            <w:left w:val="none" w:sz="0" w:space="0" w:color="auto"/>
            <w:bottom w:val="none" w:sz="0" w:space="0" w:color="auto"/>
            <w:right w:val="none" w:sz="0" w:space="0" w:color="auto"/>
          </w:divBdr>
          <w:divsChild>
            <w:div w:id="2051420688">
              <w:marLeft w:val="0"/>
              <w:marRight w:val="0"/>
              <w:marTop w:val="0"/>
              <w:marBottom w:val="0"/>
              <w:divBdr>
                <w:top w:val="none" w:sz="0" w:space="0" w:color="auto"/>
                <w:left w:val="none" w:sz="0" w:space="0" w:color="auto"/>
                <w:bottom w:val="none" w:sz="0" w:space="0" w:color="auto"/>
                <w:right w:val="none" w:sz="0" w:space="0" w:color="auto"/>
              </w:divBdr>
            </w:div>
          </w:divsChild>
        </w:div>
        <w:div w:id="1116751533">
          <w:marLeft w:val="0"/>
          <w:marRight w:val="0"/>
          <w:marTop w:val="0"/>
          <w:marBottom w:val="0"/>
          <w:divBdr>
            <w:top w:val="none" w:sz="0" w:space="0" w:color="auto"/>
            <w:left w:val="none" w:sz="0" w:space="0" w:color="auto"/>
            <w:bottom w:val="none" w:sz="0" w:space="0" w:color="auto"/>
            <w:right w:val="none" w:sz="0" w:space="0" w:color="auto"/>
          </w:divBdr>
          <w:divsChild>
            <w:div w:id="319773090">
              <w:marLeft w:val="0"/>
              <w:marRight w:val="0"/>
              <w:marTop w:val="0"/>
              <w:marBottom w:val="0"/>
              <w:divBdr>
                <w:top w:val="none" w:sz="0" w:space="0" w:color="auto"/>
                <w:left w:val="none" w:sz="0" w:space="0" w:color="auto"/>
                <w:bottom w:val="none" w:sz="0" w:space="0" w:color="auto"/>
                <w:right w:val="none" w:sz="0" w:space="0" w:color="auto"/>
              </w:divBdr>
            </w:div>
          </w:divsChild>
        </w:div>
        <w:div w:id="893659104">
          <w:marLeft w:val="0"/>
          <w:marRight w:val="0"/>
          <w:marTop w:val="0"/>
          <w:marBottom w:val="0"/>
          <w:divBdr>
            <w:top w:val="none" w:sz="0" w:space="0" w:color="auto"/>
            <w:left w:val="none" w:sz="0" w:space="0" w:color="auto"/>
            <w:bottom w:val="none" w:sz="0" w:space="0" w:color="auto"/>
            <w:right w:val="none" w:sz="0" w:space="0" w:color="auto"/>
          </w:divBdr>
          <w:divsChild>
            <w:div w:id="2105412924">
              <w:marLeft w:val="0"/>
              <w:marRight w:val="0"/>
              <w:marTop w:val="0"/>
              <w:marBottom w:val="0"/>
              <w:divBdr>
                <w:top w:val="none" w:sz="0" w:space="0" w:color="auto"/>
                <w:left w:val="none" w:sz="0" w:space="0" w:color="auto"/>
                <w:bottom w:val="none" w:sz="0" w:space="0" w:color="auto"/>
                <w:right w:val="none" w:sz="0" w:space="0" w:color="auto"/>
              </w:divBdr>
            </w:div>
          </w:divsChild>
        </w:div>
        <w:div w:id="791217142">
          <w:marLeft w:val="0"/>
          <w:marRight w:val="0"/>
          <w:marTop w:val="0"/>
          <w:marBottom w:val="0"/>
          <w:divBdr>
            <w:top w:val="none" w:sz="0" w:space="0" w:color="auto"/>
            <w:left w:val="none" w:sz="0" w:space="0" w:color="auto"/>
            <w:bottom w:val="none" w:sz="0" w:space="0" w:color="auto"/>
            <w:right w:val="none" w:sz="0" w:space="0" w:color="auto"/>
          </w:divBdr>
          <w:divsChild>
            <w:div w:id="1466968812">
              <w:marLeft w:val="0"/>
              <w:marRight w:val="0"/>
              <w:marTop w:val="0"/>
              <w:marBottom w:val="0"/>
              <w:divBdr>
                <w:top w:val="none" w:sz="0" w:space="0" w:color="auto"/>
                <w:left w:val="none" w:sz="0" w:space="0" w:color="auto"/>
                <w:bottom w:val="none" w:sz="0" w:space="0" w:color="auto"/>
                <w:right w:val="none" w:sz="0" w:space="0" w:color="auto"/>
              </w:divBdr>
            </w:div>
          </w:divsChild>
        </w:div>
        <w:div w:id="1345477975">
          <w:marLeft w:val="0"/>
          <w:marRight w:val="0"/>
          <w:marTop w:val="0"/>
          <w:marBottom w:val="0"/>
          <w:divBdr>
            <w:top w:val="none" w:sz="0" w:space="0" w:color="auto"/>
            <w:left w:val="none" w:sz="0" w:space="0" w:color="auto"/>
            <w:bottom w:val="none" w:sz="0" w:space="0" w:color="auto"/>
            <w:right w:val="none" w:sz="0" w:space="0" w:color="auto"/>
          </w:divBdr>
          <w:divsChild>
            <w:div w:id="239141346">
              <w:marLeft w:val="0"/>
              <w:marRight w:val="0"/>
              <w:marTop w:val="0"/>
              <w:marBottom w:val="0"/>
              <w:divBdr>
                <w:top w:val="none" w:sz="0" w:space="0" w:color="auto"/>
                <w:left w:val="none" w:sz="0" w:space="0" w:color="auto"/>
                <w:bottom w:val="none" w:sz="0" w:space="0" w:color="auto"/>
                <w:right w:val="none" w:sz="0" w:space="0" w:color="auto"/>
              </w:divBdr>
            </w:div>
          </w:divsChild>
        </w:div>
        <w:div w:id="1601066089">
          <w:marLeft w:val="0"/>
          <w:marRight w:val="0"/>
          <w:marTop w:val="0"/>
          <w:marBottom w:val="0"/>
          <w:divBdr>
            <w:top w:val="none" w:sz="0" w:space="0" w:color="auto"/>
            <w:left w:val="none" w:sz="0" w:space="0" w:color="auto"/>
            <w:bottom w:val="none" w:sz="0" w:space="0" w:color="auto"/>
            <w:right w:val="none" w:sz="0" w:space="0" w:color="auto"/>
          </w:divBdr>
          <w:divsChild>
            <w:div w:id="1782143398">
              <w:marLeft w:val="0"/>
              <w:marRight w:val="0"/>
              <w:marTop w:val="0"/>
              <w:marBottom w:val="0"/>
              <w:divBdr>
                <w:top w:val="none" w:sz="0" w:space="0" w:color="auto"/>
                <w:left w:val="none" w:sz="0" w:space="0" w:color="auto"/>
                <w:bottom w:val="none" w:sz="0" w:space="0" w:color="auto"/>
                <w:right w:val="none" w:sz="0" w:space="0" w:color="auto"/>
              </w:divBdr>
            </w:div>
          </w:divsChild>
        </w:div>
        <w:div w:id="1233388857">
          <w:marLeft w:val="0"/>
          <w:marRight w:val="0"/>
          <w:marTop w:val="0"/>
          <w:marBottom w:val="0"/>
          <w:divBdr>
            <w:top w:val="none" w:sz="0" w:space="0" w:color="auto"/>
            <w:left w:val="none" w:sz="0" w:space="0" w:color="auto"/>
            <w:bottom w:val="none" w:sz="0" w:space="0" w:color="auto"/>
            <w:right w:val="none" w:sz="0" w:space="0" w:color="auto"/>
          </w:divBdr>
          <w:divsChild>
            <w:div w:id="1526476051">
              <w:marLeft w:val="0"/>
              <w:marRight w:val="0"/>
              <w:marTop w:val="0"/>
              <w:marBottom w:val="0"/>
              <w:divBdr>
                <w:top w:val="none" w:sz="0" w:space="0" w:color="auto"/>
                <w:left w:val="none" w:sz="0" w:space="0" w:color="auto"/>
                <w:bottom w:val="none" w:sz="0" w:space="0" w:color="auto"/>
                <w:right w:val="none" w:sz="0" w:space="0" w:color="auto"/>
              </w:divBdr>
            </w:div>
          </w:divsChild>
        </w:div>
        <w:div w:id="411120149">
          <w:marLeft w:val="0"/>
          <w:marRight w:val="0"/>
          <w:marTop w:val="0"/>
          <w:marBottom w:val="0"/>
          <w:divBdr>
            <w:top w:val="none" w:sz="0" w:space="0" w:color="auto"/>
            <w:left w:val="none" w:sz="0" w:space="0" w:color="auto"/>
            <w:bottom w:val="none" w:sz="0" w:space="0" w:color="auto"/>
            <w:right w:val="none" w:sz="0" w:space="0" w:color="auto"/>
          </w:divBdr>
          <w:divsChild>
            <w:div w:id="1541362558">
              <w:marLeft w:val="0"/>
              <w:marRight w:val="0"/>
              <w:marTop w:val="0"/>
              <w:marBottom w:val="0"/>
              <w:divBdr>
                <w:top w:val="none" w:sz="0" w:space="0" w:color="auto"/>
                <w:left w:val="none" w:sz="0" w:space="0" w:color="auto"/>
                <w:bottom w:val="none" w:sz="0" w:space="0" w:color="auto"/>
                <w:right w:val="none" w:sz="0" w:space="0" w:color="auto"/>
              </w:divBdr>
            </w:div>
          </w:divsChild>
        </w:div>
        <w:div w:id="111442724">
          <w:marLeft w:val="0"/>
          <w:marRight w:val="0"/>
          <w:marTop w:val="0"/>
          <w:marBottom w:val="0"/>
          <w:divBdr>
            <w:top w:val="none" w:sz="0" w:space="0" w:color="auto"/>
            <w:left w:val="none" w:sz="0" w:space="0" w:color="auto"/>
            <w:bottom w:val="none" w:sz="0" w:space="0" w:color="auto"/>
            <w:right w:val="none" w:sz="0" w:space="0" w:color="auto"/>
          </w:divBdr>
          <w:divsChild>
            <w:div w:id="1606228607">
              <w:marLeft w:val="0"/>
              <w:marRight w:val="0"/>
              <w:marTop w:val="0"/>
              <w:marBottom w:val="0"/>
              <w:divBdr>
                <w:top w:val="none" w:sz="0" w:space="0" w:color="auto"/>
                <w:left w:val="none" w:sz="0" w:space="0" w:color="auto"/>
                <w:bottom w:val="none" w:sz="0" w:space="0" w:color="auto"/>
                <w:right w:val="none" w:sz="0" w:space="0" w:color="auto"/>
              </w:divBdr>
            </w:div>
          </w:divsChild>
        </w:div>
        <w:div w:id="46995887">
          <w:marLeft w:val="0"/>
          <w:marRight w:val="0"/>
          <w:marTop w:val="0"/>
          <w:marBottom w:val="0"/>
          <w:divBdr>
            <w:top w:val="none" w:sz="0" w:space="0" w:color="auto"/>
            <w:left w:val="none" w:sz="0" w:space="0" w:color="auto"/>
            <w:bottom w:val="none" w:sz="0" w:space="0" w:color="auto"/>
            <w:right w:val="none" w:sz="0" w:space="0" w:color="auto"/>
          </w:divBdr>
          <w:divsChild>
            <w:div w:id="772439366">
              <w:marLeft w:val="0"/>
              <w:marRight w:val="0"/>
              <w:marTop w:val="0"/>
              <w:marBottom w:val="0"/>
              <w:divBdr>
                <w:top w:val="none" w:sz="0" w:space="0" w:color="auto"/>
                <w:left w:val="none" w:sz="0" w:space="0" w:color="auto"/>
                <w:bottom w:val="none" w:sz="0" w:space="0" w:color="auto"/>
                <w:right w:val="none" w:sz="0" w:space="0" w:color="auto"/>
              </w:divBdr>
            </w:div>
          </w:divsChild>
        </w:div>
        <w:div w:id="1708142030">
          <w:marLeft w:val="0"/>
          <w:marRight w:val="0"/>
          <w:marTop w:val="0"/>
          <w:marBottom w:val="0"/>
          <w:divBdr>
            <w:top w:val="none" w:sz="0" w:space="0" w:color="auto"/>
            <w:left w:val="none" w:sz="0" w:space="0" w:color="auto"/>
            <w:bottom w:val="none" w:sz="0" w:space="0" w:color="auto"/>
            <w:right w:val="none" w:sz="0" w:space="0" w:color="auto"/>
          </w:divBdr>
          <w:divsChild>
            <w:div w:id="1324777437">
              <w:marLeft w:val="0"/>
              <w:marRight w:val="0"/>
              <w:marTop w:val="0"/>
              <w:marBottom w:val="0"/>
              <w:divBdr>
                <w:top w:val="none" w:sz="0" w:space="0" w:color="auto"/>
                <w:left w:val="none" w:sz="0" w:space="0" w:color="auto"/>
                <w:bottom w:val="none" w:sz="0" w:space="0" w:color="auto"/>
                <w:right w:val="none" w:sz="0" w:space="0" w:color="auto"/>
              </w:divBdr>
            </w:div>
          </w:divsChild>
        </w:div>
        <w:div w:id="840313302">
          <w:marLeft w:val="0"/>
          <w:marRight w:val="0"/>
          <w:marTop w:val="0"/>
          <w:marBottom w:val="0"/>
          <w:divBdr>
            <w:top w:val="none" w:sz="0" w:space="0" w:color="auto"/>
            <w:left w:val="none" w:sz="0" w:space="0" w:color="auto"/>
            <w:bottom w:val="none" w:sz="0" w:space="0" w:color="auto"/>
            <w:right w:val="none" w:sz="0" w:space="0" w:color="auto"/>
          </w:divBdr>
          <w:divsChild>
            <w:div w:id="1332878933">
              <w:marLeft w:val="0"/>
              <w:marRight w:val="0"/>
              <w:marTop w:val="0"/>
              <w:marBottom w:val="0"/>
              <w:divBdr>
                <w:top w:val="none" w:sz="0" w:space="0" w:color="auto"/>
                <w:left w:val="none" w:sz="0" w:space="0" w:color="auto"/>
                <w:bottom w:val="none" w:sz="0" w:space="0" w:color="auto"/>
                <w:right w:val="none" w:sz="0" w:space="0" w:color="auto"/>
              </w:divBdr>
            </w:div>
          </w:divsChild>
        </w:div>
        <w:div w:id="221139093">
          <w:marLeft w:val="0"/>
          <w:marRight w:val="0"/>
          <w:marTop w:val="0"/>
          <w:marBottom w:val="0"/>
          <w:divBdr>
            <w:top w:val="none" w:sz="0" w:space="0" w:color="auto"/>
            <w:left w:val="none" w:sz="0" w:space="0" w:color="auto"/>
            <w:bottom w:val="none" w:sz="0" w:space="0" w:color="auto"/>
            <w:right w:val="none" w:sz="0" w:space="0" w:color="auto"/>
          </w:divBdr>
          <w:divsChild>
            <w:div w:id="34815581">
              <w:marLeft w:val="0"/>
              <w:marRight w:val="0"/>
              <w:marTop w:val="0"/>
              <w:marBottom w:val="0"/>
              <w:divBdr>
                <w:top w:val="none" w:sz="0" w:space="0" w:color="auto"/>
                <w:left w:val="none" w:sz="0" w:space="0" w:color="auto"/>
                <w:bottom w:val="none" w:sz="0" w:space="0" w:color="auto"/>
                <w:right w:val="none" w:sz="0" w:space="0" w:color="auto"/>
              </w:divBdr>
            </w:div>
          </w:divsChild>
        </w:div>
        <w:div w:id="451942675">
          <w:marLeft w:val="0"/>
          <w:marRight w:val="0"/>
          <w:marTop w:val="0"/>
          <w:marBottom w:val="0"/>
          <w:divBdr>
            <w:top w:val="none" w:sz="0" w:space="0" w:color="auto"/>
            <w:left w:val="none" w:sz="0" w:space="0" w:color="auto"/>
            <w:bottom w:val="none" w:sz="0" w:space="0" w:color="auto"/>
            <w:right w:val="none" w:sz="0" w:space="0" w:color="auto"/>
          </w:divBdr>
          <w:divsChild>
            <w:div w:id="332223748">
              <w:marLeft w:val="0"/>
              <w:marRight w:val="0"/>
              <w:marTop w:val="0"/>
              <w:marBottom w:val="0"/>
              <w:divBdr>
                <w:top w:val="none" w:sz="0" w:space="0" w:color="auto"/>
                <w:left w:val="none" w:sz="0" w:space="0" w:color="auto"/>
                <w:bottom w:val="none" w:sz="0" w:space="0" w:color="auto"/>
                <w:right w:val="none" w:sz="0" w:space="0" w:color="auto"/>
              </w:divBdr>
            </w:div>
          </w:divsChild>
        </w:div>
        <w:div w:id="1464349691">
          <w:marLeft w:val="0"/>
          <w:marRight w:val="0"/>
          <w:marTop w:val="0"/>
          <w:marBottom w:val="0"/>
          <w:divBdr>
            <w:top w:val="none" w:sz="0" w:space="0" w:color="auto"/>
            <w:left w:val="none" w:sz="0" w:space="0" w:color="auto"/>
            <w:bottom w:val="none" w:sz="0" w:space="0" w:color="auto"/>
            <w:right w:val="none" w:sz="0" w:space="0" w:color="auto"/>
          </w:divBdr>
          <w:divsChild>
            <w:div w:id="31804657">
              <w:marLeft w:val="0"/>
              <w:marRight w:val="0"/>
              <w:marTop w:val="0"/>
              <w:marBottom w:val="0"/>
              <w:divBdr>
                <w:top w:val="none" w:sz="0" w:space="0" w:color="auto"/>
                <w:left w:val="none" w:sz="0" w:space="0" w:color="auto"/>
                <w:bottom w:val="none" w:sz="0" w:space="0" w:color="auto"/>
                <w:right w:val="none" w:sz="0" w:space="0" w:color="auto"/>
              </w:divBdr>
            </w:div>
          </w:divsChild>
        </w:div>
        <w:div w:id="773675223">
          <w:marLeft w:val="0"/>
          <w:marRight w:val="0"/>
          <w:marTop w:val="0"/>
          <w:marBottom w:val="0"/>
          <w:divBdr>
            <w:top w:val="none" w:sz="0" w:space="0" w:color="auto"/>
            <w:left w:val="none" w:sz="0" w:space="0" w:color="auto"/>
            <w:bottom w:val="none" w:sz="0" w:space="0" w:color="auto"/>
            <w:right w:val="none" w:sz="0" w:space="0" w:color="auto"/>
          </w:divBdr>
          <w:divsChild>
            <w:div w:id="958267563">
              <w:marLeft w:val="0"/>
              <w:marRight w:val="0"/>
              <w:marTop w:val="0"/>
              <w:marBottom w:val="0"/>
              <w:divBdr>
                <w:top w:val="none" w:sz="0" w:space="0" w:color="auto"/>
                <w:left w:val="none" w:sz="0" w:space="0" w:color="auto"/>
                <w:bottom w:val="none" w:sz="0" w:space="0" w:color="auto"/>
                <w:right w:val="none" w:sz="0" w:space="0" w:color="auto"/>
              </w:divBdr>
            </w:div>
          </w:divsChild>
        </w:div>
        <w:div w:id="293100465">
          <w:marLeft w:val="0"/>
          <w:marRight w:val="0"/>
          <w:marTop w:val="0"/>
          <w:marBottom w:val="0"/>
          <w:divBdr>
            <w:top w:val="none" w:sz="0" w:space="0" w:color="auto"/>
            <w:left w:val="none" w:sz="0" w:space="0" w:color="auto"/>
            <w:bottom w:val="none" w:sz="0" w:space="0" w:color="auto"/>
            <w:right w:val="none" w:sz="0" w:space="0" w:color="auto"/>
          </w:divBdr>
          <w:divsChild>
            <w:div w:id="1656108043">
              <w:marLeft w:val="0"/>
              <w:marRight w:val="0"/>
              <w:marTop w:val="0"/>
              <w:marBottom w:val="0"/>
              <w:divBdr>
                <w:top w:val="none" w:sz="0" w:space="0" w:color="auto"/>
                <w:left w:val="none" w:sz="0" w:space="0" w:color="auto"/>
                <w:bottom w:val="none" w:sz="0" w:space="0" w:color="auto"/>
                <w:right w:val="none" w:sz="0" w:space="0" w:color="auto"/>
              </w:divBdr>
            </w:div>
          </w:divsChild>
        </w:div>
        <w:div w:id="1491366187">
          <w:marLeft w:val="0"/>
          <w:marRight w:val="0"/>
          <w:marTop w:val="0"/>
          <w:marBottom w:val="0"/>
          <w:divBdr>
            <w:top w:val="none" w:sz="0" w:space="0" w:color="auto"/>
            <w:left w:val="none" w:sz="0" w:space="0" w:color="auto"/>
            <w:bottom w:val="none" w:sz="0" w:space="0" w:color="auto"/>
            <w:right w:val="none" w:sz="0" w:space="0" w:color="auto"/>
          </w:divBdr>
          <w:divsChild>
            <w:div w:id="791556599">
              <w:marLeft w:val="0"/>
              <w:marRight w:val="0"/>
              <w:marTop w:val="0"/>
              <w:marBottom w:val="0"/>
              <w:divBdr>
                <w:top w:val="none" w:sz="0" w:space="0" w:color="auto"/>
                <w:left w:val="none" w:sz="0" w:space="0" w:color="auto"/>
                <w:bottom w:val="none" w:sz="0" w:space="0" w:color="auto"/>
                <w:right w:val="none" w:sz="0" w:space="0" w:color="auto"/>
              </w:divBdr>
            </w:div>
          </w:divsChild>
        </w:div>
        <w:div w:id="1391927222">
          <w:marLeft w:val="0"/>
          <w:marRight w:val="0"/>
          <w:marTop w:val="0"/>
          <w:marBottom w:val="0"/>
          <w:divBdr>
            <w:top w:val="none" w:sz="0" w:space="0" w:color="auto"/>
            <w:left w:val="none" w:sz="0" w:space="0" w:color="auto"/>
            <w:bottom w:val="none" w:sz="0" w:space="0" w:color="auto"/>
            <w:right w:val="none" w:sz="0" w:space="0" w:color="auto"/>
          </w:divBdr>
          <w:divsChild>
            <w:div w:id="732309552">
              <w:marLeft w:val="0"/>
              <w:marRight w:val="0"/>
              <w:marTop w:val="0"/>
              <w:marBottom w:val="0"/>
              <w:divBdr>
                <w:top w:val="none" w:sz="0" w:space="0" w:color="auto"/>
                <w:left w:val="none" w:sz="0" w:space="0" w:color="auto"/>
                <w:bottom w:val="none" w:sz="0" w:space="0" w:color="auto"/>
                <w:right w:val="none" w:sz="0" w:space="0" w:color="auto"/>
              </w:divBdr>
            </w:div>
          </w:divsChild>
        </w:div>
        <w:div w:id="1753769364">
          <w:marLeft w:val="0"/>
          <w:marRight w:val="0"/>
          <w:marTop w:val="0"/>
          <w:marBottom w:val="0"/>
          <w:divBdr>
            <w:top w:val="none" w:sz="0" w:space="0" w:color="auto"/>
            <w:left w:val="none" w:sz="0" w:space="0" w:color="auto"/>
            <w:bottom w:val="none" w:sz="0" w:space="0" w:color="auto"/>
            <w:right w:val="none" w:sz="0" w:space="0" w:color="auto"/>
          </w:divBdr>
          <w:divsChild>
            <w:div w:id="223687973">
              <w:marLeft w:val="0"/>
              <w:marRight w:val="0"/>
              <w:marTop w:val="0"/>
              <w:marBottom w:val="0"/>
              <w:divBdr>
                <w:top w:val="none" w:sz="0" w:space="0" w:color="auto"/>
                <w:left w:val="none" w:sz="0" w:space="0" w:color="auto"/>
                <w:bottom w:val="none" w:sz="0" w:space="0" w:color="auto"/>
                <w:right w:val="none" w:sz="0" w:space="0" w:color="auto"/>
              </w:divBdr>
            </w:div>
          </w:divsChild>
        </w:div>
        <w:div w:id="1928533991">
          <w:marLeft w:val="0"/>
          <w:marRight w:val="0"/>
          <w:marTop w:val="0"/>
          <w:marBottom w:val="0"/>
          <w:divBdr>
            <w:top w:val="none" w:sz="0" w:space="0" w:color="auto"/>
            <w:left w:val="none" w:sz="0" w:space="0" w:color="auto"/>
            <w:bottom w:val="none" w:sz="0" w:space="0" w:color="auto"/>
            <w:right w:val="none" w:sz="0" w:space="0" w:color="auto"/>
          </w:divBdr>
          <w:divsChild>
            <w:div w:id="303584028">
              <w:marLeft w:val="0"/>
              <w:marRight w:val="0"/>
              <w:marTop w:val="0"/>
              <w:marBottom w:val="0"/>
              <w:divBdr>
                <w:top w:val="none" w:sz="0" w:space="0" w:color="auto"/>
                <w:left w:val="none" w:sz="0" w:space="0" w:color="auto"/>
                <w:bottom w:val="none" w:sz="0" w:space="0" w:color="auto"/>
                <w:right w:val="none" w:sz="0" w:space="0" w:color="auto"/>
              </w:divBdr>
            </w:div>
          </w:divsChild>
        </w:div>
        <w:div w:id="1454132683">
          <w:marLeft w:val="0"/>
          <w:marRight w:val="0"/>
          <w:marTop w:val="0"/>
          <w:marBottom w:val="0"/>
          <w:divBdr>
            <w:top w:val="none" w:sz="0" w:space="0" w:color="auto"/>
            <w:left w:val="none" w:sz="0" w:space="0" w:color="auto"/>
            <w:bottom w:val="none" w:sz="0" w:space="0" w:color="auto"/>
            <w:right w:val="none" w:sz="0" w:space="0" w:color="auto"/>
          </w:divBdr>
          <w:divsChild>
            <w:div w:id="69160380">
              <w:marLeft w:val="0"/>
              <w:marRight w:val="0"/>
              <w:marTop w:val="0"/>
              <w:marBottom w:val="0"/>
              <w:divBdr>
                <w:top w:val="none" w:sz="0" w:space="0" w:color="auto"/>
                <w:left w:val="none" w:sz="0" w:space="0" w:color="auto"/>
                <w:bottom w:val="none" w:sz="0" w:space="0" w:color="auto"/>
                <w:right w:val="none" w:sz="0" w:space="0" w:color="auto"/>
              </w:divBdr>
            </w:div>
          </w:divsChild>
        </w:div>
        <w:div w:id="1742867770">
          <w:marLeft w:val="0"/>
          <w:marRight w:val="0"/>
          <w:marTop w:val="0"/>
          <w:marBottom w:val="0"/>
          <w:divBdr>
            <w:top w:val="none" w:sz="0" w:space="0" w:color="auto"/>
            <w:left w:val="none" w:sz="0" w:space="0" w:color="auto"/>
            <w:bottom w:val="none" w:sz="0" w:space="0" w:color="auto"/>
            <w:right w:val="none" w:sz="0" w:space="0" w:color="auto"/>
          </w:divBdr>
          <w:divsChild>
            <w:div w:id="2123722973">
              <w:marLeft w:val="0"/>
              <w:marRight w:val="0"/>
              <w:marTop w:val="0"/>
              <w:marBottom w:val="0"/>
              <w:divBdr>
                <w:top w:val="none" w:sz="0" w:space="0" w:color="auto"/>
                <w:left w:val="none" w:sz="0" w:space="0" w:color="auto"/>
                <w:bottom w:val="none" w:sz="0" w:space="0" w:color="auto"/>
                <w:right w:val="none" w:sz="0" w:space="0" w:color="auto"/>
              </w:divBdr>
            </w:div>
          </w:divsChild>
        </w:div>
        <w:div w:id="497624698">
          <w:marLeft w:val="0"/>
          <w:marRight w:val="0"/>
          <w:marTop w:val="0"/>
          <w:marBottom w:val="0"/>
          <w:divBdr>
            <w:top w:val="none" w:sz="0" w:space="0" w:color="auto"/>
            <w:left w:val="none" w:sz="0" w:space="0" w:color="auto"/>
            <w:bottom w:val="none" w:sz="0" w:space="0" w:color="auto"/>
            <w:right w:val="none" w:sz="0" w:space="0" w:color="auto"/>
          </w:divBdr>
          <w:divsChild>
            <w:div w:id="2127461269">
              <w:marLeft w:val="0"/>
              <w:marRight w:val="0"/>
              <w:marTop w:val="0"/>
              <w:marBottom w:val="0"/>
              <w:divBdr>
                <w:top w:val="none" w:sz="0" w:space="0" w:color="auto"/>
                <w:left w:val="none" w:sz="0" w:space="0" w:color="auto"/>
                <w:bottom w:val="none" w:sz="0" w:space="0" w:color="auto"/>
                <w:right w:val="none" w:sz="0" w:space="0" w:color="auto"/>
              </w:divBdr>
            </w:div>
          </w:divsChild>
        </w:div>
        <w:div w:id="1098284826">
          <w:marLeft w:val="0"/>
          <w:marRight w:val="0"/>
          <w:marTop w:val="0"/>
          <w:marBottom w:val="0"/>
          <w:divBdr>
            <w:top w:val="none" w:sz="0" w:space="0" w:color="auto"/>
            <w:left w:val="none" w:sz="0" w:space="0" w:color="auto"/>
            <w:bottom w:val="none" w:sz="0" w:space="0" w:color="auto"/>
            <w:right w:val="none" w:sz="0" w:space="0" w:color="auto"/>
          </w:divBdr>
          <w:divsChild>
            <w:div w:id="702486972">
              <w:marLeft w:val="0"/>
              <w:marRight w:val="0"/>
              <w:marTop w:val="0"/>
              <w:marBottom w:val="0"/>
              <w:divBdr>
                <w:top w:val="none" w:sz="0" w:space="0" w:color="auto"/>
                <w:left w:val="none" w:sz="0" w:space="0" w:color="auto"/>
                <w:bottom w:val="none" w:sz="0" w:space="0" w:color="auto"/>
                <w:right w:val="none" w:sz="0" w:space="0" w:color="auto"/>
              </w:divBdr>
            </w:div>
          </w:divsChild>
        </w:div>
        <w:div w:id="1628588731">
          <w:marLeft w:val="0"/>
          <w:marRight w:val="0"/>
          <w:marTop w:val="0"/>
          <w:marBottom w:val="0"/>
          <w:divBdr>
            <w:top w:val="none" w:sz="0" w:space="0" w:color="auto"/>
            <w:left w:val="none" w:sz="0" w:space="0" w:color="auto"/>
            <w:bottom w:val="none" w:sz="0" w:space="0" w:color="auto"/>
            <w:right w:val="none" w:sz="0" w:space="0" w:color="auto"/>
          </w:divBdr>
          <w:divsChild>
            <w:div w:id="708527285">
              <w:marLeft w:val="0"/>
              <w:marRight w:val="0"/>
              <w:marTop w:val="0"/>
              <w:marBottom w:val="0"/>
              <w:divBdr>
                <w:top w:val="none" w:sz="0" w:space="0" w:color="auto"/>
                <w:left w:val="none" w:sz="0" w:space="0" w:color="auto"/>
                <w:bottom w:val="none" w:sz="0" w:space="0" w:color="auto"/>
                <w:right w:val="none" w:sz="0" w:space="0" w:color="auto"/>
              </w:divBdr>
            </w:div>
          </w:divsChild>
        </w:div>
        <w:div w:id="1443375527">
          <w:marLeft w:val="0"/>
          <w:marRight w:val="0"/>
          <w:marTop w:val="0"/>
          <w:marBottom w:val="0"/>
          <w:divBdr>
            <w:top w:val="none" w:sz="0" w:space="0" w:color="auto"/>
            <w:left w:val="none" w:sz="0" w:space="0" w:color="auto"/>
            <w:bottom w:val="none" w:sz="0" w:space="0" w:color="auto"/>
            <w:right w:val="none" w:sz="0" w:space="0" w:color="auto"/>
          </w:divBdr>
          <w:divsChild>
            <w:div w:id="34073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9472">
      <w:bodyDiv w:val="1"/>
      <w:marLeft w:val="0"/>
      <w:marRight w:val="0"/>
      <w:marTop w:val="0"/>
      <w:marBottom w:val="0"/>
      <w:divBdr>
        <w:top w:val="none" w:sz="0" w:space="0" w:color="auto"/>
        <w:left w:val="none" w:sz="0" w:space="0" w:color="auto"/>
        <w:bottom w:val="none" w:sz="0" w:space="0" w:color="auto"/>
        <w:right w:val="none" w:sz="0" w:space="0" w:color="auto"/>
      </w:divBdr>
    </w:div>
    <w:div w:id="436295189">
      <w:bodyDiv w:val="1"/>
      <w:marLeft w:val="0"/>
      <w:marRight w:val="0"/>
      <w:marTop w:val="0"/>
      <w:marBottom w:val="0"/>
      <w:divBdr>
        <w:top w:val="none" w:sz="0" w:space="0" w:color="auto"/>
        <w:left w:val="none" w:sz="0" w:space="0" w:color="auto"/>
        <w:bottom w:val="none" w:sz="0" w:space="0" w:color="auto"/>
        <w:right w:val="none" w:sz="0" w:space="0" w:color="auto"/>
      </w:divBdr>
    </w:div>
    <w:div w:id="742679038">
      <w:bodyDiv w:val="1"/>
      <w:marLeft w:val="0"/>
      <w:marRight w:val="0"/>
      <w:marTop w:val="0"/>
      <w:marBottom w:val="0"/>
      <w:divBdr>
        <w:top w:val="none" w:sz="0" w:space="0" w:color="auto"/>
        <w:left w:val="none" w:sz="0" w:space="0" w:color="auto"/>
        <w:bottom w:val="none" w:sz="0" w:space="0" w:color="auto"/>
        <w:right w:val="none" w:sz="0" w:space="0" w:color="auto"/>
      </w:divBdr>
      <w:divsChild>
        <w:div w:id="983120857">
          <w:marLeft w:val="0"/>
          <w:marRight w:val="0"/>
          <w:marTop w:val="0"/>
          <w:marBottom w:val="0"/>
          <w:divBdr>
            <w:top w:val="none" w:sz="0" w:space="0" w:color="auto"/>
            <w:left w:val="none" w:sz="0" w:space="0" w:color="auto"/>
            <w:bottom w:val="none" w:sz="0" w:space="0" w:color="auto"/>
            <w:right w:val="none" w:sz="0" w:space="0" w:color="auto"/>
          </w:divBdr>
          <w:divsChild>
            <w:div w:id="432630426">
              <w:marLeft w:val="0"/>
              <w:marRight w:val="0"/>
              <w:marTop w:val="0"/>
              <w:marBottom w:val="0"/>
              <w:divBdr>
                <w:top w:val="none" w:sz="0" w:space="0" w:color="auto"/>
                <w:left w:val="none" w:sz="0" w:space="0" w:color="auto"/>
                <w:bottom w:val="none" w:sz="0" w:space="0" w:color="auto"/>
                <w:right w:val="none" w:sz="0" w:space="0" w:color="auto"/>
              </w:divBdr>
            </w:div>
          </w:divsChild>
        </w:div>
        <w:div w:id="860440234">
          <w:marLeft w:val="0"/>
          <w:marRight w:val="0"/>
          <w:marTop w:val="0"/>
          <w:marBottom w:val="0"/>
          <w:divBdr>
            <w:top w:val="none" w:sz="0" w:space="0" w:color="auto"/>
            <w:left w:val="none" w:sz="0" w:space="0" w:color="auto"/>
            <w:bottom w:val="none" w:sz="0" w:space="0" w:color="auto"/>
            <w:right w:val="none" w:sz="0" w:space="0" w:color="auto"/>
          </w:divBdr>
          <w:divsChild>
            <w:div w:id="86922994">
              <w:marLeft w:val="0"/>
              <w:marRight w:val="0"/>
              <w:marTop w:val="0"/>
              <w:marBottom w:val="0"/>
              <w:divBdr>
                <w:top w:val="none" w:sz="0" w:space="0" w:color="auto"/>
                <w:left w:val="none" w:sz="0" w:space="0" w:color="auto"/>
                <w:bottom w:val="none" w:sz="0" w:space="0" w:color="auto"/>
                <w:right w:val="none" w:sz="0" w:space="0" w:color="auto"/>
              </w:divBdr>
            </w:div>
          </w:divsChild>
        </w:div>
        <w:div w:id="347801160">
          <w:marLeft w:val="0"/>
          <w:marRight w:val="0"/>
          <w:marTop w:val="0"/>
          <w:marBottom w:val="0"/>
          <w:divBdr>
            <w:top w:val="none" w:sz="0" w:space="0" w:color="auto"/>
            <w:left w:val="none" w:sz="0" w:space="0" w:color="auto"/>
            <w:bottom w:val="none" w:sz="0" w:space="0" w:color="auto"/>
            <w:right w:val="none" w:sz="0" w:space="0" w:color="auto"/>
          </w:divBdr>
          <w:divsChild>
            <w:div w:id="1909415259">
              <w:marLeft w:val="0"/>
              <w:marRight w:val="0"/>
              <w:marTop w:val="0"/>
              <w:marBottom w:val="0"/>
              <w:divBdr>
                <w:top w:val="none" w:sz="0" w:space="0" w:color="auto"/>
                <w:left w:val="none" w:sz="0" w:space="0" w:color="auto"/>
                <w:bottom w:val="none" w:sz="0" w:space="0" w:color="auto"/>
                <w:right w:val="none" w:sz="0" w:space="0" w:color="auto"/>
              </w:divBdr>
            </w:div>
          </w:divsChild>
        </w:div>
        <w:div w:id="2098669326">
          <w:marLeft w:val="0"/>
          <w:marRight w:val="0"/>
          <w:marTop w:val="0"/>
          <w:marBottom w:val="0"/>
          <w:divBdr>
            <w:top w:val="none" w:sz="0" w:space="0" w:color="auto"/>
            <w:left w:val="none" w:sz="0" w:space="0" w:color="auto"/>
            <w:bottom w:val="none" w:sz="0" w:space="0" w:color="auto"/>
            <w:right w:val="none" w:sz="0" w:space="0" w:color="auto"/>
          </w:divBdr>
          <w:divsChild>
            <w:div w:id="44990253">
              <w:marLeft w:val="0"/>
              <w:marRight w:val="0"/>
              <w:marTop w:val="0"/>
              <w:marBottom w:val="0"/>
              <w:divBdr>
                <w:top w:val="none" w:sz="0" w:space="0" w:color="auto"/>
                <w:left w:val="none" w:sz="0" w:space="0" w:color="auto"/>
                <w:bottom w:val="none" w:sz="0" w:space="0" w:color="auto"/>
                <w:right w:val="none" w:sz="0" w:space="0" w:color="auto"/>
              </w:divBdr>
            </w:div>
          </w:divsChild>
        </w:div>
        <w:div w:id="1913159372">
          <w:marLeft w:val="0"/>
          <w:marRight w:val="0"/>
          <w:marTop w:val="0"/>
          <w:marBottom w:val="0"/>
          <w:divBdr>
            <w:top w:val="none" w:sz="0" w:space="0" w:color="auto"/>
            <w:left w:val="none" w:sz="0" w:space="0" w:color="auto"/>
            <w:bottom w:val="none" w:sz="0" w:space="0" w:color="auto"/>
            <w:right w:val="none" w:sz="0" w:space="0" w:color="auto"/>
          </w:divBdr>
          <w:divsChild>
            <w:div w:id="1282608148">
              <w:marLeft w:val="0"/>
              <w:marRight w:val="0"/>
              <w:marTop w:val="0"/>
              <w:marBottom w:val="0"/>
              <w:divBdr>
                <w:top w:val="none" w:sz="0" w:space="0" w:color="auto"/>
                <w:left w:val="none" w:sz="0" w:space="0" w:color="auto"/>
                <w:bottom w:val="none" w:sz="0" w:space="0" w:color="auto"/>
                <w:right w:val="none" w:sz="0" w:space="0" w:color="auto"/>
              </w:divBdr>
            </w:div>
          </w:divsChild>
        </w:div>
        <w:div w:id="1868132243">
          <w:marLeft w:val="0"/>
          <w:marRight w:val="0"/>
          <w:marTop w:val="0"/>
          <w:marBottom w:val="0"/>
          <w:divBdr>
            <w:top w:val="none" w:sz="0" w:space="0" w:color="auto"/>
            <w:left w:val="none" w:sz="0" w:space="0" w:color="auto"/>
            <w:bottom w:val="none" w:sz="0" w:space="0" w:color="auto"/>
            <w:right w:val="none" w:sz="0" w:space="0" w:color="auto"/>
          </w:divBdr>
          <w:divsChild>
            <w:div w:id="326789974">
              <w:marLeft w:val="0"/>
              <w:marRight w:val="0"/>
              <w:marTop w:val="0"/>
              <w:marBottom w:val="0"/>
              <w:divBdr>
                <w:top w:val="none" w:sz="0" w:space="0" w:color="auto"/>
                <w:left w:val="none" w:sz="0" w:space="0" w:color="auto"/>
                <w:bottom w:val="none" w:sz="0" w:space="0" w:color="auto"/>
                <w:right w:val="none" w:sz="0" w:space="0" w:color="auto"/>
              </w:divBdr>
            </w:div>
          </w:divsChild>
        </w:div>
        <w:div w:id="499128300">
          <w:marLeft w:val="0"/>
          <w:marRight w:val="0"/>
          <w:marTop w:val="0"/>
          <w:marBottom w:val="0"/>
          <w:divBdr>
            <w:top w:val="none" w:sz="0" w:space="0" w:color="auto"/>
            <w:left w:val="none" w:sz="0" w:space="0" w:color="auto"/>
            <w:bottom w:val="none" w:sz="0" w:space="0" w:color="auto"/>
            <w:right w:val="none" w:sz="0" w:space="0" w:color="auto"/>
          </w:divBdr>
          <w:divsChild>
            <w:div w:id="302390865">
              <w:marLeft w:val="0"/>
              <w:marRight w:val="0"/>
              <w:marTop w:val="0"/>
              <w:marBottom w:val="0"/>
              <w:divBdr>
                <w:top w:val="none" w:sz="0" w:space="0" w:color="auto"/>
                <w:left w:val="none" w:sz="0" w:space="0" w:color="auto"/>
                <w:bottom w:val="none" w:sz="0" w:space="0" w:color="auto"/>
                <w:right w:val="none" w:sz="0" w:space="0" w:color="auto"/>
              </w:divBdr>
            </w:div>
          </w:divsChild>
        </w:div>
        <w:div w:id="687561101">
          <w:marLeft w:val="0"/>
          <w:marRight w:val="0"/>
          <w:marTop w:val="0"/>
          <w:marBottom w:val="0"/>
          <w:divBdr>
            <w:top w:val="none" w:sz="0" w:space="0" w:color="auto"/>
            <w:left w:val="none" w:sz="0" w:space="0" w:color="auto"/>
            <w:bottom w:val="none" w:sz="0" w:space="0" w:color="auto"/>
            <w:right w:val="none" w:sz="0" w:space="0" w:color="auto"/>
          </w:divBdr>
          <w:divsChild>
            <w:div w:id="1294140924">
              <w:marLeft w:val="0"/>
              <w:marRight w:val="0"/>
              <w:marTop w:val="0"/>
              <w:marBottom w:val="0"/>
              <w:divBdr>
                <w:top w:val="none" w:sz="0" w:space="0" w:color="auto"/>
                <w:left w:val="none" w:sz="0" w:space="0" w:color="auto"/>
                <w:bottom w:val="none" w:sz="0" w:space="0" w:color="auto"/>
                <w:right w:val="none" w:sz="0" w:space="0" w:color="auto"/>
              </w:divBdr>
            </w:div>
          </w:divsChild>
        </w:div>
        <w:div w:id="722758462">
          <w:marLeft w:val="0"/>
          <w:marRight w:val="0"/>
          <w:marTop w:val="0"/>
          <w:marBottom w:val="0"/>
          <w:divBdr>
            <w:top w:val="none" w:sz="0" w:space="0" w:color="auto"/>
            <w:left w:val="none" w:sz="0" w:space="0" w:color="auto"/>
            <w:bottom w:val="none" w:sz="0" w:space="0" w:color="auto"/>
            <w:right w:val="none" w:sz="0" w:space="0" w:color="auto"/>
          </w:divBdr>
          <w:divsChild>
            <w:div w:id="247926486">
              <w:marLeft w:val="0"/>
              <w:marRight w:val="0"/>
              <w:marTop w:val="0"/>
              <w:marBottom w:val="0"/>
              <w:divBdr>
                <w:top w:val="none" w:sz="0" w:space="0" w:color="auto"/>
                <w:left w:val="none" w:sz="0" w:space="0" w:color="auto"/>
                <w:bottom w:val="none" w:sz="0" w:space="0" w:color="auto"/>
                <w:right w:val="none" w:sz="0" w:space="0" w:color="auto"/>
              </w:divBdr>
            </w:div>
          </w:divsChild>
        </w:div>
        <w:div w:id="741752656">
          <w:marLeft w:val="0"/>
          <w:marRight w:val="0"/>
          <w:marTop w:val="0"/>
          <w:marBottom w:val="0"/>
          <w:divBdr>
            <w:top w:val="none" w:sz="0" w:space="0" w:color="auto"/>
            <w:left w:val="none" w:sz="0" w:space="0" w:color="auto"/>
            <w:bottom w:val="none" w:sz="0" w:space="0" w:color="auto"/>
            <w:right w:val="none" w:sz="0" w:space="0" w:color="auto"/>
          </w:divBdr>
          <w:divsChild>
            <w:div w:id="1156412852">
              <w:marLeft w:val="0"/>
              <w:marRight w:val="0"/>
              <w:marTop w:val="0"/>
              <w:marBottom w:val="0"/>
              <w:divBdr>
                <w:top w:val="none" w:sz="0" w:space="0" w:color="auto"/>
                <w:left w:val="none" w:sz="0" w:space="0" w:color="auto"/>
                <w:bottom w:val="none" w:sz="0" w:space="0" w:color="auto"/>
                <w:right w:val="none" w:sz="0" w:space="0" w:color="auto"/>
              </w:divBdr>
            </w:div>
          </w:divsChild>
        </w:div>
        <w:div w:id="1757552178">
          <w:marLeft w:val="0"/>
          <w:marRight w:val="0"/>
          <w:marTop w:val="0"/>
          <w:marBottom w:val="0"/>
          <w:divBdr>
            <w:top w:val="none" w:sz="0" w:space="0" w:color="auto"/>
            <w:left w:val="none" w:sz="0" w:space="0" w:color="auto"/>
            <w:bottom w:val="none" w:sz="0" w:space="0" w:color="auto"/>
            <w:right w:val="none" w:sz="0" w:space="0" w:color="auto"/>
          </w:divBdr>
          <w:divsChild>
            <w:div w:id="1848517861">
              <w:marLeft w:val="0"/>
              <w:marRight w:val="0"/>
              <w:marTop w:val="0"/>
              <w:marBottom w:val="0"/>
              <w:divBdr>
                <w:top w:val="none" w:sz="0" w:space="0" w:color="auto"/>
                <w:left w:val="none" w:sz="0" w:space="0" w:color="auto"/>
                <w:bottom w:val="none" w:sz="0" w:space="0" w:color="auto"/>
                <w:right w:val="none" w:sz="0" w:space="0" w:color="auto"/>
              </w:divBdr>
            </w:div>
          </w:divsChild>
        </w:div>
        <w:div w:id="28651533">
          <w:marLeft w:val="0"/>
          <w:marRight w:val="0"/>
          <w:marTop w:val="0"/>
          <w:marBottom w:val="0"/>
          <w:divBdr>
            <w:top w:val="none" w:sz="0" w:space="0" w:color="auto"/>
            <w:left w:val="none" w:sz="0" w:space="0" w:color="auto"/>
            <w:bottom w:val="none" w:sz="0" w:space="0" w:color="auto"/>
            <w:right w:val="none" w:sz="0" w:space="0" w:color="auto"/>
          </w:divBdr>
          <w:divsChild>
            <w:div w:id="126508742">
              <w:marLeft w:val="0"/>
              <w:marRight w:val="0"/>
              <w:marTop w:val="0"/>
              <w:marBottom w:val="0"/>
              <w:divBdr>
                <w:top w:val="none" w:sz="0" w:space="0" w:color="auto"/>
                <w:left w:val="none" w:sz="0" w:space="0" w:color="auto"/>
                <w:bottom w:val="none" w:sz="0" w:space="0" w:color="auto"/>
                <w:right w:val="none" w:sz="0" w:space="0" w:color="auto"/>
              </w:divBdr>
            </w:div>
          </w:divsChild>
        </w:div>
        <w:div w:id="1832017799">
          <w:marLeft w:val="0"/>
          <w:marRight w:val="0"/>
          <w:marTop w:val="0"/>
          <w:marBottom w:val="0"/>
          <w:divBdr>
            <w:top w:val="none" w:sz="0" w:space="0" w:color="auto"/>
            <w:left w:val="none" w:sz="0" w:space="0" w:color="auto"/>
            <w:bottom w:val="none" w:sz="0" w:space="0" w:color="auto"/>
            <w:right w:val="none" w:sz="0" w:space="0" w:color="auto"/>
          </w:divBdr>
          <w:divsChild>
            <w:div w:id="1878934906">
              <w:marLeft w:val="0"/>
              <w:marRight w:val="0"/>
              <w:marTop w:val="0"/>
              <w:marBottom w:val="0"/>
              <w:divBdr>
                <w:top w:val="none" w:sz="0" w:space="0" w:color="auto"/>
                <w:left w:val="none" w:sz="0" w:space="0" w:color="auto"/>
                <w:bottom w:val="none" w:sz="0" w:space="0" w:color="auto"/>
                <w:right w:val="none" w:sz="0" w:space="0" w:color="auto"/>
              </w:divBdr>
            </w:div>
          </w:divsChild>
        </w:div>
        <w:div w:id="257908989">
          <w:marLeft w:val="0"/>
          <w:marRight w:val="0"/>
          <w:marTop w:val="0"/>
          <w:marBottom w:val="0"/>
          <w:divBdr>
            <w:top w:val="none" w:sz="0" w:space="0" w:color="auto"/>
            <w:left w:val="none" w:sz="0" w:space="0" w:color="auto"/>
            <w:bottom w:val="none" w:sz="0" w:space="0" w:color="auto"/>
            <w:right w:val="none" w:sz="0" w:space="0" w:color="auto"/>
          </w:divBdr>
          <w:divsChild>
            <w:div w:id="1480270667">
              <w:marLeft w:val="0"/>
              <w:marRight w:val="0"/>
              <w:marTop w:val="0"/>
              <w:marBottom w:val="0"/>
              <w:divBdr>
                <w:top w:val="none" w:sz="0" w:space="0" w:color="auto"/>
                <w:left w:val="none" w:sz="0" w:space="0" w:color="auto"/>
                <w:bottom w:val="none" w:sz="0" w:space="0" w:color="auto"/>
                <w:right w:val="none" w:sz="0" w:space="0" w:color="auto"/>
              </w:divBdr>
            </w:div>
          </w:divsChild>
        </w:div>
        <w:div w:id="479659514">
          <w:marLeft w:val="0"/>
          <w:marRight w:val="0"/>
          <w:marTop w:val="0"/>
          <w:marBottom w:val="0"/>
          <w:divBdr>
            <w:top w:val="none" w:sz="0" w:space="0" w:color="auto"/>
            <w:left w:val="none" w:sz="0" w:space="0" w:color="auto"/>
            <w:bottom w:val="none" w:sz="0" w:space="0" w:color="auto"/>
            <w:right w:val="none" w:sz="0" w:space="0" w:color="auto"/>
          </w:divBdr>
          <w:divsChild>
            <w:div w:id="1732387192">
              <w:marLeft w:val="0"/>
              <w:marRight w:val="0"/>
              <w:marTop w:val="0"/>
              <w:marBottom w:val="0"/>
              <w:divBdr>
                <w:top w:val="none" w:sz="0" w:space="0" w:color="auto"/>
                <w:left w:val="none" w:sz="0" w:space="0" w:color="auto"/>
                <w:bottom w:val="none" w:sz="0" w:space="0" w:color="auto"/>
                <w:right w:val="none" w:sz="0" w:space="0" w:color="auto"/>
              </w:divBdr>
            </w:div>
          </w:divsChild>
        </w:div>
        <w:div w:id="863716802">
          <w:marLeft w:val="0"/>
          <w:marRight w:val="0"/>
          <w:marTop w:val="0"/>
          <w:marBottom w:val="0"/>
          <w:divBdr>
            <w:top w:val="none" w:sz="0" w:space="0" w:color="auto"/>
            <w:left w:val="none" w:sz="0" w:space="0" w:color="auto"/>
            <w:bottom w:val="none" w:sz="0" w:space="0" w:color="auto"/>
            <w:right w:val="none" w:sz="0" w:space="0" w:color="auto"/>
          </w:divBdr>
          <w:divsChild>
            <w:div w:id="1324550219">
              <w:marLeft w:val="0"/>
              <w:marRight w:val="0"/>
              <w:marTop w:val="0"/>
              <w:marBottom w:val="0"/>
              <w:divBdr>
                <w:top w:val="none" w:sz="0" w:space="0" w:color="auto"/>
                <w:left w:val="none" w:sz="0" w:space="0" w:color="auto"/>
                <w:bottom w:val="none" w:sz="0" w:space="0" w:color="auto"/>
                <w:right w:val="none" w:sz="0" w:space="0" w:color="auto"/>
              </w:divBdr>
            </w:div>
          </w:divsChild>
        </w:div>
        <w:div w:id="1871799652">
          <w:marLeft w:val="0"/>
          <w:marRight w:val="0"/>
          <w:marTop w:val="0"/>
          <w:marBottom w:val="0"/>
          <w:divBdr>
            <w:top w:val="none" w:sz="0" w:space="0" w:color="auto"/>
            <w:left w:val="none" w:sz="0" w:space="0" w:color="auto"/>
            <w:bottom w:val="none" w:sz="0" w:space="0" w:color="auto"/>
            <w:right w:val="none" w:sz="0" w:space="0" w:color="auto"/>
          </w:divBdr>
          <w:divsChild>
            <w:div w:id="1350136866">
              <w:marLeft w:val="0"/>
              <w:marRight w:val="0"/>
              <w:marTop w:val="0"/>
              <w:marBottom w:val="0"/>
              <w:divBdr>
                <w:top w:val="none" w:sz="0" w:space="0" w:color="auto"/>
                <w:left w:val="none" w:sz="0" w:space="0" w:color="auto"/>
                <w:bottom w:val="none" w:sz="0" w:space="0" w:color="auto"/>
                <w:right w:val="none" w:sz="0" w:space="0" w:color="auto"/>
              </w:divBdr>
            </w:div>
          </w:divsChild>
        </w:div>
        <w:div w:id="36661167">
          <w:marLeft w:val="0"/>
          <w:marRight w:val="0"/>
          <w:marTop w:val="0"/>
          <w:marBottom w:val="0"/>
          <w:divBdr>
            <w:top w:val="none" w:sz="0" w:space="0" w:color="auto"/>
            <w:left w:val="none" w:sz="0" w:space="0" w:color="auto"/>
            <w:bottom w:val="none" w:sz="0" w:space="0" w:color="auto"/>
            <w:right w:val="none" w:sz="0" w:space="0" w:color="auto"/>
          </w:divBdr>
          <w:divsChild>
            <w:div w:id="1617636642">
              <w:marLeft w:val="0"/>
              <w:marRight w:val="0"/>
              <w:marTop w:val="0"/>
              <w:marBottom w:val="0"/>
              <w:divBdr>
                <w:top w:val="none" w:sz="0" w:space="0" w:color="auto"/>
                <w:left w:val="none" w:sz="0" w:space="0" w:color="auto"/>
                <w:bottom w:val="none" w:sz="0" w:space="0" w:color="auto"/>
                <w:right w:val="none" w:sz="0" w:space="0" w:color="auto"/>
              </w:divBdr>
            </w:div>
          </w:divsChild>
        </w:div>
        <w:div w:id="688524420">
          <w:marLeft w:val="0"/>
          <w:marRight w:val="0"/>
          <w:marTop w:val="0"/>
          <w:marBottom w:val="0"/>
          <w:divBdr>
            <w:top w:val="none" w:sz="0" w:space="0" w:color="auto"/>
            <w:left w:val="none" w:sz="0" w:space="0" w:color="auto"/>
            <w:bottom w:val="none" w:sz="0" w:space="0" w:color="auto"/>
            <w:right w:val="none" w:sz="0" w:space="0" w:color="auto"/>
          </w:divBdr>
          <w:divsChild>
            <w:div w:id="1052344256">
              <w:marLeft w:val="0"/>
              <w:marRight w:val="0"/>
              <w:marTop w:val="0"/>
              <w:marBottom w:val="0"/>
              <w:divBdr>
                <w:top w:val="none" w:sz="0" w:space="0" w:color="auto"/>
                <w:left w:val="none" w:sz="0" w:space="0" w:color="auto"/>
                <w:bottom w:val="none" w:sz="0" w:space="0" w:color="auto"/>
                <w:right w:val="none" w:sz="0" w:space="0" w:color="auto"/>
              </w:divBdr>
            </w:div>
          </w:divsChild>
        </w:div>
        <w:div w:id="38436579">
          <w:marLeft w:val="0"/>
          <w:marRight w:val="0"/>
          <w:marTop w:val="0"/>
          <w:marBottom w:val="0"/>
          <w:divBdr>
            <w:top w:val="none" w:sz="0" w:space="0" w:color="auto"/>
            <w:left w:val="none" w:sz="0" w:space="0" w:color="auto"/>
            <w:bottom w:val="none" w:sz="0" w:space="0" w:color="auto"/>
            <w:right w:val="none" w:sz="0" w:space="0" w:color="auto"/>
          </w:divBdr>
          <w:divsChild>
            <w:div w:id="572935640">
              <w:marLeft w:val="0"/>
              <w:marRight w:val="0"/>
              <w:marTop w:val="0"/>
              <w:marBottom w:val="0"/>
              <w:divBdr>
                <w:top w:val="none" w:sz="0" w:space="0" w:color="auto"/>
                <w:left w:val="none" w:sz="0" w:space="0" w:color="auto"/>
                <w:bottom w:val="none" w:sz="0" w:space="0" w:color="auto"/>
                <w:right w:val="none" w:sz="0" w:space="0" w:color="auto"/>
              </w:divBdr>
            </w:div>
          </w:divsChild>
        </w:div>
        <w:div w:id="1401369642">
          <w:marLeft w:val="0"/>
          <w:marRight w:val="0"/>
          <w:marTop w:val="0"/>
          <w:marBottom w:val="0"/>
          <w:divBdr>
            <w:top w:val="none" w:sz="0" w:space="0" w:color="auto"/>
            <w:left w:val="none" w:sz="0" w:space="0" w:color="auto"/>
            <w:bottom w:val="none" w:sz="0" w:space="0" w:color="auto"/>
            <w:right w:val="none" w:sz="0" w:space="0" w:color="auto"/>
          </w:divBdr>
          <w:divsChild>
            <w:div w:id="1891066098">
              <w:marLeft w:val="0"/>
              <w:marRight w:val="0"/>
              <w:marTop w:val="0"/>
              <w:marBottom w:val="0"/>
              <w:divBdr>
                <w:top w:val="none" w:sz="0" w:space="0" w:color="auto"/>
                <w:left w:val="none" w:sz="0" w:space="0" w:color="auto"/>
                <w:bottom w:val="none" w:sz="0" w:space="0" w:color="auto"/>
                <w:right w:val="none" w:sz="0" w:space="0" w:color="auto"/>
              </w:divBdr>
            </w:div>
          </w:divsChild>
        </w:div>
        <w:div w:id="1810855629">
          <w:marLeft w:val="0"/>
          <w:marRight w:val="0"/>
          <w:marTop w:val="0"/>
          <w:marBottom w:val="0"/>
          <w:divBdr>
            <w:top w:val="none" w:sz="0" w:space="0" w:color="auto"/>
            <w:left w:val="none" w:sz="0" w:space="0" w:color="auto"/>
            <w:bottom w:val="none" w:sz="0" w:space="0" w:color="auto"/>
            <w:right w:val="none" w:sz="0" w:space="0" w:color="auto"/>
          </w:divBdr>
          <w:divsChild>
            <w:div w:id="1083140453">
              <w:marLeft w:val="0"/>
              <w:marRight w:val="0"/>
              <w:marTop w:val="0"/>
              <w:marBottom w:val="0"/>
              <w:divBdr>
                <w:top w:val="none" w:sz="0" w:space="0" w:color="auto"/>
                <w:left w:val="none" w:sz="0" w:space="0" w:color="auto"/>
                <w:bottom w:val="none" w:sz="0" w:space="0" w:color="auto"/>
                <w:right w:val="none" w:sz="0" w:space="0" w:color="auto"/>
              </w:divBdr>
            </w:div>
          </w:divsChild>
        </w:div>
        <w:div w:id="1632638192">
          <w:marLeft w:val="0"/>
          <w:marRight w:val="0"/>
          <w:marTop w:val="0"/>
          <w:marBottom w:val="0"/>
          <w:divBdr>
            <w:top w:val="none" w:sz="0" w:space="0" w:color="auto"/>
            <w:left w:val="none" w:sz="0" w:space="0" w:color="auto"/>
            <w:bottom w:val="none" w:sz="0" w:space="0" w:color="auto"/>
            <w:right w:val="none" w:sz="0" w:space="0" w:color="auto"/>
          </w:divBdr>
          <w:divsChild>
            <w:div w:id="907808822">
              <w:marLeft w:val="0"/>
              <w:marRight w:val="0"/>
              <w:marTop w:val="0"/>
              <w:marBottom w:val="0"/>
              <w:divBdr>
                <w:top w:val="none" w:sz="0" w:space="0" w:color="auto"/>
                <w:left w:val="none" w:sz="0" w:space="0" w:color="auto"/>
                <w:bottom w:val="none" w:sz="0" w:space="0" w:color="auto"/>
                <w:right w:val="none" w:sz="0" w:space="0" w:color="auto"/>
              </w:divBdr>
            </w:div>
          </w:divsChild>
        </w:div>
        <w:div w:id="1799570172">
          <w:marLeft w:val="0"/>
          <w:marRight w:val="0"/>
          <w:marTop w:val="0"/>
          <w:marBottom w:val="0"/>
          <w:divBdr>
            <w:top w:val="none" w:sz="0" w:space="0" w:color="auto"/>
            <w:left w:val="none" w:sz="0" w:space="0" w:color="auto"/>
            <w:bottom w:val="none" w:sz="0" w:space="0" w:color="auto"/>
            <w:right w:val="none" w:sz="0" w:space="0" w:color="auto"/>
          </w:divBdr>
          <w:divsChild>
            <w:div w:id="1215387236">
              <w:marLeft w:val="0"/>
              <w:marRight w:val="0"/>
              <w:marTop w:val="0"/>
              <w:marBottom w:val="0"/>
              <w:divBdr>
                <w:top w:val="none" w:sz="0" w:space="0" w:color="auto"/>
                <w:left w:val="none" w:sz="0" w:space="0" w:color="auto"/>
                <w:bottom w:val="none" w:sz="0" w:space="0" w:color="auto"/>
                <w:right w:val="none" w:sz="0" w:space="0" w:color="auto"/>
              </w:divBdr>
            </w:div>
          </w:divsChild>
        </w:div>
        <w:div w:id="932780246">
          <w:marLeft w:val="0"/>
          <w:marRight w:val="0"/>
          <w:marTop w:val="0"/>
          <w:marBottom w:val="0"/>
          <w:divBdr>
            <w:top w:val="none" w:sz="0" w:space="0" w:color="auto"/>
            <w:left w:val="none" w:sz="0" w:space="0" w:color="auto"/>
            <w:bottom w:val="none" w:sz="0" w:space="0" w:color="auto"/>
            <w:right w:val="none" w:sz="0" w:space="0" w:color="auto"/>
          </w:divBdr>
          <w:divsChild>
            <w:div w:id="1419473913">
              <w:marLeft w:val="0"/>
              <w:marRight w:val="0"/>
              <w:marTop w:val="0"/>
              <w:marBottom w:val="0"/>
              <w:divBdr>
                <w:top w:val="none" w:sz="0" w:space="0" w:color="auto"/>
                <w:left w:val="none" w:sz="0" w:space="0" w:color="auto"/>
                <w:bottom w:val="none" w:sz="0" w:space="0" w:color="auto"/>
                <w:right w:val="none" w:sz="0" w:space="0" w:color="auto"/>
              </w:divBdr>
            </w:div>
          </w:divsChild>
        </w:div>
        <w:div w:id="653531178">
          <w:marLeft w:val="0"/>
          <w:marRight w:val="0"/>
          <w:marTop w:val="0"/>
          <w:marBottom w:val="0"/>
          <w:divBdr>
            <w:top w:val="none" w:sz="0" w:space="0" w:color="auto"/>
            <w:left w:val="none" w:sz="0" w:space="0" w:color="auto"/>
            <w:bottom w:val="none" w:sz="0" w:space="0" w:color="auto"/>
            <w:right w:val="none" w:sz="0" w:space="0" w:color="auto"/>
          </w:divBdr>
          <w:divsChild>
            <w:div w:id="1811482469">
              <w:marLeft w:val="0"/>
              <w:marRight w:val="0"/>
              <w:marTop w:val="0"/>
              <w:marBottom w:val="0"/>
              <w:divBdr>
                <w:top w:val="none" w:sz="0" w:space="0" w:color="auto"/>
                <w:left w:val="none" w:sz="0" w:space="0" w:color="auto"/>
                <w:bottom w:val="none" w:sz="0" w:space="0" w:color="auto"/>
                <w:right w:val="none" w:sz="0" w:space="0" w:color="auto"/>
              </w:divBdr>
            </w:div>
          </w:divsChild>
        </w:div>
        <w:div w:id="479807584">
          <w:marLeft w:val="0"/>
          <w:marRight w:val="0"/>
          <w:marTop w:val="0"/>
          <w:marBottom w:val="0"/>
          <w:divBdr>
            <w:top w:val="none" w:sz="0" w:space="0" w:color="auto"/>
            <w:left w:val="none" w:sz="0" w:space="0" w:color="auto"/>
            <w:bottom w:val="none" w:sz="0" w:space="0" w:color="auto"/>
            <w:right w:val="none" w:sz="0" w:space="0" w:color="auto"/>
          </w:divBdr>
          <w:divsChild>
            <w:div w:id="91122823">
              <w:marLeft w:val="0"/>
              <w:marRight w:val="0"/>
              <w:marTop w:val="0"/>
              <w:marBottom w:val="0"/>
              <w:divBdr>
                <w:top w:val="none" w:sz="0" w:space="0" w:color="auto"/>
                <w:left w:val="none" w:sz="0" w:space="0" w:color="auto"/>
                <w:bottom w:val="none" w:sz="0" w:space="0" w:color="auto"/>
                <w:right w:val="none" w:sz="0" w:space="0" w:color="auto"/>
              </w:divBdr>
            </w:div>
          </w:divsChild>
        </w:div>
        <w:div w:id="613484709">
          <w:marLeft w:val="0"/>
          <w:marRight w:val="0"/>
          <w:marTop w:val="0"/>
          <w:marBottom w:val="0"/>
          <w:divBdr>
            <w:top w:val="none" w:sz="0" w:space="0" w:color="auto"/>
            <w:left w:val="none" w:sz="0" w:space="0" w:color="auto"/>
            <w:bottom w:val="none" w:sz="0" w:space="0" w:color="auto"/>
            <w:right w:val="none" w:sz="0" w:space="0" w:color="auto"/>
          </w:divBdr>
          <w:divsChild>
            <w:div w:id="812260351">
              <w:marLeft w:val="0"/>
              <w:marRight w:val="0"/>
              <w:marTop w:val="0"/>
              <w:marBottom w:val="0"/>
              <w:divBdr>
                <w:top w:val="none" w:sz="0" w:space="0" w:color="auto"/>
                <w:left w:val="none" w:sz="0" w:space="0" w:color="auto"/>
                <w:bottom w:val="none" w:sz="0" w:space="0" w:color="auto"/>
                <w:right w:val="none" w:sz="0" w:space="0" w:color="auto"/>
              </w:divBdr>
            </w:div>
          </w:divsChild>
        </w:div>
        <w:div w:id="1539931868">
          <w:marLeft w:val="0"/>
          <w:marRight w:val="0"/>
          <w:marTop w:val="0"/>
          <w:marBottom w:val="0"/>
          <w:divBdr>
            <w:top w:val="none" w:sz="0" w:space="0" w:color="auto"/>
            <w:left w:val="none" w:sz="0" w:space="0" w:color="auto"/>
            <w:bottom w:val="none" w:sz="0" w:space="0" w:color="auto"/>
            <w:right w:val="none" w:sz="0" w:space="0" w:color="auto"/>
          </w:divBdr>
          <w:divsChild>
            <w:div w:id="980427961">
              <w:marLeft w:val="0"/>
              <w:marRight w:val="0"/>
              <w:marTop w:val="0"/>
              <w:marBottom w:val="0"/>
              <w:divBdr>
                <w:top w:val="none" w:sz="0" w:space="0" w:color="auto"/>
                <w:left w:val="none" w:sz="0" w:space="0" w:color="auto"/>
                <w:bottom w:val="none" w:sz="0" w:space="0" w:color="auto"/>
                <w:right w:val="none" w:sz="0" w:space="0" w:color="auto"/>
              </w:divBdr>
            </w:div>
          </w:divsChild>
        </w:div>
        <w:div w:id="1867404509">
          <w:marLeft w:val="0"/>
          <w:marRight w:val="0"/>
          <w:marTop w:val="0"/>
          <w:marBottom w:val="0"/>
          <w:divBdr>
            <w:top w:val="none" w:sz="0" w:space="0" w:color="auto"/>
            <w:left w:val="none" w:sz="0" w:space="0" w:color="auto"/>
            <w:bottom w:val="none" w:sz="0" w:space="0" w:color="auto"/>
            <w:right w:val="none" w:sz="0" w:space="0" w:color="auto"/>
          </w:divBdr>
          <w:divsChild>
            <w:div w:id="1763526117">
              <w:marLeft w:val="0"/>
              <w:marRight w:val="0"/>
              <w:marTop w:val="0"/>
              <w:marBottom w:val="0"/>
              <w:divBdr>
                <w:top w:val="none" w:sz="0" w:space="0" w:color="auto"/>
                <w:left w:val="none" w:sz="0" w:space="0" w:color="auto"/>
                <w:bottom w:val="none" w:sz="0" w:space="0" w:color="auto"/>
                <w:right w:val="none" w:sz="0" w:space="0" w:color="auto"/>
              </w:divBdr>
            </w:div>
          </w:divsChild>
        </w:div>
        <w:div w:id="1368414649">
          <w:marLeft w:val="0"/>
          <w:marRight w:val="0"/>
          <w:marTop w:val="0"/>
          <w:marBottom w:val="0"/>
          <w:divBdr>
            <w:top w:val="none" w:sz="0" w:space="0" w:color="auto"/>
            <w:left w:val="none" w:sz="0" w:space="0" w:color="auto"/>
            <w:bottom w:val="none" w:sz="0" w:space="0" w:color="auto"/>
            <w:right w:val="none" w:sz="0" w:space="0" w:color="auto"/>
          </w:divBdr>
          <w:divsChild>
            <w:div w:id="1117917537">
              <w:marLeft w:val="0"/>
              <w:marRight w:val="0"/>
              <w:marTop w:val="0"/>
              <w:marBottom w:val="0"/>
              <w:divBdr>
                <w:top w:val="none" w:sz="0" w:space="0" w:color="auto"/>
                <w:left w:val="none" w:sz="0" w:space="0" w:color="auto"/>
                <w:bottom w:val="none" w:sz="0" w:space="0" w:color="auto"/>
                <w:right w:val="none" w:sz="0" w:space="0" w:color="auto"/>
              </w:divBdr>
            </w:div>
          </w:divsChild>
        </w:div>
        <w:div w:id="37290874">
          <w:marLeft w:val="0"/>
          <w:marRight w:val="0"/>
          <w:marTop w:val="0"/>
          <w:marBottom w:val="0"/>
          <w:divBdr>
            <w:top w:val="none" w:sz="0" w:space="0" w:color="auto"/>
            <w:left w:val="none" w:sz="0" w:space="0" w:color="auto"/>
            <w:bottom w:val="none" w:sz="0" w:space="0" w:color="auto"/>
            <w:right w:val="none" w:sz="0" w:space="0" w:color="auto"/>
          </w:divBdr>
          <w:divsChild>
            <w:div w:id="713122242">
              <w:marLeft w:val="0"/>
              <w:marRight w:val="0"/>
              <w:marTop w:val="0"/>
              <w:marBottom w:val="0"/>
              <w:divBdr>
                <w:top w:val="none" w:sz="0" w:space="0" w:color="auto"/>
                <w:left w:val="none" w:sz="0" w:space="0" w:color="auto"/>
                <w:bottom w:val="none" w:sz="0" w:space="0" w:color="auto"/>
                <w:right w:val="none" w:sz="0" w:space="0" w:color="auto"/>
              </w:divBdr>
            </w:div>
          </w:divsChild>
        </w:div>
        <w:div w:id="550001842">
          <w:marLeft w:val="0"/>
          <w:marRight w:val="0"/>
          <w:marTop w:val="0"/>
          <w:marBottom w:val="0"/>
          <w:divBdr>
            <w:top w:val="none" w:sz="0" w:space="0" w:color="auto"/>
            <w:left w:val="none" w:sz="0" w:space="0" w:color="auto"/>
            <w:bottom w:val="none" w:sz="0" w:space="0" w:color="auto"/>
            <w:right w:val="none" w:sz="0" w:space="0" w:color="auto"/>
          </w:divBdr>
          <w:divsChild>
            <w:div w:id="1807383545">
              <w:marLeft w:val="0"/>
              <w:marRight w:val="0"/>
              <w:marTop w:val="0"/>
              <w:marBottom w:val="0"/>
              <w:divBdr>
                <w:top w:val="none" w:sz="0" w:space="0" w:color="auto"/>
                <w:left w:val="none" w:sz="0" w:space="0" w:color="auto"/>
                <w:bottom w:val="none" w:sz="0" w:space="0" w:color="auto"/>
                <w:right w:val="none" w:sz="0" w:space="0" w:color="auto"/>
              </w:divBdr>
            </w:div>
          </w:divsChild>
        </w:div>
        <w:div w:id="382368595">
          <w:marLeft w:val="0"/>
          <w:marRight w:val="0"/>
          <w:marTop w:val="0"/>
          <w:marBottom w:val="0"/>
          <w:divBdr>
            <w:top w:val="none" w:sz="0" w:space="0" w:color="auto"/>
            <w:left w:val="none" w:sz="0" w:space="0" w:color="auto"/>
            <w:bottom w:val="none" w:sz="0" w:space="0" w:color="auto"/>
            <w:right w:val="none" w:sz="0" w:space="0" w:color="auto"/>
          </w:divBdr>
          <w:divsChild>
            <w:div w:id="1073894773">
              <w:marLeft w:val="0"/>
              <w:marRight w:val="0"/>
              <w:marTop w:val="0"/>
              <w:marBottom w:val="0"/>
              <w:divBdr>
                <w:top w:val="none" w:sz="0" w:space="0" w:color="auto"/>
                <w:left w:val="none" w:sz="0" w:space="0" w:color="auto"/>
                <w:bottom w:val="none" w:sz="0" w:space="0" w:color="auto"/>
                <w:right w:val="none" w:sz="0" w:space="0" w:color="auto"/>
              </w:divBdr>
            </w:div>
          </w:divsChild>
        </w:div>
        <w:div w:id="1864585789">
          <w:marLeft w:val="0"/>
          <w:marRight w:val="0"/>
          <w:marTop w:val="0"/>
          <w:marBottom w:val="0"/>
          <w:divBdr>
            <w:top w:val="none" w:sz="0" w:space="0" w:color="auto"/>
            <w:left w:val="none" w:sz="0" w:space="0" w:color="auto"/>
            <w:bottom w:val="none" w:sz="0" w:space="0" w:color="auto"/>
            <w:right w:val="none" w:sz="0" w:space="0" w:color="auto"/>
          </w:divBdr>
          <w:divsChild>
            <w:div w:id="1453865647">
              <w:marLeft w:val="0"/>
              <w:marRight w:val="0"/>
              <w:marTop w:val="0"/>
              <w:marBottom w:val="0"/>
              <w:divBdr>
                <w:top w:val="none" w:sz="0" w:space="0" w:color="auto"/>
                <w:left w:val="none" w:sz="0" w:space="0" w:color="auto"/>
                <w:bottom w:val="none" w:sz="0" w:space="0" w:color="auto"/>
                <w:right w:val="none" w:sz="0" w:space="0" w:color="auto"/>
              </w:divBdr>
            </w:div>
          </w:divsChild>
        </w:div>
        <w:div w:id="825047876">
          <w:marLeft w:val="0"/>
          <w:marRight w:val="0"/>
          <w:marTop w:val="0"/>
          <w:marBottom w:val="0"/>
          <w:divBdr>
            <w:top w:val="none" w:sz="0" w:space="0" w:color="auto"/>
            <w:left w:val="none" w:sz="0" w:space="0" w:color="auto"/>
            <w:bottom w:val="none" w:sz="0" w:space="0" w:color="auto"/>
            <w:right w:val="none" w:sz="0" w:space="0" w:color="auto"/>
          </w:divBdr>
          <w:divsChild>
            <w:div w:id="545874705">
              <w:marLeft w:val="0"/>
              <w:marRight w:val="0"/>
              <w:marTop w:val="0"/>
              <w:marBottom w:val="0"/>
              <w:divBdr>
                <w:top w:val="none" w:sz="0" w:space="0" w:color="auto"/>
                <w:left w:val="none" w:sz="0" w:space="0" w:color="auto"/>
                <w:bottom w:val="none" w:sz="0" w:space="0" w:color="auto"/>
                <w:right w:val="none" w:sz="0" w:space="0" w:color="auto"/>
              </w:divBdr>
            </w:div>
          </w:divsChild>
        </w:div>
        <w:div w:id="365109476">
          <w:marLeft w:val="0"/>
          <w:marRight w:val="0"/>
          <w:marTop w:val="0"/>
          <w:marBottom w:val="0"/>
          <w:divBdr>
            <w:top w:val="none" w:sz="0" w:space="0" w:color="auto"/>
            <w:left w:val="none" w:sz="0" w:space="0" w:color="auto"/>
            <w:bottom w:val="none" w:sz="0" w:space="0" w:color="auto"/>
            <w:right w:val="none" w:sz="0" w:space="0" w:color="auto"/>
          </w:divBdr>
          <w:divsChild>
            <w:div w:id="902526361">
              <w:marLeft w:val="0"/>
              <w:marRight w:val="0"/>
              <w:marTop w:val="0"/>
              <w:marBottom w:val="0"/>
              <w:divBdr>
                <w:top w:val="none" w:sz="0" w:space="0" w:color="auto"/>
                <w:left w:val="none" w:sz="0" w:space="0" w:color="auto"/>
                <w:bottom w:val="none" w:sz="0" w:space="0" w:color="auto"/>
                <w:right w:val="none" w:sz="0" w:space="0" w:color="auto"/>
              </w:divBdr>
            </w:div>
          </w:divsChild>
        </w:div>
        <w:div w:id="1180697311">
          <w:marLeft w:val="0"/>
          <w:marRight w:val="0"/>
          <w:marTop w:val="0"/>
          <w:marBottom w:val="0"/>
          <w:divBdr>
            <w:top w:val="none" w:sz="0" w:space="0" w:color="auto"/>
            <w:left w:val="none" w:sz="0" w:space="0" w:color="auto"/>
            <w:bottom w:val="none" w:sz="0" w:space="0" w:color="auto"/>
            <w:right w:val="none" w:sz="0" w:space="0" w:color="auto"/>
          </w:divBdr>
          <w:divsChild>
            <w:div w:id="1656491314">
              <w:marLeft w:val="0"/>
              <w:marRight w:val="0"/>
              <w:marTop w:val="0"/>
              <w:marBottom w:val="0"/>
              <w:divBdr>
                <w:top w:val="none" w:sz="0" w:space="0" w:color="auto"/>
                <w:left w:val="none" w:sz="0" w:space="0" w:color="auto"/>
                <w:bottom w:val="none" w:sz="0" w:space="0" w:color="auto"/>
                <w:right w:val="none" w:sz="0" w:space="0" w:color="auto"/>
              </w:divBdr>
            </w:div>
          </w:divsChild>
        </w:div>
        <w:div w:id="787966631">
          <w:marLeft w:val="0"/>
          <w:marRight w:val="0"/>
          <w:marTop w:val="0"/>
          <w:marBottom w:val="0"/>
          <w:divBdr>
            <w:top w:val="none" w:sz="0" w:space="0" w:color="auto"/>
            <w:left w:val="none" w:sz="0" w:space="0" w:color="auto"/>
            <w:bottom w:val="none" w:sz="0" w:space="0" w:color="auto"/>
            <w:right w:val="none" w:sz="0" w:space="0" w:color="auto"/>
          </w:divBdr>
          <w:divsChild>
            <w:div w:id="719130933">
              <w:marLeft w:val="0"/>
              <w:marRight w:val="0"/>
              <w:marTop w:val="0"/>
              <w:marBottom w:val="0"/>
              <w:divBdr>
                <w:top w:val="none" w:sz="0" w:space="0" w:color="auto"/>
                <w:left w:val="none" w:sz="0" w:space="0" w:color="auto"/>
                <w:bottom w:val="none" w:sz="0" w:space="0" w:color="auto"/>
                <w:right w:val="none" w:sz="0" w:space="0" w:color="auto"/>
              </w:divBdr>
            </w:div>
          </w:divsChild>
        </w:div>
        <w:div w:id="1867332761">
          <w:marLeft w:val="0"/>
          <w:marRight w:val="0"/>
          <w:marTop w:val="0"/>
          <w:marBottom w:val="0"/>
          <w:divBdr>
            <w:top w:val="none" w:sz="0" w:space="0" w:color="auto"/>
            <w:left w:val="none" w:sz="0" w:space="0" w:color="auto"/>
            <w:bottom w:val="none" w:sz="0" w:space="0" w:color="auto"/>
            <w:right w:val="none" w:sz="0" w:space="0" w:color="auto"/>
          </w:divBdr>
          <w:divsChild>
            <w:div w:id="495271733">
              <w:marLeft w:val="0"/>
              <w:marRight w:val="0"/>
              <w:marTop w:val="0"/>
              <w:marBottom w:val="0"/>
              <w:divBdr>
                <w:top w:val="none" w:sz="0" w:space="0" w:color="auto"/>
                <w:left w:val="none" w:sz="0" w:space="0" w:color="auto"/>
                <w:bottom w:val="none" w:sz="0" w:space="0" w:color="auto"/>
                <w:right w:val="none" w:sz="0" w:space="0" w:color="auto"/>
              </w:divBdr>
            </w:div>
          </w:divsChild>
        </w:div>
        <w:div w:id="1459109991">
          <w:marLeft w:val="0"/>
          <w:marRight w:val="0"/>
          <w:marTop w:val="0"/>
          <w:marBottom w:val="0"/>
          <w:divBdr>
            <w:top w:val="none" w:sz="0" w:space="0" w:color="auto"/>
            <w:left w:val="none" w:sz="0" w:space="0" w:color="auto"/>
            <w:bottom w:val="none" w:sz="0" w:space="0" w:color="auto"/>
            <w:right w:val="none" w:sz="0" w:space="0" w:color="auto"/>
          </w:divBdr>
          <w:divsChild>
            <w:div w:id="1583099656">
              <w:marLeft w:val="0"/>
              <w:marRight w:val="0"/>
              <w:marTop w:val="0"/>
              <w:marBottom w:val="0"/>
              <w:divBdr>
                <w:top w:val="none" w:sz="0" w:space="0" w:color="auto"/>
                <w:left w:val="none" w:sz="0" w:space="0" w:color="auto"/>
                <w:bottom w:val="none" w:sz="0" w:space="0" w:color="auto"/>
                <w:right w:val="none" w:sz="0" w:space="0" w:color="auto"/>
              </w:divBdr>
            </w:div>
          </w:divsChild>
        </w:div>
        <w:div w:id="1642999442">
          <w:marLeft w:val="0"/>
          <w:marRight w:val="0"/>
          <w:marTop w:val="0"/>
          <w:marBottom w:val="0"/>
          <w:divBdr>
            <w:top w:val="none" w:sz="0" w:space="0" w:color="auto"/>
            <w:left w:val="none" w:sz="0" w:space="0" w:color="auto"/>
            <w:bottom w:val="none" w:sz="0" w:space="0" w:color="auto"/>
            <w:right w:val="none" w:sz="0" w:space="0" w:color="auto"/>
          </w:divBdr>
          <w:divsChild>
            <w:div w:id="1556164811">
              <w:marLeft w:val="0"/>
              <w:marRight w:val="0"/>
              <w:marTop w:val="0"/>
              <w:marBottom w:val="0"/>
              <w:divBdr>
                <w:top w:val="none" w:sz="0" w:space="0" w:color="auto"/>
                <w:left w:val="none" w:sz="0" w:space="0" w:color="auto"/>
                <w:bottom w:val="none" w:sz="0" w:space="0" w:color="auto"/>
                <w:right w:val="none" w:sz="0" w:space="0" w:color="auto"/>
              </w:divBdr>
            </w:div>
          </w:divsChild>
        </w:div>
        <w:div w:id="458038063">
          <w:marLeft w:val="0"/>
          <w:marRight w:val="0"/>
          <w:marTop w:val="0"/>
          <w:marBottom w:val="0"/>
          <w:divBdr>
            <w:top w:val="none" w:sz="0" w:space="0" w:color="auto"/>
            <w:left w:val="none" w:sz="0" w:space="0" w:color="auto"/>
            <w:bottom w:val="none" w:sz="0" w:space="0" w:color="auto"/>
            <w:right w:val="none" w:sz="0" w:space="0" w:color="auto"/>
          </w:divBdr>
          <w:divsChild>
            <w:div w:id="613562903">
              <w:marLeft w:val="0"/>
              <w:marRight w:val="0"/>
              <w:marTop w:val="0"/>
              <w:marBottom w:val="0"/>
              <w:divBdr>
                <w:top w:val="none" w:sz="0" w:space="0" w:color="auto"/>
                <w:left w:val="none" w:sz="0" w:space="0" w:color="auto"/>
                <w:bottom w:val="none" w:sz="0" w:space="0" w:color="auto"/>
                <w:right w:val="none" w:sz="0" w:space="0" w:color="auto"/>
              </w:divBdr>
            </w:div>
          </w:divsChild>
        </w:div>
        <w:div w:id="243691067">
          <w:marLeft w:val="0"/>
          <w:marRight w:val="0"/>
          <w:marTop w:val="0"/>
          <w:marBottom w:val="0"/>
          <w:divBdr>
            <w:top w:val="none" w:sz="0" w:space="0" w:color="auto"/>
            <w:left w:val="none" w:sz="0" w:space="0" w:color="auto"/>
            <w:bottom w:val="none" w:sz="0" w:space="0" w:color="auto"/>
            <w:right w:val="none" w:sz="0" w:space="0" w:color="auto"/>
          </w:divBdr>
          <w:divsChild>
            <w:div w:id="2043550702">
              <w:marLeft w:val="0"/>
              <w:marRight w:val="0"/>
              <w:marTop w:val="0"/>
              <w:marBottom w:val="0"/>
              <w:divBdr>
                <w:top w:val="none" w:sz="0" w:space="0" w:color="auto"/>
                <w:left w:val="none" w:sz="0" w:space="0" w:color="auto"/>
                <w:bottom w:val="none" w:sz="0" w:space="0" w:color="auto"/>
                <w:right w:val="none" w:sz="0" w:space="0" w:color="auto"/>
              </w:divBdr>
            </w:div>
          </w:divsChild>
        </w:div>
        <w:div w:id="249779588">
          <w:marLeft w:val="0"/>
          <w:marRight w:val="0"/>
          <w:marTop w:val="0"/>
          <w:marBottom w:val="0"/>
          <w:divBdr>
            <w:top w:val="none" w:sz="0" w:space="0" w:color="auto"/>
            <w:left w:val="none" w:sz="0" w:space="0" w:color="auto"/>
            <w:bottom w:val="none" w:sz="0" w:space="0" w:color="auto"/>
            <w:right w:val="none" w:sz="0" w:space="0" w:color="auto"/>
          </w:divBdr>
          <w:divsChild>
            <w:div w:id="1908372872">
              <w:marLeft w:val="0"/>
              <w:marRight w:val="0"/>
              <w:marTop w:val="0"/>
              <w:marBottom w:val="0"/>
              <w:divBdr>
                <w:top w:val="none" w:sz="0" w:space="0" w:color="auto"/>
                <w:left w:val="none" w:sz="0" w:space="0" w:color="auto"/>
                <w:bottom w:val="none" w:sz="0" w:space="0" w:color="auto"/>
                <w:right w:val="none" w:sz="0" w:space="0" w:color="auto"/>
              </w:divBdr>
            </w:div>
          </w:divsChild>
        </w:div>
        <w:div w:id="597182977">
          <w:marLeft w:val="0"/>
          <w:marRight w:val="0"/>
          <w:marTop w:val="0"/>
          <w:marBottom w:val="0"/>
          <w:divBdr>
            <w:top w:val="none" w:sz="0" w:space="0" w:color="auto"/>
            <w:left w:val="none" w:sz="0" w:space="0" w:color="auto"/>
            <w:bottom w:val="none" w:sz="0" w:space="0" w:color="auto"/>
            <w:right w:val="none" w:sz="0" w:space="0" w:color="auto"/>
          </w:divBdr>
          <w:divsChild>
            <w:div w:id="1161698086">
              <w:marLeft w:val="0"/>
              <w:marRight w:val="0"/>
              <w:marTop w:val="0"/>
              <w:marBottom w:val="0"/>
              <w:divBdr>
                <w:top w:val="none" w:sz="0" w:space="0" w:color="auto"/>
                <w:left w:val="none" w:sz="0" w:space="0" w:color="auto"/>
                <w:bottom w:val="none" w:sz="0" w:space="0" w:color="auto"/>
                <w:right w:val="none" w:sz="0" w:space="0" w:color="auto"/>
              </w:divBdr>
            </w:div>
          </w:divsChild>
        </w:div>
        <w:div w:id="2143186898">
          <w:marLeft w:val="0"/>
          <w:marRight w:val="0"/>
          <w:marTop w:val="0"/>
          <w:marBottom w:val="0"/>
          <w:divBdr>
            <w:top w:val="none" w:sz="0" w:space="0" w:color="auto"/>
            <w:left w:val="none" w:sz="0" w:space="0" w:color="auto"/>
            <w:bottom w:val="none" w:sz="0" w:space="0" w:color="auto"/>
            <w:right w:val="none" w:sz="0" w:space="0" w:color="auto"/>
          </w:divBdr>
          <w:divsChild>
            <w:div w:id="818421822">
              <w:marLeft w:val="0"/>
              <w:marRight w:val="0"/>
              <w:marTop w:val="0"/>
              <w:marBottom w:val="0"/>
              <w:divBdr>
                <w:top w:val="none" w:sz="0" w:space="0" w:color="auto"/>
                <w:left w:val="none" w:sz="0" w:space="0" w:color="auto"/>
                <w:bottom w:val="none" w:sz="0" w:space="0" w:color="auto"/>
                <w:right w:val="none" w:sz="0" w:space="0" w:color="auto"/>
              </w:divBdr>
            </w:div>
          </w:divsChild>
        </w:div>
        <w:div w:id="712539706">
          <w:marLeft w:val="0"/>
          <w:marRight w:val="0"/>
          <w:marTop w:val="0"/>
          <w:marBottom w:val="0"/>
          <w:divBdr>
            <w:top w:val="none" w:sz="0" w:space="0" w:color="auto"/>
            <w:left w:val="none" w:sz="0" w:space="0" w:color="auto"/>
            <w:bottom w:val="none" w:sz="0" w:space="0" w:color="auto"/>
            <w:right w:val="none" w:sz="0" w:space="0" w:color="auto"/>
          </w:divBdr>
          <w:divsChild>
            <w:div w:id="2100329108">
              <w:marLeft w:val="0"/>
              <w:marRight w:val="0"/>
              <w:marTop w:val="0"/>
              <w:marBottom w:val="0"/>
              <w:divBdr>
                <w:top w:val="none" w:sz="0" w:space="0" w:color="auto"/>
                <w:left w:val="none" w:sz="0" w:space="0" w:color="auto"/>
                <w:bottom w:val="none" w:sz="0" w:space="0" w:color="auto"/>
                <w:right w:val="none" w:sz="0" w:space="0" w:color="auto"/>
              </w:divBdr>
            </w:div>
          </w:divsChild>
        </w:div>
        <w:div w:id="1739086703">
          <w:marLeft w:val="0"/>
          <w:marRight w:val="0"/>
          <w:marTop w:val="0"/>
          <w:marBottom w:val="0"/>
          <w:divBdr>
            <w:top w:val="none" w:sz="0" w:space="0" w:color="auto"/>
            <w:left w:val="none" w:sz="0" w:space="0" w:color="auto"/>
            <w:bottom w:val="none" w:sz="0" w:space="0" w:color="auto"/>
            <w:right w:val="none" w:sz="0" w:space="0" w:color="auto"/>
          </w:divBdr>
          <w:divsChild>
            <w:div w:id="374233017">
              <w:marLeft w:val="0"/>
              <w:marRight w:val="0"/>
              <w:marTop w:val="0"/>
              <w:marBottom w:val="0"/>
              <w:divBdr>
                <w:top w:val="none" w:sz="0" w:space="0" w:color="auto"/>
                <w:left w:val="none" w:sz="0" w:space="0" w:color="auto"/>
                <w:bottom w:val="none" w:sz="0" w:space="0" w:color="auto"/>
                <w:right w:val="none" w:sz="0" w:space="0" w:color="auto"/>
              </w:divBdr>
            </w:div>
          </w:divsChild>
        </w:div>
        <w:div w:id="1955018412">
          <w:marLeft w:val="0"/>
          <w:marRight w:val="0"/>
          <w:marTop w:val="0"/>
          <w:marBottom w:val="0"/>
          <w:divBdr>
            <w:top w:val="none" w:sz="0" w:space="0" w:color="auto"/>
            <w:left w:val="none" w:sz="0" w:space="0" w:color="auto"/>
            <w:bottom w:val="none" w:sz="0" w:space="0" w:color="auto"/>
            <w:right w:val="none" w:sz="0" w:space="0" w:color="auto"/>
          </w:divBdr>
          <w:divsChild>
            <w:div w:id="1737776715">
              <w:marLeft w:val="0"/>
              <w:marRight w:val="0"/>
              <w:marTop w:val="0"/>
              <w:marBottom w:val="0"/>
              <w:divBdr>
                <w:top w:val="none" w:sz="0" w:space="0" w:color="auto"/>
                <w:left w:val="none" w:sz="0" w:space="0" w:color="auto"/>
                <w:bottom w:val="none" w:sz="0" w:space="0" w:color="auto"/>
                <w:right w:val="none" w:sz="0" w:space="0" w:color="auto"/>
              </w:divBdr>
            </w:div>
          </w:divsChild>
        </w:div>
        <w:div w:id="250354540">
          <w:marLeft w:val="0"/>
          <w:marRight w:val="0"/>
          <w:marTop w:val="0"/>
          <w:marBottom w:val="0"/>
          <w:divBdr>
            <w:top w:val="none" w:sz="0" w:space="0" w:color="auto"/>
            <w:left w:val="none" w:sz="0" w:space="0" w:color="auto"/>
            <w:bottom w:val="none" w:sz="0" w:space="0" w:color="auto"/>
            <w:right w:val="none" w:sz="0" w:space="0" w:color="auto"/>
          </w:divBdr>
          <w:divsChild>
            <w:div w:id="138109839">
              <w:marLeft w:val="0"/>
              <w:marRight w:val="0"/>
              <w:marTop w:val="0"/>
              <w:marBottom w:val="0"/>
              <w:divBdr>
                <w:top w:val="none" w:sz="0" w:space="0" w:color="auto"/>
                <w:left w:val="none" w:sz="0" w:space="0" w:color="auto"/>
                <w:bottom w:val="none" w:sz="0" w:space="0" w:color="auto"/>
                <w:right w:val="none" w:sz="0" w:space="0" w:color="auto"/>
              </w:divBdr>
            </w:div>
          </w:divsChild>
        </w:div>
        <w:div w:id="168914469">
          <w:marLeft w:val="0"/>
          <w:marRight w:val="0"/>
          <w:marTop w:val="0"/>
          <w:marBottom w:val="0"/>
          <w:divBdr>
            <w:top w:val="none" w:sz="0" w:space="0" w:color="auto"/>
            <w:left w:val="none" w:sz="0" w:space="0" w:color="auto"/>
            <w:bottom w:val="none" w:sz="0" w:space="0" w:color="auto"/>
            <w:right w:val="none" w:sz="0" w:space="0" w:color="auto"/>
          </w:divBdr>
          <w:divsChild>
            <w:div w:id="258300537">
              <w:marLeft w:val="0"/>
              <w:marRight w:val="0"/>
              <w:marTop w:val="0"/>
              <w:marBottom w:val="0"/>
              <w:divBdr>
                <w:top w:val="none" w:sz="0" w:space="0" w:color="auto"/>
                <w:left w:val="none" w:sz="0" w:space="0" w:color="auto"/>
                <w:bottom w:val="none" w:sz="0" w:space="0" w:color="auto"/>
                <w:right w:val="none" w:sz="0" w:space="0" w:color="auto"/>
              </w:divBdr>
            </w:div>
          </w:divsChild>
        </w:div>
        <w:div w:id="391195375">
          <w:marLeft w:val="0"/>
          <w:marRight w:val="0"/>
          <w:marTop w:val="0"/>
          <w:marBottom w:val="0"/>
          <w:divBdr>
            <w:top w:val="none" w:sz="0" w:space="0" w:color="auto"/>
            <w:left w:val="none" w:sz="0" w:space="0" w:color="auto"/>
            <w:bottom w:val="none" w:sz="0" w:space="0" w:color="auto"/>
            <w:right w:val="none" w:sz="0" w:space="0" w:color="auto"/>
          </w:divBdr>
          <w:divsChild>
            <w:div w:id="788428138">
              <w:marLeft w:val="0"/>
              <w:marRight w:val="0"/>
              <w:marTop w:val="0"/>
              <w:marBottom w:val="0"/>
              <w:divBdr>
                <w:top w:val="none" w:sz="0" w:space="0" w:color="auto"/>
                <w:left w:val="none" w:sz="0" w:space="0" w:color="auto"/>
                <w:bottom w:val="none" w:sz="0" w:space="0" w:color="auto"/>
                <w:right w:val="none" w:sz="0" w:space="0" w:color="auto"/>
              </w:divBdr>
            </w:div>
          </w:divsChild>
        </w:div>
        <w:div w:id="740371613">
          <w:marLeft w:val="0"/>
          <w:marRight w:val="0"/>
          <w:marTop w:val="0"/>
          <w:marBottom w:val="0"/>
          <w:divBdr>
            <w:top w:val="none" w:sz="0" w:space="0" w:color="auto"/>
            <w:left w:val="none" w:sz="0" w:space="0" w:color="auto"/>
            <w:bottom w:val="none" w:sz="0" w:space="0" w:color="auto"/>
            <w:right w:val="none" w:sz="0" w:space="0" w:color="auto"/>
          </w:divBdr>
          <w:divsChild>
            <w:div w:id="669334043">
              <w:marLeft w:val="0"/>
              <w:marRight w:val="0"/>
              <w:marTop w:val="0"/>
              <w:marBottom w:val="0"/>
              <w:divBdr>
                <w:top w:val="none" w:sz="0" w:space="0" w:color="auto"/>
                <w:left w:val="none" w:sz="0" w:space="0" w:color="auto"/>
                <w:bottom w:val="none" w:sz="0" w:space="0" w:color="auto"/>
                <w:right w:val="none" w:sz="0" w:space="0" w:color="auto"/>
              </w:divBdr>
            </w:div>
          </w:divsChild>
        </w:div>
        <w:div w:id="938030909">
          <w:marLeft w:val="0"/>
          <w:marRight w:val="0"/>
          <w:marTop w:val="0"/>
          <w:marBottom w:val="0"/>
          <w:divBdr>
            <w:top w:val="none" w:sz="0" w:space="0" w:color="auto"/>
            <w:left w:val="none" w:sz="0" w:space="0" w:color="auto"/>
            <w:bottom w:val="none" w:sz="0" w:space="0" w:color="auto"/>
            <w:right w:val="none" w:sz="0" w:space="0" w:color="auto"/>
          </w:divBdr>
          <w:divsChild>
            <w:div w:id="444278605">
              <w:marLeft w:val="0"/>
              <w:marRight w:val="0"/>
              <w:marTop w:val="0"/>
              <w:marBottom w:val="0"/>
              <w:divBdr>
                <w:top w:val="none" w:sz="0" w:space="0" w:color="auto"/>
                <w:left w:val="none" w:sz="0" w:space="0" w:color="auto"/>
                <w:bottom w:val="none" w:sz="0" w:space="0" w:color="auto"/>
                <w:right w:val="none" w:sz="0" w:space="0" w:color="auto"/>
              </w:divBdr>
            </w:div>
          </w:divsChild>
        </w:div>
        <w:div w:id="1128013479">
          <w:marLeft w:val="0"/>
          <w:marRight w:val="0"/>
          <w:marTop w:val="0"/>
          <w:marBottom w:val="0"/>
          <w:divBdr>
            <w:top w:val="none" w:sz="0" w:space="0" w:color="auto"/>
            <w:left w:val="none" w:sz="0" w:space="0" w:color="auto"/>
            <w:bottom w:val="none" w:sz="0" w:space="0" w:color="auto"/>
            <w:right w:val="none" w:sz="0" w:space="0" w:color="auto"/>
          </w:divBdr>
          <w:divsChild>
            <w:div w:id="1042900744">
              <w:marLeft w:val="0"/>
              <w:marRight w:val="0"/>
              <w:marTop w:val="0"/>
              <w:marBottom w:val="0"/>
              <w:divBdr>
                <w:top w:val="none" w:sz="0" w:space="0" w:color="auto"/>
                <w:left w:val="none" w:sz="0" w:space="0" w:color="auto"/>
                <w:bottom w:val="none" w:sz="0" w:space="0" w:color="auto"/>
                <w:right w:val="none" w:sz="0" w:space="0" w:color="auto"/>
              </w:divBdr>
            </w:div>
          </w:divsChild>
        </w:div>
        <w:div w:id="1673874801">
          <w:marLeft w:val="0"/>
          <w:marRight w:val="0"/>
          <w:marTop w:val="0"/>
          <w:marBottom w:val="0"/>
          <w:divBdr>
            <w:top w:val="none" w:sz="0" w:space="0" w:color="auto"/>
            <w:left w:val="none" w:sz="0" w:space="0" w:color="auto"/>
            <w:bottom w:val="none" w:sz="0" w:space="0" w:color="auto"/>
            <w:right w:val="none" w:sz="0" w:space="0" w:color="auto"/>
          </w:divBdr>
          <w:divsChild>
            <w:div w:id="1819028302">
              <w:marLeft w:val="0"/>
              <w:marRight w:val="0"/>
              <w:marTop w:val="0"/>
              <w:marBottom w:val="0"/>
              <w:divBdr>
                <w:top w:val="none" w:sz="0" w:space="0" w:color="auto"/>
                <w:left w:val="none" w:sz="0" w:space="0" w:color="auto"/>
                <w:bottom w:val="none" w:sz="0" w:space="0" w:color="auto"/>
                <w:right w:val="none" w:sz="0" w:space="0" w:color="auto"/>
              </w:divBdr>
            </w:div>
          </w:divsChild>
        </w:div>
        <w:div w:id="758529658">
          <w:marLeft w:val="0"/>
          <w:marRight w:val="0"/>
          <w:marTop w:val="0"/>
          <w:marBottom w:val="0"/>
          <w:divBdr>
            <w:top w:val="none" w:sz="0" w:space="0" w:color="auto"/>
            <w:left w:val="none" w:sz="0" w:space="0" w:color="auto"/>
            <w:bottom w:val="none" w:sz="0" w:space="0" w:color="auto"/>
            <w:right w:val="none" w:sz="0" w:space="0" w:color="auto"/>
          </w:divBdr>
          <w:divsChild>
            <w:div w:id="230505127">
              <w:marLeft w:val="0"/>
              <w:marRight w:val="0"/>
              <w:marTop w:val="0"/>
              <w:marBottom w:val="0"/>
              <w:divBdr>
                <w:top w:val="none" w:sz="0" w:space="0" w:color="auto"/>
                <w:left w:val="none" w:sz="0" w:space="0" w:color="auto"/>
                <w:bottom w:val="none" w:sz="0" w:space="0" w:color="auto"/>
                <w:right w:val="none" w:sz="0" w:space="0" w:color="auto"/>
              </w:divBdr>
            </w:div>
          </w:divsChild>
        </w:div>
        <w:div w:id="916130023">
          <w:marLeft w:val="0"/>
          <w:marRight w:val="0"/>
          <w:marTop w:val="0"/>
          <w:marBottom w:val="0"/>
          <w:divBdr>
            <w:top w:val="none" w:sz="0" w:space="0" w:color="auto"/>
            <w:left w:val="none" w:sz="0" w:space="0" w:color="auto"/>
            <w:bottom w:val="none" w:sz="0" w:space="0" w:color="auto"/>
            <w:right w:val="none" w:sz="0" w:space="0" w:color="auto"/>
          </w:divBdr>
          <w:divsChild>
            <w:div w:id="1500779199">
              <w:marLeft w:val="0"/>
              <w:marRight w:val="0"/>
              <w:marTop w:val="0"/>
              <w:marBottom w:val="0"/>
              <w:divBdr>
                <w:top w:val="none" w:sz="0" w:space="0" w:color="auto"/>
                <w:left w:val="none" w:sz="0" w:space="0" w:color="auto"/>
                <w:bottom w:val="none" w:sz="0" w:space="0" w:color="auto"/>
                <w:right w:val="none" w:sz="0" w:space="0" w:color="auto"/>
              </w:divBdr>
            </w:div>
          </w:divsChild>
        </w:div>
        <w:div w:id="645934424">
          <w:marLeft w:val="0"/>
          <w:marRight w:val="0"/>
          <w:marTop w:val="0"/>
          <w:marBottom w:val="0"/>
          <w:divBdr>
            <w:top w:val="none" w:sz="0" w:space="0" w:color="auto"/>
            <w:left w:val="none" w:sz="0" w:space="0" w:color="auto"/>
            <w:bottom w:val="none" w:sz="0" w:space="0" w:color="auto"/>
            <w:right w:val="none" w:sz="0" w:space="0" w:color="auto"/>
          </w:divBdr>
          <w:divsChild>
            <w:div w:id="323432202">
              <w:marLeft w:val="0"/>
              <w:marRight w:val="0"/>
              <w:marTop w:val="0"/>
              <w:marBottom w:val="0"/>
              <w:divBdr>
                <w:top w:val="none" w:sz="0" w:space="0" w:color="auto"/>
                <w:left w:val="none" w:sz="0" w:space="0" w:color="auto"/>
                <w:bottom w:val="none" w:sz="0" w:space="0" w:color="auto"/>
                <w:right w:val="none" w:sz="0" w:space="0" w:color="auto"/>
              </w:divBdr>
            </w:div>
          </w:divsChild>
        </w:div>
        <w:div w:id="1616331184">
          <w:marLeft w:val="0"/>
          <w:marRight w:val="0"/>
          <w:marTop w:val="0"/>
          <w:marBottom w:val="0"/>
          <w:divBdr>
            <w:top w:val="none" w:sz="0" w:space="0" w:color="auto"/>
            <w:left w:val="none" w:sz="0" w:space="0" w:color="auto"/>
            <w:bottom w:val="none" w:sz="0" w:space="0" w:color="auto"/>
            <w:right w:val="none" w:sz="0" w:space="0" w:color="auto"/>
          </w:divBdr>
          <w:divsChild>
            <w:div w:id="274676846">
              <w:marLeft w:val="0"/>
              <w:marRight w:val="0"/>
              <w:marTop w:val="0"/>
              <w:marBottom w:val="0"/>
              <w:divBdr>
                <w:top w:val="none" w:sz="0" w:space="0" w:color="auto"/>
                <w:left w:val="none" w:sz="0" w:space="0" w:color="auto"/>
                <w:bottom w:val="none" w:sz="0" w:space="0" w:color="auto"/>
                <w:right w:val="none" w:sz="0" w:space="0" w:color="auto"/>
              </w:divBdr>
            </w:div>
          </w:divsChild>
        </w:div>
        <w:div w:id="1667214">
          <w:marLeft w:val="0"/>
          <w:marRight w:val="0"/>
          <w:marTop w:val="0"/>
          <w:marBottom w:val="0"/>
          <w:divBdr>
            <w:top w:val="none" w:sz="0" w:space="0" w:color="auto"/>
            <w:left w:val="none" w:sz="0" w:space="0" w:color="auto"/>
            <w:bottom w:val="none" w:sz="0" w:space="0" w:color="auto"/>
            <w:right w:val="none" w:sz="0" w:space="0" w:color="auto"/>
          </w:divBdr>
          <w:divsChild>
            <w:div w:id="207962714">
              <w:marLeft w:val="0"/>
              <w:marRight w:val="0"/>
              <w:marTop w:val="0"/>
              <w:marBottom w:val="0"/>
              <w:divBdr>
                <w:top w:val="none" w:sz="0" w:space="0" w:color="auto"/>
                <w:left w:val="none" w:sz="0" w:space="0" w:color="auto"/>
                <w:bottom w:val="none" w:sz="0" w:space="0" w:color="auto"/>
                <w:right w:val="none" w:sz="0" w:space="0" w:color="auto"/>
              </w:divBdr>
            </w:div>
          </w:divsChild>
        </w:div>
        <w:div w:id="2033024922">
          <w:marLeft w:val="0"/>
          <w:marRight w:val="0"/>
          <w:marTop w:val="0"/>
          <w:marBottom w:val="0"/>
          <w:divBdr>
            <w:top w:val="none" w:sz="0" w:space="0" w:color="auto"/>
            <w:left w:val="none" w:sz="0" w:space="0" w:color="auto"/>
            <w:bottom w:val="none" w:sz="0" w:space="0" w:color="auto"/>
            <w:right w:val="none" w:sz="0" w:space="0" w:color="auto"/>
          </w:divBdr>
          <w:divsChild>
            <w:div w:id="570626479">
              <w:marLeft w:val="0"/>
              <w:marRight w:val="0"/>
              <w:marTop w:val="0"/>
              <w:marBottom w:val="0"/>
              <w:divBdr>
                <w:top w:val="none" w:sz="0" w:space="0" w:color="auto"/>
                <w:left w:val="none" w:sz="0" w:space="0" w:color="auto"/>
                <w:bottom w:val="none" w:sz="0" w:space="0" w:color="auto"/>
                <w:right w:val="none" w:sz="0" w:space="0" w:color="auto"/>
              </w:divBdr>
            </w:div>
          </w:divsChild>
        </w:div>
        <w:div w:id="1777556679">
          <w:marLeft w:val="0"/>
          <w:marRight w:val="0"/>
          <w:marTop w:val="0"/>
          <w:marBottom w:val="0"/>
          <w:divBdr>
            <w:top w:val="none" w:sz="0" w:space="0" w:color="auto"/>
            <w:left w:val="none" w:sz="0" w:space="0" w:color="auto"/>
            <w:bottom w:val="none" w:sz="0" w:space="0" w:color="auto"/>
            <w:right w:val="none" w:sz="0" w:space="0" w:color="auto"/>
          </w:divBdr>
          <w:divsChild>
            <w:div w:id="1763061759">
              <w:marLeft w:val="0"/>
              <w:marRight w:val="0"/>
              <w:marTop w:val="0"/>
              <w:marBottom w:val="0"/>
              <w:divBdr>
                <w:top w:val="none" w:sz="0" w:space="0" w:color="auto"/>
                <w:left w:val="none" w:sz="0" w:space="0" w:color="auto"/>
                <w:bottom w:val="none" w:sz="0" w:space="0" w:color="auto"/>
                <w:right w:val="none" w:sz="0" w:space="0" w:color="auto"/>
              </w:divBdr>
            </w:div>
          </w:divsChild>
        </w:div>
        <w:div w:id="1579903303">
          <w:marLeft w:val="0"/>
          <w:marRight w:val="0"/>
          <w:marTop w:val="0"/>
          <w:marBottom w:val="0"/>
          <w:divBdr>
            <w:top w:val="none" w:sz="0" w:space="0" w:color="auto"/>
            <w:left w:val="none" w:sz="0" w:space="0" w:color="auto"/>
            <w:bottom w:val="none" w:sz="0" w:space="0" w:color="auto"/>
            <w:right w:val="none" w:sz="0" w:space="0" w:color="auto"/>
          </w:divBdr>
          <w:divsChild>
            <w:div w:id="1532645057">
              <w:marLeft w:val="0"/>
              <w:marRight w:val="0"/>
              <w:marTop w:val="0"/>
              <w:marBottom w:val="0"/>
              <w:divBdr>
                <w:top w:val="none" w:sz="0" w:space="0" w:color="auto"/>
                <w:left w:val="none" w:sz="0" w:space="0" w:color="auto"/>
                <w:bottom w:val="none" w:sz="0" w:space="0" w:color="auto"/>
                <w:right w:val="none" w:sz="0" w:space="0" w:color="auto"/>
              </w:divBdr>
            </w:div>
          </w:divsChild>
        </w:div>
        <w:div w:id="454834525">
          <w:marLeft w:val="0"/>
          <w:marRight w:val="0"/>
          <w:marTop w:val="0"/>
          <w:marBottom w:val="0"/>
          <w:divBdr>
            <w:top w:val="none" w:sz="0" w:space="0" w:color="auto"/>
            <w:left w:val="none" w:sz="0" w:space="0" w:color="auto"/>
            <w:bottom w:val="none" w:sz="0" w:space="0" w:color="auto"/>
            <w:right w:val="none" w:sz="0" w:space="0" w:color="auto"/>
          </w:divBdr>
          <w:divsChild>
            <w:div w:id="2125692797">
              <w:marLeft w:val="0"/>
              <w:marRight w:val="0"/>
              <w:marTop w:val="0"/>
              <w:marBottom w:val="0"/>
              <w:divBdr>
                <w:top w:val="none" w:sz="0" w:space="0" w:color="auto"/>
                <w:left w:val="none" w:sz="0" w:space="0" w:color="auto"/>
                <w:bottom w:val="none" w:sz="0" w:space="0" w:color="auto"/>
                <w:right w:val="none" w:sz="0" w:space="0" w:color="auto"/>
              </w:divBdr>
            </w:div>
          </w:divsChild>
        </w:div>
        <w:div w:id="1399983166">
          <w:marLeft w:val="0"/>
          <w:marRight w:val="0"/>
          <w:marTop w:val="0"/>
          <w:marBottom w:val="0"/>
          <w:divBdr>
            <w:top w:val="none" w:sz="0" w:space="0" w:color="auto"/>
            <w:left w:val="none" w:sz="0" w:space="0" w:color="auto"/>
            <w:bottom w:val="none" w:sz="0" w:space="0" w:color="auto"/>
            <w:right w:val="none" w:sz="0" w:space="0" w:color="auto"/>
          </w:divBdr>
          <w:divsChild>
            <w:div w:id="1121454263">
              <w:marLeft w:val="0"/>
              <w:marRight w:val="0"/>
              <w:marTop w:val="0"/>
              <w:marBottom w:val="0"/>
              <w:divBdr>
                <w:top w:val="none" w:sz="0" w:space="0" w:color="auto"/>
                <w:left w:val="none" w:sz="0" w:space="0" w:color="auto"/>
                <w:bottom w:val="none" w:sz="0" w:space="0" w:color="auto"/>
                <w:right w:val="none" w:sz="0" w:space="0" w:color="auto"/>
              </w:divBdr>
            </w:div>
          </w:divsChild>
        </w:div>
        <w:div w:id="538668015">
          <w:marLeft w:val="0"/>
          <w:marRight w:val="0"/>
          <w:marTop w:val="0"/>
          <w:marBottom w:val="0"/>
          <w:divBdr>
            <w:top w:val="none" w:sz="0" w:space="0" w:color="auto"/>
            <w:left w:val="none" w:sz="0" w:space="0" w:color="auto"/>
            <w:bottom w:val="none" w:sz="0" w:space="0" w:color="auto"/>
            <w:right w:val="none" w:sz="0" w:space="0" w:color="auto"/>
          </w:divBdr>
          <w:divsChild>
            <w:div w:id="791021299">
              <w:marLeft w:val="0"/>
              <w:marRight w:val="0"/>
              <w:marTop w:val="0"/>
              <w:marBottom w:val="0"/>
              <w:divBdr>
                <w:top w:val="none" w:sz="0" w:space="0" w:color="auto"/>
                <w:left w:val="none" w:sz="0" w:space="0" w:color="auto"/>
                <w:bottom w:val="none" w:sz="0" w:space="0" w:color="auto"/>
                <w:right w:val="none" w:sz="0" w:space="0" w:color="auto"/>
              </w:divBdr>
            </w:div>
          </w:divsChild>
        </w:div>
        <w:div w:id="161436099">
          <w:marLeft w:val="0"/>
          <w:marRight w:val="0"/>
          <w:marTop w:val="0"/>
          <w:marBottom w:val="0"/>
          <w:divBdr>
            <w:top w:val="none" w:sz="0" w:space="0" w:color="auto"/>
            <w:left w:val="none" w:sz="0" w:space="0" w:color="auto"/>
            <w:bottom w:val="none" w:sz="0" w:space="0" w:color="auto"/>
            <w:right w:val="none" w:sz="0" w:space="0" w:color="auto"/>
          </w:divBdr>
          <w:divsChild>
            <w:div w:id="1541091932">
              <w:marLeft w:val="0"/>
              <w:marRight w:val="0"/>
              <w:marTop w:val="0"/>
              <w:marBottom w:val="0"/>
              <w:divBdr>
                <w:top w:val="none" w:sz="0" w:space="0" w:color="auto"/>
                <w:left w:val="none" w:sz="0" w:space="0" w:color="auto"/>
                <w:bottom w:val="none" w:sz="0" w:space="0" w:color="auto"/>
                <w:right w:val="none" w:sz="0" w:space="0" w:color="auto"/>
              </w:divBdr>
            </w:div>
          </w:divsChild>
        </w:div>
        <w:div w:id="600799850">
          <w:marLeft w:val="0"/>
          <w:marRight w:val="0"/>
          <w:marTop w:val="0"/>
          <w:marBottom w:val="0"/>
          <w:divBdr>
            <w:top w:val="none" w:sz="0" w:space="0" w:color="auto"/>
            <w:left w:val="none" w:sz="0" w:space="0" w:color="auto"/>
            <w:bottom w:val="none" w:sz="0" w:space="0" w:color="auto"/>
            <w:right w:val="none" w:sz="0" w:space="0" w:color="auto"/>
          </w:divBdr>
          <w:divsChild>
            <w:div w:id="1137920817">
              <w:marLeft w:val="0"/>
              <w:marRight w:val="0"/>
              <w:marTop w:val="0"/>
              <w:marBottom w:val="0"/>
              <w:divBdr>
                <w:top w:val="none" w:sz="0" w:space="0" w:color="auto"/>
                <w:left w:val="none" w:sz="0" w:space="0" w:color="auto"/>
                <w:bottom w:val="none" w:sz="0" w:space="0" w:color="auto"/>
                <w:right w:val="none" w:sz="0" w:space="0" w:color="auto"/>
              </w:divBdr>
            </w:div>
          </w:divsChild>
        </w:div>
        <w:div w:id="467237513">
          <w:marLeft w:val="0"/>
          <w:marRight w:val="0"/>
          <w:marTop w:val="0"/>
          <w:marBottom w:val="0"/>
          <w:divBdr>
            <w:top w:val="none" w:sz="0" w:space="0" w:color="auto"/>
            <w:left w:val="none" w:sz="0" w:space="0" w:color="auto"/>
            <w:bottom w:val="none" w:sz="0" w:space="0" w:color="auto"/>
            <w:right w:val="none" w:sz="0" w:space="0" w:color="auto"/>
          </w:divBdr>
          <w:divsChild>
            <w:div w:id="1726635178">
              <w:marLeft w:val="0"/>
              <w:marRight w:val="0"/>
              <w:marTop w:val="0"/>
              <w:marBottom w:val="0"/>
              <w:divBdr>
                <w:top w:val="none" w:sz="0" w:space="0" w:color="auto"/>
                <w:left w:val="none" w:sz="0" w:space="0" w:color="auto"/>
                <w:bottom w:val="none" w:sz="0" w:space="0" w:color="auto"/>
                <w:right w:val="none" w:sz="0" w:space="0" w:color="auto"/>
              </w:divBdr>
            </w:div>
          </w:divsChild>
        </w:div>
        <w:div w:id="167915703">
          <w:marLeft w:val="0"/>
          <w:marRight w:val="0"/>
          <w:marTop w:val="0"/>
          <w:marBottom w:val="0"/>
          <w:divBdr>
            <w:top w:val="none" w:sz="0" w:space="0" w:color="auto"/>
            <w:left w:val="none" w:sz="0" w:space="0" w:color="auto"/>
            <w:bottom w:val="none" w:sz="0" w:space="0" w:color="auto"/>
            <w:right w:val="none" w:sz="0" w:space="0" w:color="auto"/>
          </w:divBdr>
          <w:divsChild>
            <w:div w:id="374891590">
              <w:marLeft w:val="0"/>
              <w:marRight w:val="0"/>
              <w:marTop w:val="0"/>
              <w:marBottom w:val="0"/>
              <w:divBdr>
                <w:top w:val="none" w:sz="0" w:space="0" w:color="auto"/>
                <w:left w:val="none" w:sz="0" w:space="0" w:color="auto"/>
                <w:bottom w:val="none" w:sz="0" w:space="0" w:color="auto"/>
                <w:right w:val="none" w:sz="0" w:space="0" w:color="auto"/>
              </w:divBdr>
            </w:div>
          </w:divsChild>
        </w:div>
        <w:div w:id="772936843">
          <w:marLeft w:val="0"/>
          <w:marRight w:val="0"/>
          <w:marTop w:val="0"/>
          <w:marBottom w:val="0"/>
          <w:divBdr>
            <w:top w:val="none" w:sz="0" w:space="0" w:color="auto"/>
            <w:left w:val="none" w:sz="0" w:space="0" w:color="auto"/>
            <w:bottom w:val="none" w:sz="0" w:space="0" w:color="auto"/>
            <w:right w:val="none" w:sz="0" w:space="0" w:color="auto"/>
          </w:divBdr>
          <w:divsChild>
            <w:div w:id="1804227965">
              <w:marLeft w:val="0"/>
              <w:marRight w:val="0"/>
              <w:marTop w:val="0"/>
              <w:marBottom w:val="0"/>
              <w:divBdr>
                <w:top w:val="none" w:sz="0" w:space="0" w:color="auto"/>
                <w:left w:val="none" w:sz="0" w:space="0" w:color="auto"/>
                <w:bottom w:val="none" w:sz="0" w:space="0" w:color="auto"/>
                <w:right w:val="none" w:sz="0" w:space="0" w:color="auto"/>
              </w:divBdr>
            </w:div>
          </w:divsChild>
        </w:div>
        <w:div w:id="1667585183">
          <w:marLeft w:val="0"/>
          <w:marRight w:val="0"/>
          <w:marTop w:val="0"/>
          <w:marBottom w:val="0"/>
          <w:divBdr>
            <w:top w:val="none" w:sz="0" w:space="0" w:color="auto"/>
            <w:left w:val="none" w:sz="0" w:space="0" w:color="auto"/>
            <w:bottom w:val="none" w:sz="0" w:space="0" w:color="auto"/>
            <w:right w:val="none" w:sz="0" w:space="0" w:color="auto"/>
          </w:divBdr>
          <w:divsChild>
            <w:div w:id="956719917">
              <w:marLeft w:val="0"/>
              <w:marRight w:val="0"/>
              <w:marTop w:val="0"/>
              <w:marBottom w:val="0"/>
              <w:divBdr>
                <w:top w:val="none" w:sz="0" w:space="0" w:color="auto"/>
                <w:left w:val="none" w:sz="0" w:space="0" w:color="auto"/>
                <w:bottom w:val="none" w:sz="0" w:space="0" w:color="auto"/>
                <w:right w:val="none" w:sz="0" w:space="0" w:color="auto"/>
              </w:divBdr>
            </w:div>
          </w:divsChild>
        </w:div>
        <w:div w:id="790906083">
          <w:marLeft w:val="0"/>
          <w:marRight w:val="0"/>
          <w:marTop w:val="0"/>
          <w:marBottom w:val="0"/>
          <w:divBdr>
            <w:top w:val="none" w:sz="0" w:space="0" w:color="auto"/>
            <w:left w:val="none" w:sz="0" w:space="0" w:color="auto"/>
            <w:bottom w:val="none" w:sz="0" w:space="0" w:color="auto"/>
            <w:right w:val="none" w:sz="0" w:space="0" w:color="auto"/>
          </w:divBdr>
          <w:divsChild>
            <w:div w:id="2031298214">
              <w:marLeft w:val="0"/>
              <w:marRight w:val="0"/>
              <w:marTop w:val="0"/>
              <w:marBottom w:val="0"/>
              <w:divBdr>
                <w:top w:val="none" w:sz="0" w:space="0" w:color="auto"/>
                <w:left w:val="none" w:sz="0" w:space="0" w:color="auto"/>
                <w:bottom w:val="none" w:sz="0" w:space="0" w:color="auto"/>
                <w:right w:val="none" w:sz="0" w:space="0" w:color="auto"/>
              </w:divBdr>
            </w:div>
          </w:divsChild>
        </w:div>
        <w:div w:id="310598472">
          <w:marLeft w:val="0"/>
          <w:marRight w:val="0"/>
          <w:marTop w:val="0"/>
          <w:marBottom w:val="0"/>
          <w:divBdr>
            <w:top w:val="none" w:sz="0" w:space="0" w:color="auto"/>
            <w:left w:val="none" w:sz="0" w:space="0" w:color="auto"/>
            <w:bottom w:val="none" w:sz="0" w:space="0" w:color="auto"/>
            <w:right w:val="none" w:sz="0" w:space="0" w:color="auto"/>
          </w:divBdr>
          <w:divsChild>
            <w:div w:id="1741369104">
              <w:marLeft w:val="0"/>
              <w:marRight w:val="0"/>
              <w:marTop w:val="0"/>
              <w:marBottom w:val="0"/>
              <w:divBdr>
                <w:top w:val="none" w:sz="0" w:space="0" w:color="auto"/>
                <w:left w:val="none" w:sz="0" w:space="0" w:color="auto"/>
                <w:bottom w:val="none" w:sz="0" w:space="0" w:color="auto"/>
                <w:right w:val="none" w:sz="0" w:space="0" w:color="auto"/>
              </w:divBdr>
            </w:div>
          </w:divsChild>
        </w:div>
        <w:div w:id="134613118">
          <w:marLeft w:val="0"/>
          <w:marRight w:val="0"/>
          <w:marTop w:val="0"/>
          <w:marBottom w:val="0"/>
          <w:divBdr>
            <w:top w:val="none" w:sz="0" w:space="0" w:color="auto"/>
            <w:left w:val="none" w:sz="0" w:space="0" w:color="auto"/>
            <w:bottom w:val="none" w:sz="0" w:space="0" w:color="auto"/>
            <w:right w:val="none" w:sz="0" w:space="0" w:color="auto"/>
          </w:divBdr>
          <w:divsChild>
            <w:div w:id="45766686">
              <w:marLeft w:val="0"/>
              <w:marRight w:val="0"/>
              <w:marTop w:val="0"/>
              <w:marBottom w:val="0"/>
              <w:divBdr>
                <w:top w:val="none" w:sz="0" w:space="0" w:color="auto"/>
                <w:left w:val="none" w:sz="0" w:space="0" w:color="auto"/>
                <w:bottom w:val="none" w:sz="0" w:space="0" w:color="auto"/>
                <w:right w:val="none" w:sz="0" w:space="0" w:color="auto"/>
              </w:divBdr>
            </w:div>
          </w:divsChild>
        </w:div>
        <w:div w:id="1055815178">
          <w:marLeft w:val="0"/>
          <w:marRight w:val="0"/>
          <w:marTop w:val="0"/>
          <w:marBottom w:val="0"/>
          <w:divBdr>
            <w:top w:val="none" w:sz="0" w:space="0" w:color="auto"/>
            <w:left w:val="none" w:sz="0" w:space="0" w:color="auto"/>
            <w:bottom w:val="none" w:sz="0" w:space="0" w:color="auto"/>
            <w:right w:val="none" w:sz="0" w:space="0" w:color="auto"/>
          </w:divBdr>
          <w:divsChild>
            <w:div w:id="1723870603">
              <w:marLeft w:val="0"/>
              <w:marRight w:val="0"/>
              <w:marTop w:val="0"/>
              <w:marBottom w:val="0"/>
              <w:divBdr>
                <w:top w:val="none" w:sz="0" w:space="0" w:color="auto"/>
                <w:left w:val="none" w:sz="0" w:space="0" w:color="auto"/>
                <w:bottom w:val="none" w:sz="0" w:space="0" w:color="auto"/>
                <w:right w:val="none" w:sz="0" w:space="0" w:color="auto"/>
              </w:divBdr>
            </w:div>
          </w:divsChild>
        </w:div>
        <w:div w:id="1652522515">
          <w:marLeft w:val="0"/>
          <w:marRight w:val="0"/>
          <w:marTop w:val="0"/>
          <w:marBottom w:val="0"/>
          <w:divBdr>
            <w:top w:val="none" w:sz="0" w:space="0" w:color="auto"/>
            <w:left w:val="none" w:sz="0" w:space="0" w:color="auto"/>
            <w:bottom w:val="none" w:sz="0" w:space="0" w:color="auto"/>
            <w:right w:val="none" w:sz="0" w:space="0" w:color="auto"/>
          </w:divBdr>
          <w:divsChild>
            <w:div w:id="343820422">
              <w:marLeft w:val="0"/>
              <w:marRight w:val="0"/>
              <w:marTop w:val="0"/>
              <w:marBottom w:val="0"/>
              <w:divBdr>
                <w:top w:val="none" w:sz="0" w:space="0" w:color="auto"/>
                <w:left w:val="none" w:sz="0" w:space="0" w:color="auto"/>
                <w:bottom w:val="none" w:sz="0" w:space="0" w:color="auto"/>
                <w:right w:val="none" w:sz="0" w:space="0" w:color="auto"/>
              </w:divBdr>
            </w:div>
          </w:divsChild>
        </w:div>
        <w:div w:id="452136183">
          <w:marLeft w:val="0"/>
          <w:marRight w:val="0"/>
          <w:marTop w:val="0"/>
          <w:marBottom w:val="0"/>
          <w:divBdr>
            <w:top w:val="none" w:sz="0" w:space="0" w:color="auto"/>
            <w:left w:val="none" w:sz="0" w:space="0" w:color="auto"/>
            <w:bottom w:val="none" w:sz="0" w:space="0" w:color="auto"/>
            <w:right w:val="none" w:sz="0" w:space="0" w:color="auto"/>
          </w:divBdr>
          <w:divsChild>
            <w:div w:id="1599950324">
              <w:marLeft w:val="0"/>
              <w:marRight w:val="0"/>
              <w:marTop w:val="0"/>
              <w:marBottom w:val="0"/>
              <w:divBdr>
                <w:top w:val="none" w:sz="0" w:space="0" w:color="auto"/>
                <w:left w:val="none" w:sz="0" w:space="0" w:color="auto"/>
                <w:bottom w:val="none" w:sz="0" w:space="0" w:color="auto"/>
                <w:right w:val="none" w:sz="0" w:space="0" w:color="auto"/>
              </w:divBdr>
            </w:div>
          </w:divsChild>
        </w:div>
        <w:div w:id="189609924">
          <w:marLeft w:val="0"/>
          <w:marRight w:val="0"/>
          <w:marTop w:val="0"/>
          <w:marBottom w:val="0"/>
          <w:divBdr>
            <w:top w:val="none" w:sz="0" w:space="0" w:color="auto"/>
            <w:left w:val="none" w:sz="0" w:space="0" w:color="auto"/>
            <w:bottom w:val="none" w:sz="0" w:space="0" w:color="auto"/>
            <w:right w:val="none" w:sz="0" w:space="0" w:color="auto"/>
          </w:divBdr>
          <w:divsChild>
            <w:div w:id="1993440011">
              <w:marLeft w:val="0"/>
              <w:marRight w:val="0"/>
              <w:marTop w:val="0"/>
              <w:marBottom w:val="0"/>
              <w:divBdr>
                <w:top w:val="none" w:sz="0" w:space="0" w:color="auto"/>
                <w:left w:val="none" w:sz="0" w:space="0" w:color="auto"/>
                <w:bottom w:val="none" w:sz="0" w:space="0" w:color="auto"/>
                <w:right w:val="none" w:sz="0" w:space="0" w:color="auto"/>
              </w:divBdr>
            </w:div>
          </w:divsChild>
        </w:div>
        <w:div w:id="1923177946">
          <w:marLeft w:val="0"/>
          <w:marRight w:val="0"/>
          <w:marTop w:val="0"/>
          <w:marBottom w:val="0"/>
          <w:divBdr>
            <w:top w:val="none" w:sz="0" w:space="0" w:color="auto"/>
            <w:left w:val="none" w:sz="0" w:space="0" w:color="auto"/>
            <w:bottom w:val="none" w:sz="0" w:space="0" w:color="auto"/>
            <w:right w:val="none" w:sz="0" w:space="0" w:color="auto"/>
          </w:divBdr>
          <w:divsChild>
            <w:div w:id="1616861443">
              <w:marLeft w:val="0"/>
              <w:marRight w:val="0"/>
              <w:marTop w:val="0"/>
              <w:marBottom w:val="0"/>
              <w:divBdr>
                <w:top w:val="none" w:sz="0" w:space="0" w:color="auto"/>
                <w:left w:val="none" w:sz="0" w:space="0" w:color="auto"/>
                <w:bottom w:val="none" w:sz="0" w:space="0" w:color="auto"/>
                <w:right w:val="none" w:sz="0" w:space="0" w:color="auto"/>
              </w:divBdr>
            </w:div>
          </w:divsChild>
        </w:div>
        <w:div w:id="271518249">
          <w:marLeft w:val="0"/>
          <w:marRight w:val="0"/>
          <w:marTop w:val="0"/>
          <w:marBottom w:val="0"/>
          <w:divBdr>
            <w:top w:val="none" w:sz="0" w:space="0" w:color="auto"/>
            <w:left w:val="none" w:sz="0" w:space="0" w:color="auto"/>
            <w:bottom w:val="none" w:sz="0" w:space="0" w:color="auto"/>
            <w:right w:val="none" w:sz="0" w:space="0" w:color="auto"/>
          </w:divBdr>
          <w:divsChild>
            <w:div w:id="502166790">
              <w:marLeft w:val="0"/>
              <w:marRight w:val="0"/>
              <w:marTop w:val="0"/>
              <w:marBottom w:val="0"/>
              <w:divBdr>
                <w:top w:val="none" w:sz="0" w:space="0" w:color="auto"/>
                <w:left w:val="none" w:sz="0" w:space="0" w:color="auto"/>
                <w:bottom w:val="none" w:sz="0" w:space="0" w:color="auto"/>
                <w:right w:val="none" w:sz="0" w:space="0" w:color="auto"/>
              </w:divBdr>
            </w:div>
          </w:divsChild>
        </w:div>
        <w:div w:id="686828733">
          <w:marLeft w:val="0"/>
          <w:marRight w:val="0"/>
          <w:marTop w:val="0"/>
          <w:marBottom w:val="0"/>
          <w:divBdr>
            <w:top w:val="none" w:sz="0" w:space="0" w:color="auto"/>
            <w:left w:val="none" w:sz="0" w:space="0" w:color="auto"/>
            <w:bottom w:val="none" w:sz="0" w:space="0" w:color="auto"/>
            <w:right w:val="none" w:sz="0" w:space="0" w:color="auto"/>
          </w:divBdr>
          <w:divsChild>
            <w:div w:id="1454326316">
              <w:marLeft w:val="0"/>
              <w:marRight w:val="0"/>
              <w:marTop w:val="0"/>
              <w:marBottom w:val="0"/>
              <w:divBdr>
                <w:top w:val="none" w:sz="0" w:space="0" w:color="auto"/>
                <w:left w:val="none" w:sz="0" w:space="0" w:color="auto"/>
                <w:bottom w:val="none" w:sz="0" w:space="0" w:color="auto"/>
                <w:right w:val="none" w:sz="0" w:space="0" w:color="auto"/>
              </w:divBdr>
            </w:div>
          </w:divsChild>
        </w:div>
        <w:div w:id="1023433409">
          <w:marLeft w:val="0"/>
          <w:marRight w:val="0"/>
          <w:marTop w:val="0"/>
          <w:marBottom w:val="0"/>
          <w:divBdr>
            <w:top w:val="none" w:sz="0" w:space="0" w:color="auto"/>
            <w:left w:val="none" w:sz="0" w:space="0" w:color="auto"/>
            <w:bottom w:val="none" w:sz="0" w:space="0" w:color="auto"/>
            <w:right w:val="none" w:sz="0" w:space="0" w:color="auto"/>
          </w:divBdr>
          <w:divsChild>
            <w:div w:id="1435401083">
              <w:marLeft w:val="0"/>
              <w:marRight w:val="0"/>
              <w:marTop w:val="0"/>
              <w:marBottom w:val="0"/>
              <w:divBdr>
                <w:top w:val="none" w:sz="0" w:space="0" w:color="auto"/>
                <w:left w:val="none" w:sz="0" w:space="0" w:color="auto"/>
                <w:bottom w:val="none" w:sz="0" w:space="0" w:color="auto"/>
                <w:right w:val="none" w:sz="0" w:space="0" w:color="auto"/>
              </w:divBdr>
            </w:div>
          </w:divsChild>
        </w:div>
        <w:div w:id="508953916">
          <w:marLeft w:val="0"/>
          <w:marRight w:val="0"/>
          <w:marTop w:val="0"/>
          <w:marBottom w:val="0"/>
          <w:divBdr>
            <w:top w:val="none" w:sz="0" w:space="0" w:color="auto"/>
            <w:left w:val="none" w:sz="0" w:space="0" w:color="auto"/>
            <w:bottom w:val="none" w:sz="0" w:space="0" w:color="auto"/>
            <w:right w:val="none" w:sz="0" w:space="0" w:color="auto"/>
          </w:divBdr>
          <w:divsChild>
            <w:div w:id="1235817838">
              <w:marLeft w:val="0"/>
              <w:marRight w:val="0"/>
              <w:marTop w:val="0"/>
              <w:marBottom w:val="0"/>
              <w:divBdr>
                <w:top w:val="none" w:sz="0" w:space="0" w:color="auto"/>
                <w:left w:val="none" w:sz="0" w:space="0" w:color="auto"/>
                <w:bottom w:val="none" w:sz="0" w:space="0" w:color="auto"/>
                <w:right w:val="none" w:sz="0" w:space="0" w:color="auto"/>
              </w:divBdr>
            </w:div>
          </w:divsChild>
        </w:div>
        <w:div w:id="1909461881">
          <w:marLeft w:val="0"/>
          <w:marRight w:val="0"/>
          <w:marTop w:val="0"/>
          <w:marBottom w:val="0"/>
          <w:divBdr>
            <w:top w:val="none" w:sz="0" w:space="0" w:color="auto"/>
            <w:left w:val="none" w:sz="0" w:space="0" w:color="auto"/>
            <w:bottom w:val="none" w:sz="0" w:space="0" w:color="auto"/>
            <w:right w:val="none" w:sz="0" w:space="0" w:color="auto"/>
          </w:divBdr>
          <w:divsChild>
            <w:div w:id="1758403505">
              <w:marLeft w:val="0"/>
              <w:marRight w:val="0"/>
              <w:marTop w:val="0"/>
              <w:marBottom w:val="0"/>
              <w:divBdr>
                <w:top w:val="none" w:sz="0" w:space="0" w:color="auto"/>
                <w:left w:val="none" w:sz="0" w:space="0" w:color="auto"/>
                <w:bottom w:val="none" w:sz="0" w:space="0" w:color="auto"/>
                <w:right w:val="none" w:sz="0" w:space="0" w:color="auto"/>
              </w:divBdr>
            </w:div>
          </w:divsChild>
        </w:div>
        <w:div w:id="1571846539">
          <w:marLeft w:val="0"/>
          <w:marRight w:val="0"/>
          <w:marTop w:val="0"/>
          <w:marBottom w:val="0"/>
          <w:divBdr>
            <w:top w:val="none" w:sz="0" w:space="0" w:color="auto"/>
            <w:left w:val="none" w:sz="0" w:space="0" w:color="auto"/>
            <w:bottom w:val="none" w:sz="0" w:space="0" w:color="auto"/>
            <w:right w:val="none" w:sz="0" w:space="0" w:color="auto"/>
          </w:divBdr>
          <w:divsChild>
            <w:div w:id="341930415">
              <w:marLeft w:val="0"/>
              <w:marRight w:val="0"/>
              <w:marTop w:val="0"/>
              <w:marBottom w:val="0"/>
              <w:divBdr>
                <w:top w:val="none" w:sz="0" w:space="0" w:color="auto"/>
                <w:left w:val="none" w:sz="0" w:space="0" w:color="auto"/>
                <w:bottom w:val="none" w:sz="0" w:space="0" w:color="auto"/>
                <w:right w:val="none" w:sz="0" w:space="0" w:color="auto"/>
              </w:divBdr>
            </w:div>
          </w:divsChild>
        </w:div>
        <w:div w:id="923680978">
          <w:marLeft w:val="0"/>
          <w:marRight w:val="0"/>
          <w:marTop w:val="0"/>
          <w:marBottom w:val="0"/>
          <w:divBdr>
            <w:top w:val="none" w:sz="0" w:space="0" w:color="auto"/>
            <w:left w:val="none" w:sz="0" w:space="0" w:color="auto"/>
            <w:bottom w:val="none" w:sz="0" w:space="0" w:color="auto"/>
            <w:right w:val="none" w:sz="0" w:space="0" w:color="auto"/>
          </w:divBdr>
          <w:divsChild>
            <w:div w:id="26563161">
              <w:marLeft w:val="0"/>
              <w:marRight w:val="0"/>
              <w:marTop w:val="0"/>
              <w:marBottom w:val="0"/>
              <w:divBdr>
                <w:top w:val="none" w:sz="0" w:space="0" w:color="auto"/>
                <w:left w:val="none" w:sz="0" w:space="0" w:color="auto"/>
                <w:bottom w:val="none" w:sz="0" w:space="0" w:color="auto"/>
                <w:right w:val="none" w:sz="0" w:space="0" w:color="auto"/>
              </w:divBdr>
            </w:div>
          </w:divsChild>
        </w:div>
        <w:div w:id="471215537">
          <w:marLeft w:val="0"/>
          <w:marRight w:val="0"/>
          <w:marTop w:val="0"/>
          <w:marBottom w:val="0"/>
          <w:divBdr>
            <w:top w:val="none" w:sz="0" w:space="0" w:color="auto"/>
            <w:left w:val="none" w:sz="0" w:space="0" w:color="auto"/>
            <w:bottom w:val="none" w:sz="0" w:space="0" w:color="auto"/>
            <w:right w:val="none" w:sz="0" w:space="0" w:color="auto"/>
          </w:divBdr>
          <w:divsChild>
            <w:div w:id="1327318805">
              <w:marLeft w:val="0"/>
              <w:marRight w:val="0"/>
              <w:marTop w:val="0"/>
              <w:marBottom w:val="0"/>
              <w:divBdr>
                <w:top w:val="none" w:sz="0" w:space="0" w:color="auto"/>
                <w:left w:val="none" w:sz="0" w:space="0" w:color="auto"/>
                <w:bottom w:val="none" w:sz="0" w:space="0" w:color="auto"/>
                <w:right w:val="none" w:sz="0" w:space="0" w:color="auto"/>
              </w:divBdr>
            </w:div>
          </w:divsChild>
        </w:div>
        <w:div w:id="1515222222">
          <w:marLeft w:val="0"/>
          <w:marRight w:val="0"/>
          <w:marTop w:val="0"/>
          <w:marBottom w:val="0"/>
          <w:divBdr>
            <w:top w:val="none" w:sz="0" w:space="0" w:color="auto"/>
            <w:left w:val="none" w:sz="0" w:space="0" w:color="auto"/>
            <w:bottom w:val="none" w:sz="0" w:space="0" w:color="auto"/>
            <w:right w:val="none" w:sz="0" w:space="0" w:color="auto"/>
          </w:divBdr>
          <w:divsChild>
            <w:div w:id="1881240820">
              <w:marLeft w:val="0"/>
              <w:marRight w:val="0"/>
              <w:marTop w:val="0"/>
              <w:marBottom w:val="0"/>
              <w:divBdr>
                <w:top w:val="none" w:sz="0" w:space="0" w:color="auto"/>
                <w:left w:val="none" w:sz="0" w:space="0" w:color="auto"/>
                <w:bottom w:val="none" w:sz="0" w:space="0" w:color="auto"/>
                <w:right w:val="none" w:sz="0" w:space="0" w:color="auto"/>
              </w:divBdr>
            </w:div>
          </w:divsChild>
        </w:div>
        <w:div w:id="1137530885">
          <w:marLeft w:val="0"/>
          <w:marRight w:val="0"/>
          <w:marTop w:val="0"/>
          <w:marBottom w:val="0"/>
          <w:divBdr>
            <w:top w:val="none" w:sz="0" w:space="0" w:color="auto"/>
            <w:left w:val="none" w:sz="0" w:space="0" w:color="auto"/>
            <w:bottom w:val="none" w:sz="0" w:space="0" w:color="auto"/>
            <w:right w:val="none" w:sz="0" w:space="0" w:color="auto"/>
          </w:divBdr>
          <w:divsChild>
            <w:div w:id="959065556">
              <w:marLeft w:val="0"/>
              <w:marRight w:val="0"/>
              <w:marTop w:val="0"/>
              <w:marBottom w:val="0"/>
              <w:divBdr>
                <w:top w:val="none" w:sz="0" w:space="0" w:color="auto"/>
                <w:left w:val="none" w:sz="0" w:space="0" w:color="auto"/>
                <w:bottom w:val="none" w:sz="0" w:space="0" w:color="auto"/>
                <w:right w:val="none" w:sz="0" w:space="0" w:color="auto"/>
              </w:divBdr>
            </w:div>
          </w:divsChild>
        </w:div>
        <w:div w:id="1110006098">
          <w:marLeft w:val="0"/>
          <w:marRight w:val="0"/>
          <w:marTop w:val="0"/>
          <w:marBottom w:val="0"/>
          <w:divBdr>
            <w:top w:val="none" w:sz="0" w:space="0" w:color="auto"/>
            <w:left w:val="none" w:sz="0" w:space="0" w:color="auto"/>
            <w:bottom w:val="none" w:sz="0" w:space="0" w:color="auto"/>
            <w:right w:val="none" w:sz="0" w:space="0" w:color="auto"/>
          </w:divBdr>
          <w:divsChild>
            <w:div w:id="1490485730">
              <w:marLeft w:val="0"/>
              <w:marRight w:val="0"/>
              <w:marTop w:val="0"/>
              <w:marBottom w:val="0"/>
              <w:divBdr>
                <w:top w:val="none" w:sz="0" w:space="0" w:color="auto"/>
                <w:left w:val="none" w:sz="0" w:space="0" w:color="auto"/>
                <w:bottom w:val="none" w:sz="0" w:space="0" w:color="auto"/>
                <w:right w:val="none" w:sz="0" w:space="0" w:color="auto"/>
              </w:divBdr>
            </w:div>
          </w:divsChild>
        </w:div>
        <w:div w:id="2138914988">
          <w:marLeft w:val="0"/>
          <w:marRight w:val="0"/>
          <w:marTop w:val="0"/>
          <w:marBottom w:val="0"/>
          <w:divBdr>
            <w:top w:val="none" w:sz="0" w:space="0" w:color="auto"/>
            <w:left w:val="none" w:sz="0" w:space="0" w:color="auto"/>
            <w:bottom w:val="none" w:sz="0" w:space="0" w:color="auto"/>
            <w:right w:val="none" w:sz="0" w:space="0" w:color="auto"/>
          </w:divBdr>
          <w:divsChild>
            <w:div w:id="951280930">
              <w:marLeft w:val="0"/>
              <w:marRight w:val="0"/>
              <w:marTop w:val="0"/>
              <w:marBottom w:val="0"/>
              <w:divBdr>
                <w:top w:val="none" w:sz="0" w:space="0" w:color="auto"/>
                <w:left w:val="none" w:sz="0" w:space="0" w:color="auto"/>
                <w:bottom w:val="none" w:sz="0" w:space="0" w:color="auto"/>
                <w:right w:val="none" w:sz="0" w:space="0" w:color="auto"/>
              </w:divBdr>
            </w:div>
          </w:divsChild>
        </w:div>
        <w:div w:id="1587838094">
          <w:marLeft w:val="0"/>
          <w:marRight w:val="0"/>
          <w:marTop w:val="0"/>
          <w:marBottom w:val="0"/>
          <w:divBdr>
            <w:top w:val="none" w:sz="0" w:space="0" w:color="auto"/>
            <w:left w:val="none" w:sz="0" w:space="0" w:color="auto"/>
            <w:bottom w:val="none" w:sz="0" w:space="0" w:color="auto"/>
            <w:right w:val="none" w:sz="0" w:space="0" w:color="auto"/>
          </w:divBdr>
          <w:divsChild>
            <w:div w:id="310058525">
              <w:marLeft w:val="0"/>
              <w:marRight w:val="0"/>
              <w:marTop w:val="0"/>
              <w:marBottom w:val="0"/>
              <w:divBdr>
                <w:top w:val="none" w:sz="0" w:space="0" w:color="auto"/>
                <w:left w:val="none" w:sz="0" w:space="0" w:color="auto"/>
                <w:bottom w:val="none" w:sz="0" w:space="0" w:color="auto"/>
                <w:right w:val="none" w:sz="0" w:space="0" w:color="auto"/>
              </w:divBdr>
            </w:div>
          </w:divsChild>
        </w:div>
        <w:div w:id="455879750">
          <w:marLeft w:val="0"/>
          <w:marRight w:val="0"/>
          <w:marTop w:val="0"/>
          <w:marBottom w:val="0"/>
          <w:divBdr>
            <w:top w:val="none" w:sz="0" w:space="0" w:color="auto"/>
            <w:left w:val="none" w:sz="0" w:space="0" w:color="auto"/>
            <w:bottom w:val="none" w:sz="0" w:space="0" w:color="auto"/>
            <w:right w:val="none" w:sz="0" w:space="0" w:color="auto"/>
          </w:divBdr>
          <w:divsChild>
            <w:div w:id="1938903346">
              <w:marLeft w:val="0"/>
              <w:marRight w:val="0"/>
              <w:marTop w:val="0"/>
              <w:marBottom w:val="0"/>
              <w:divBdr>
                <w:top w:val="none" w:sz="0" w:space="0" w:color="auto"/>
                <w:left w:val="none" w:sz="0" w:space="0" w:color="auto"/>
                <w:bottom w:val="none" w:sz="0" w:space="0" w:color="auto"/>
                <w:right w:val="none" w:sz="0" w:space="0" w:color="auto"/>
              </w:divBdr>
            </w:div>
          </w:divsChild>
        </w:div>
        <w:div w:id="1680935010">
          <w:marLeft w:val="0"/>
          <w:marRight w:val="0"/>
          <w:marTop w:val="0"/>
          <w:marBottom w:val="0"/>
          <w:divBdr>
            <w:top w:val="none" w:sz="0" w:space="0" w:color="auto"/>
            <w:left w:val="none" w:sz="0" w:space="0" w:color="auto"/>
            <w:bottom w:val="none" w:sz="0" w:space="0" w:color="auto"/>
            <w:right w:val="none" w:sz="0" w:space="0" w:color="auto"/>
          </w:divBdr>
          <w:divsChild>
            <w:div w:id="502941173">
              <w:marLeft w:val="0"/>
              <w:marRight w:val="0"/>
              <w:marTop w:val="0"/>
              <w:marBottom w:val="0"/>
              <w:divBdr>
                <w:top w:val="none" w:sz="0" w:space="0" w:color="auto"/>
                <w:left w:val="none" w:sz="0" w:space="0" w:color="auto"/>
                <w:bottom w:val="none" w:sz="0" w:space="0" w:color="auto"/>
                <w:right w:val="none" w:sz="0" w:space="0" w:color="auto"/>
              </w:divBdr>
            </w:div>
          </w:divsChild>
        </w:div>
        <w:div w:id="131214538">
          <w:marLeft w:val="0"/>
          <w:marRight w:val="0"/>
          <w:marTop w:val="0"/>
          <w:marBottom w:val="0"/>
          <w:divBdr>
            <w:top w:val="none" w:sz="0" w:space="0" w:color="auto"/>
            <w:left w:val="none" w:sz="0" w:space="0" w:color="auto"/>
            <w:bottom w:val="none" w:sz="0" w:space="0" w:color="auto"/>
            <w:right w:val="none" w:sz="0" w:space="0" w:color="auto"/>
          </w:divBdr>
          <w:divsChild>
            <w:div w:id="463623768">
              <w:marLeft w:val="0"/>
              <w:marRight w:val="0"/>
              <w:marTop w:val="0"/>
              <w:marBottom w:val="0"/>
              <w:divBdr>
                <w:top w:val="none" w:sz="0" w:space="0" w:color="auto"/>
                <w:left w:val="none" w:sz="0" w:space="0" w:color="auto"/>
                <w:bottom w:val="none" w:sz="0" w:space="0" w:color="auto"/>
                <w:right w:val="none" w:sz="0" w:space="0" w:color="auto"/>
              </w:divBdr>
            </w:div>
          </w:divsChild>
        </w:div>
        <w:div w:id="12659983">
          <w:marLeft w:val="0"/>
          <w:marRight w:val="0"/>
          <w:marTop w:val="0"/>
          <w:marBottom w:val="0"/>
          <w:divBdr>
            <w:top w:val="none" w:sz="0" w:space="0" w:color="auto"/>
            <w:left w:val="none" w:sz="0" w:space="0" w:color="auto"/>
            <w:bottom w:val="none" w:sz="0" w:space="0" w:color="auto"/>
            <w:right w:val="none" w:sz="0" w:space="0" w:color="auto"/>
          </w:divBdr>
          <w:divsChild>
            <w:div w:id="1771662954">
              <w:marLeft w:val="0"/>
              <w:marRight w:val="0"/>
              <w:marTop w:val="0"/>
              <w:marBottom w:val="0"/>
              <w:divBdr>
                <w:top w:val="none" w:sz="0" w:space="0" w:color="auto"/>
                <w:left w:val="none" w:sz="0" w:space="0" w:color="auto"/>
                <w:bottom w:val="none" w:sz="0" w:space="0" w:color="auto"/>
                <w:right w:val="none" w:sz="0" w:space="0" w:color="auto"/>
              </w:divBdr>
            </w:div>
          </w:divsChild>
        </w:div>
        <w:div w:id="377630934">
          <w:marLeft w:val="0"/>
          <w:marRight w:val="0"/>
          <w:marTop w:val="0"/>
          <w:marBottom w:val="0"/>
          <w:divBdr>
            <w:top w:val="none" w:sz="0" w:space="0" w:color="auto"/>
            <w:left w:val="none" w:sz="0" w:space="0" w:color="auto"/>
            <w:bottom w:val="none" w:sz="0" w:space="0" w:color="auto"/>
            <w:right w:val="none" w:sz="0" w:space="0" w:color="auto"/>
          </w:divBdr>
          <w:divsChild>
            <w:div w:id="539711218">
              <w:marLeft w:val="0"/>
              <w:marRight w:val="0"/>
              <w:marTop w:val="0"/>
              <w:marBottom w:val="0"/>
              <w:divBdr>
                <w:top w:val="none" w:sz="0" w:space="0" w:color="auto"/>
                <w:left w:val="none" w:sz="0" w:space="0" w:color="auto"/>
                <w:bottom w:val="none" w:sz="0" w:space="0" w:color="auto"/>
                <w:right w:val="none" w:sz="0" w:space="0" w:color="auto"/>
              </w:divBdr>
            </w:div>
          </w:divsChild>
        </w:div>
        <w:div w:id="1852253115">
          <w:marLeft w:val="0"/>
          <w:marRight w:val="0"/>
          <w:marTop w:val="0"/>
          <w:marBottom w:val="0"/>
          <w:divBdr>
            <w:top w:val="none" w:sz="0" w:space="0" w:color="auto"/>
            <w:left w:val="none" w:sz="0" w:space="0" w:color="auto"/>
            <w:bottom w:val="none" w:sz="0" w:space="0" w:color="auto"/>
            <w:right w:val="none" w:sz="0" w:space="0" w:color="auto"/>
          </w:divBdr>
          <w:divsChild>
            <w:div w:id="699011843">
              <w:marLeft w:val="0"/>
              <w:marRight w:val="0"/>
              <w:marTop w:val="0"/>
              <w:marBottom w:val="0"/>
              <w:divBdr>
                <w:top w:val="none" w:sz="0" w:space="0" w:color="auto"/>
                <w:left w:val="none" w:sz="0" w:space="0" w:color="auto"/>
                <w:bottom w:val="none" w:sz="0" w:space="0" w:color="auto"/>
                <w:right w:val="none" w:sz="0" w:space="0" w:color="auto"/>
              </w:divBdr>
            </w:div>
          </w:divsChild>
        </w:div>
        <w:div w:id="2085033526">
          <w:marLeft w:val="0"/>
          <w:marRight w:val="0"/>
          <w:marTop w:val="0"/>
          <w:marBottom w:val="0"/>
          <w:divBdr>
            <w:top w:val="none" w:sz="0" w:space="0" w:color="auto"/>
            <w:left w:val="none" w:sz="0" w:space="0" w:color="auto"/>
            <w:bottom w:val="none" w:sz="0" w:space="0" w:color="auto"/>
            <w:right w:val="none" w:sz="0" w:space="0" w:color="auto"/>
          </w:divBdr>
          <w:divsChild>
            <w:div w:id="1230530183">
              <w:marLeft w:val="0"/>
              <w:marRight w:val="0"/>
              <w:marTop w:val="0"/>
              <w:marBottom w:val="0"/>
              <w:divBdr>
                <w:top w:val="none" w:sz="0" w:space="0" w:color="auto"/>
                <w:left w:val="none" w:sz="0" w:space="0" w:color="auto"/>
                <w:bottom w:val="none" w:sz="0" w:space="0" w:color="auto"/>
                <w:right w:val="none" w:sz="0" w:space="0" w:color="auto"/>
              </w:divBdr>
            </w:div>
          </w:divsChild>
        </w:div>
        <w:div w:id="1468861558">
          <w:marLeft w:val="0"/>
          <w:marRight w:val="0"/>
          <w:marTop w:val="0"/>
          <w:marBottom w:val="0"/>
          <w:divBdr>
            <w:top w:val="none" w:sz="0" w:space="0" w:color="auto"/>
            <w:left w:val="none" w:sz="0" w:space="0" w:color="auto"/>
            <w:bottom w:val="none" w:sz="0" w:space="0" w:color="auto"/>
            <w:right w:val="none" w:sz="0" w:space="0" w:color="auto"/>
          </w:divBdr>
          <w:divsChild>
            <w:div w:id="388577520">
              <w:marLeft w:val="0"/>
              <w:marRight w:val="0"/>
              <w:marTop w:val="0"/>
              <w:marBottom w:val="0"/>
              <w:divBdr>
                <w:top w:val="none" w:sz="0" w:space="0" w:color="auto"/>
                <w:left w:val="none" w:sz="0" w:space="0" w:color="auto"/>
                <w:bottom w:val="none" w:sz="0" w:space="0" w:color="auto"/>
                <w:right w:val="none" w:sz="0" w:space="0" w:color="auto"/>
              </w:divBdr>
            </w:div>
          </w:divsChild>
        </w:div>
        <w:div w:id="81882173">
          <w:marLeft w:val="0"/>
          <w:marRight w:val="0"/>
          <w:marTop w:val="0"/>
          <w:marBottom w:val="0"/>
          <w:divBdr>
            <w:top w:val="none" w:sz="0" w:space="0" w:color="auto"/>
            <w:left w:val="none" w:sz="0" w:space="0" w:color="auto"/>
            <w:bottom w:val="none" w:sz="0" w:space="0" w:color="auto"/>
            <w:right w:val="none" w:sz="0" w:space="0" w:color="auto"/>
          </w:divBdr>
          <w:divsChild>
            <w:div w:id="398988283">
              <w:marLeft w:val="0"/>
              <w:marRight w:val="0"/>
              <w:marTop w:val="0"/>
              <w:marBottom w:val="0"/>
              <w:divBdr>
                <w:top w:val="none" w:sz="0" w:space="0" w:color="auto"/>
                <w:left w:val="none" w:sz="0" w:space="0" w:color="auto"/>
                <w:bottom w:val="none" w:sz="0" w:space="0" w:color="auto"/>
                <w:right w:val="none" w:sz="0" w:space="0" w:color="auto"/>
              </w:divBdr>
            </w:div>
          </w:divsChild>
        </w:div>
        <w:div w:id="866677882">
          <w:marLeft w:val="0"/>
          <w:marRight w:val="0"/>
          <w:marTop w:val="0"/>
          <w:marBottom w:val="0"/>
          <w:divBdr>
            <w:top w:val="none" w:sz="0" w:space="0" w:color="auto"/>
            <w:left w:val="none" w:sz="0" w:space="0" w:color="auto"/>
            <w:bottom w:val="none" w:sz="0" w:space="0" w:color="auto"/>
            <w:right w:val="none" w:sz="0" w:space="0" w:color="auto"/>
          </w:divBdr>
          <w:divsChild>
            <w:div w:id="2046716463">
              <w:marLeft w:val="0"/>
              <w:marRight w:val="0"/>
              <w:marTop w:val="0"/>
              <w:marBottom w:val="0"/>
              <w:divBdr>
                <w:top w:val="none" w:sz="0" w:space="0" w:color="auto"/>
                <w:left w:val="none" w:sz="0" w:space="0" w:color="auto"/>
                <w:bottom w:val="none" w:sz="0" w:space="0" w:color="auto"/>
                <w:right w:val="none" w:sz="0" w:space="0" w:color="auto"/>
              </w:divBdr>
            </w:div>
          </w:divsChild>
        </w:div>
        <w:div w:id="2049447269">
          <w:marLeft w:val="0"/>
          <w:marRight w:val="0"/>
          <w:marTop w:val="0"/>
          <w:marBottom w:val="0"/>
          <w:divBdr>
            <w:top w:val="none" w:sz="0" w:space="0" w:color="auto"/>
            <w:left w:val="none" w:sz="0" w:space="0" w:color="auto"/>
            <w:bottom w:val="none" w:sz="0" w:space="0" w:color="auto"/>
            <w:right w:val="none" w:sz="0" w:space="0" w:color="auto"/>
          </w:divBdr>
          <w:divsChild>
            <w:div w:id="311755759">
              <w:marLeft w:val="0"/>
              <w:marRight w:val="0"/>
              <w:marTop w:val="0"/>
              <w:marBottom w:val="0"/>
              <w:divBdr>
                <w:top w:val="none" w:sz="0" w:space="0" w:color="auto"/>
                <w:left w:val="none" w:sz="0" w:space="0" w:color="auto"/>
                <w:bottom w:val="none" w:sz="0" w:space="0" w:color="auto"/>
                <w:right w:val="none" w:sz="0" w:space="0" w:color="auto"/>
              </w:divBdr>
            </w:div>
          </w:divsChild>
        </w:div>
        <w:div w:id="1171068208">
          <w:marLeft w:val="0"/>
          <w:marRight w:val="0"/>
          <w:marTop w:val="0"/>
          <w:marBottom w:val="0"/>
          <w:divBdr>
            <w:top w:val="none" w:sz="0" w:space="0" w:color="auto"/>
            <w:left w:val="none" w:sz="0" w:space="0" w:color="auto"/>
            <w:bottom w:val="none" w:sz="0" w:space="0" w:color="auto"/>
            <w:right w:val="none" w:sz="0" w:space="0" w:color="auto"/>
          </w:divBdr>
          <w:divsChild>
            <w:div w:id="1285886592">
              <w:marLeft w:val="0"/>
              <w:marRight w:val="0"/>
              <w:marTop w:val="0"/>
              <w:marBottom w:val="0"/>
              <w:divBdr>
                <w:top w:val="none" w:sz="0" w:space="0" w:color="auto"/>
                <w:left w:val="none" w:sz="0" w:space="0" w:color="auto"/>
                <w:bottom w:val="none" w:sz="0" w:space="0" w:color="auto"/>
                <w:right w:val="none" w:sz="0" w:space="0" w:color="auto"/>
              </w:divBdr>
            </w:div>
          </w:divsChild>
        </w:div>
        <w:div w:id="1684361375">
          <w:marLeft w:val="0"/>
          <w:marRight w:val="0"/>
          <w:marTop w:val="0"/>
          <w:marBottom w:val="0"/>
          <w:divBdr>
            <w:top w:val="none" w:sz="0" w:space="0" w:color="auto"/>
            <w:left w:val="none" w:sz="0" w:space="0" w:color="auto"/>
            <w:bottom w:val="none" w:sz="0" w:space="0" w:color="auto"/>
            <w:right w:val="none" w:sz="0" w:space="0" w:color="auto"/>
          </w:divBdr>
          <w:divsChild>
            <w:div w:id="1628969678">
              <w:marLeft w:val="0"/>
              <w:marRight w:val="0"/>
              <w:marTop w:val="0"/>
              <w:marBottom w:val="0"/>
              <w:divBdr>
                <w:top w:val="none" w:sz="0" w:space="0" w:color="auto"/>
                <w:left w:val="none" w:sz="0" w:space="0" w:color="auto"/>
                <w:bottom w:val="none" w:sz="0" w:space="0" w:color="auto"/>
                <w:right w:val="none" w:sz="0" w:space="0" w:color="auto"/>
              </w:divBdr>
            </w:div>
          </w:divsChild>
        </w:div>
        <w:div w:id="1515336506">
          <w:marLeft w:val="0"/>
          <w:marRight w:val="0"/>
          <w:marTop w:val="0"/>
          <w:marBottom w:val="0"/>
          <w:divBdr>
            <w:top w:val="none" w:sz="0" w:space="0" w:color="auto"/>
            <w:left w:val="none" w:sz="0" w:space="0" w:color="auto"/>
            <w:bottom w:val="none" w:sz="0" w:space="0" w:color="auto"/>
            <w:right w:val="none" w:sz="0" w:space="0" w:color="auto"/>
          </w:divBdr>
          <w:divsChild>
            <w:div w:id="297297419">
              <w:marLeft w:val="0"/>
              <w:marRight w:val="0"/>
              <w:marTop w:val="0"/>
              <w:marBottom w:val="0"/>
              <w:divBdr>
                <w:top w:val="none" w:sz="0" w:space="0" w:color="auto"/>
                <w:left w:val="none" w:sz="0" w:space="0" w:color="auto"/>
                <w:bottom w:val="none" w:sz="0" w:space="0" w:color="auto"/>
                <w:right w:val="none" w:sz="0" w:space="0" w:color="auto"/>
              </w:divBdr>
            </w:div>
          </w:divsChild>
        </w:div>
        <w:div w:id="1961104119">
          <w:marLeft w:val="0"/>
          <w:marRight w:val="0"/>
          <w:marTop w:val="0"/>
          <w:marBottom w:val="0"/>
          <w:divBdr>
            <w:top w:val="none" w:sz="0" w:space="0" w:color="auto"/>
            <w:left w:val="none" w:sz="0" w:space="0" w:color="auto"/>
            <w:bottom w:val="none" w:sz="0" w:space="0" w:color="auto"/>
            <w:right w:val="none" w:sz="0" w:space="0" w:color="auto"/>
          </w:divBdr>
          <w:divsChild>
            <w:div w:id="1306473825">
              <w:marLeft w:val="0"/>
              <w:marRight w:val="0"/>
              <w:marTop w:val="0"/>
              <w:marBottom w:val="0"/>
              <w:divBdr>
                <w:top w:val="none" w:sz="0" w:space="0" w:color="auto"/>
                <w:left w:val="none" w:sz="0" w:space="0" w:color="auto"/>
                <w:bottom w:val="none" w:sz="0" w:space="0" w:color="auto"/>
                <w:right w:val="none" w:sz="0" w:space="0" w:color="auto"/>
              </w:divBdr>
            </w:div>
          </w:divsChild>
        </w:div>
        <w:div w:id="1916014878">
          <w:marLeft w:val="0"/>
          <w:marRight w:val="0"/>
          <w:marTop w:val="0"/>
          <w:marBottom w:val="0"/>
          <w:divBdr>
            <w:top w:val="none" w:sz="0" w:space="0" w:color="auto"/>
            <w:left w:val="none" w:sz="0" w:space="0" w:color="auto"/>
            <w:bottom w:val="none" w:sz="0" w:space="0" w:color="auto"/>
            <w:right w:val="none" w:sz="0" w:space="0" w:color="auto"/>
          </w:divBdr>
          <w:divsChild>
            <w:div w:id="291058294">
              <w:marLeft w:val="0"/>
              <w:marRight w:val="0"/>
              <w:marTop w:val="0"/>
              <w:marBottom w:val="0"/>
              <w:divBdr>
                <w:top w:val="none" w:sz="0" w:space="0" w:color="auto"/>
                <w:left w:val="none" w:sz="0" w:space="0" w:color="auto"/>
                <w:bottom w:val="none" w:sz="0" w:space="0" w:color="auto"/>
                <w:right w:val="none" w:sz="0" w:space="0" w:color="auto"/>
              </w:divBdr>
            </w:div>
          </w:divsChild>
        </w:div>
        <w:div w:id="1393233969">
          <w:marLeft w:val="0"/>
          <w:marRight w:val="0"/>
          <w:marTop w:val="0"/>
          <w:marBottom w:val="0"/>
          <w:divBdr>
            <w:top w:val="none" w:sz="0" w:space="0" w:color="auto"/>
            <w:left w:val="none" w:sz="0" w:space="0" w:color="auto"/>
            <w:bottom w:val="none" w:sz="0" w:space="0" w:color="auto"/>
            <w:right w:val="none" w:sz="0" w:space="0" w:color="auto"/>
          </w:divBdr>
          <w:divsChild>
            <w:div w:id="638464396">
              <w:marLeft w:val="0"/>
              <w:marRight w:val="0"/>
              <w:marTop w:val="0"/>
              <w:marBottom w:val="0"/>
              <w:divBdr>
                <w:top w:val="none" w:sz="0" w:space="0" w:color="auto"/>
                <w:left w:val="none" w:sz="0" w:space="0" w:color="auto"/>
                <w:bottom w:val="none" w:sz="0" w:space="0" w:color="auto"/>
                <w:right w:val="none" w:sz="0" w:space="0" w:color="auto"/>
              </w:divBdr>
            </w:div>
          </w:divsChild>
        </w:div>
        <w:div w:id="184681912">
          <w:marLeft w:val="0"/>
          <w:marRight w:val="0"/>
          <w:marTop w:val="0"/>
          <w:marBottom w:val="0"/>
          <w:divBdr>
            <w:top w:val="none" w:sz="0" w:space="0" w:color="auto"/>
            <w:left w:val="none" w:sz="0" w:space="0" w:color="auto"/>
            <w:bottom w:val="none" w:sz="0" w:space="0" w:color="auto"/>
            <w:right w:val="none" w:sz="0" w:space="0" w:color="auto"/>
          </w:divBdr>
          <w:divsChild>
            <w:div w:id="1153527522">
              <w:marLeft w:val="0"/>
              <w:marRight w:val="0"/>
              <w:marTop w:val="0"/>
              <w:marBottom w:val="0"/>
              <w:divBdr>
                <w:top w:val="none" w:sz="0" w:space="0" w:color="auto"/>
                <w:left w:val="none" w:sz="0" w:space="0" w:color="auto"/>
                <w:bottom w:val="none" w:sz="0" w:space="0" w:color="auto"/>
                <w:right w:val="none" w:sz="0" w:space="0" w:color="auto"/>
              </w:divBdr>
            </w:div>
          </w:divsChild>
        </w:div>
        <w:div w:id="72121845">
          <w:marLeft w:val="0"/>
          <w:marRight w:val="0"/>
          <w:marTop w:val="0"/>
          <w:marBottom w:val="0"/>
          <w:divBdr>
            <w:top w:val="none" w:sz="0" w:space="0" w:color="auto"/>
            <w:left w:val="none" w:sz="0" w:space="0" w:color="auto"/>
            <w:bottom w:val="none" w:sz="0" w:space="0" w:color="auto"/>
            <w:right w:val="none" w:sz="0" w:space="0" w:color="auto"/>
          </w:divBdr>
          <w:divsChild>
            <w:div w:id="2063555203">
              <w:marLeft w:val="0"/>
              <w:marRight w:val="0"/>
              <w:marTop w:val="0"/>
              <w:marBottom w:val="0"/>
              <w:divBdr>
                <w:top w:val="none" w:sz="0" w:space="0" w:color="auto"/>
                <w:left w:val="none" w:sz="0" w:space="0" w:color="auto"/>
                <w:bottom w:val="none" w:sz="0" w:space="0" w:color="auto"/>
                <w:right w:val="none" w:sz="0" w:space="0" w:color="auto"/>
              </w:divBdr>
            </w:div>
          </w:divsChild>
        </w:div>
        <w:div w:id="1324166205">
          <w:marLeft w:val="0"/>
          <w:marRight w:val="0"/>
          <w:marTop w:val="0"/>
          <w:marBottom w:val="0"/>
          <w:divBdr>
            <w:top w:val="none" w:sz="0" w:space="0" w:color="auto"/>
            <w:left w:val="none" w:sz="0" w:space="0" w:color="auto"/>
            <w:bottom w:val="none" w:sz="0" w:space="0" w:color="auto"/>
            <w:right w:val="none" w:sz="0" w:space="0" w:color="auto"/>
          </w:divBdr>
          <w:divsChild>
            <w:div w:id="1432581991">
              <w:marLeft w:val="0"/>
              <w:marRight w:val="0"/>
              <w:marTop w:val="0"/>
              <w:marBottom w:val="0"/>
              <w:divBdr>
                <w:top w:val="none" w:sz="0" w:space="0" w:color="auto"/>
                <w:left w:val="none" w:sz="0" w:space="0" w:color="auto"/>
                <w:bottom w:val="none" w:sz="0" w:space="0" w:color="auto"/>
                <w:right w:val="none" w:sz="0" w:space="0" w:color="auto"/>
              </w:divBdr>
            </w:div>
          </w:divsChild>
        </w:div>
        <w:div w:id="1959481265">
          <w:marLeft w:val="0"/>
          <w:marRight w:val="0"/>
          <w:marTop w:val="0"/>
          <w:marBottom w:val="0"/>
          <w:divBdr>
            <w:top w:val="none" w:sz="0" w:space="0" w:color="auto"/>
            <w:left w:val="none" w:sz="0" w:space="0" w:color="auto"/>
            <w:bottom w:val="none" w:sz="0" w:space="0" w:color="auto"/>
            <w:right w:val="none" w:sz="0" w:space="0" w:color="auto"/>
          </w:divBdr>
          <w:divsChild>
            <w:div w:id="912736293">
              <w:marLeft w:val="0"/>
              <w:marRight w:val="0"/>
              <w:marTop w:val="0"/>
              <w:marBottom w:val="0"/>
              <w:divBdr>
                <w:top w:val="none" w:sz="0" w:space="0" w:color="auto"/>
                <w:left w:val="none" w:sz="0" w:space="0" w:color="auto"/>
                <w:bottom w:val="none" w:sz="0" w:space="0" w:color="auto"/>
                <w:right w:val="none" w:sz="0" w:space="0" w:color="auto"/>
              </w:divBdr>
            </w:div>
          </w:divsChild>
        </w:div>
        <w:div w:id="1555241353">
          <w:marLeft w:val="0"/>
          <w:marRight w:val="0"/>
          <w:marTop w:val="0"/>
          <w:marBottom w:val="0"/>
          <w:divBdr>
            <w:top w:val="none" w:sz="0" w:space="0" w:color="auto"/>
            <w:left w:val="none" w:sz="0" w:space="0" w:color="auto"/>
            <w:bottom w:val="none" w:sz="0" w:space="0" w:color="auto"/>
            <w:right w:val="none" w:sz="0" w:space="0" w:color="auto"/>
          </w:divBdr>
          <w:divsChild>
            <w:div w:id="1388869362">
              <w:marLeft w:val="0"/>
              <w:marRight w:val="0"/>
              <w:marTop w:val="0"/>
              <w:marBottom w:val="0"/>
              <w:divBdr>
                <w:top w:val="none" w:sz="0" w:space="0" w:color="auto"/>
                <w:left w:val="none" w:sz="0" w:space="0" w:color="auto"/>
                <w:bottom w:val="none" w:sz="0" w:space="0" w:color="auto"/>
                <w:right w:val="none" w:sz="0" w:space="0" w:color="auto"/>
              </w:divBdr>
            </w:div>
          </w:divsChild>
        </w:div>
        <w:div w:id="929435777">
          <w:marLeft w:val="0"/>
          <w:marRight w:val="0"/>
          <w:marTop w:val="0"/>
          <w:marBottom w:val="0"/>
          <w:divBdr>
            <w:top w:val="none" w:sz="0" w:space="0" w:color="auto"/>
            <w:left w:val="none" w:sz="0" w:space="0" w:color="auto"/>
            <w:bottom w:val="none" w:sz="0" w:space="0" w:color="auto"/>
            <w:right w:val="none" w:sz="0" w:space="0" w:color="auto"/>
          </w:divBdr>
          <w:divsChild>
            <w:div w:id="950816228">
              <w:marLeft w:val="0"/>
              <w:marRight w:val="0"/>
              <w:marTop w:val="0"/>
              <w:marBottom w:val="0"/>
              <w:divBdr>
                <w:top w:val="none" w:sz="0" w:space="0" w:color="auto"/>
                <w:left w:val="none" w:sz="0" w:space="0" w:color="auto"/>
                <w:bottom w:val="none" w:sz="0" w:space="0" w:color="auto"/>
                <w:right w:val="none" w:sz="0" w:space="0" w:color="auto"/>
              </w:divBdr>
            </w:div>
          </w:divsChild>
        </w:div>
        <w:div w:id="420296467">
          <w:marLeft w:val="0"/>
          <w:marRight w:val="0"/>
          <w:marTop w:val="0"/>
          <w:marBottom w:val="0"/>
          <w:divBdr>
            <w:top w:val="none" w:sz="0" w:space="0" w:color="auto"/>
            <w:left w:val="none" w:sz="0" w:space="0" w:color="auto"/>
            <w:bottom w:val="none" w:sz="0" w:space="0" w:color="auto"/>
            <w:right w:val="none" w:sz="0" w:space="0" w:color="auto"/>
          </w:divBdr>
          <w:divsChild>
            <w:div w:id="941230465">
              <w:marLeft w:val="0"/>
              <w:marRight w:val="0"/>
              <w:marTop w:val="0"/>
              <w:marBottom w:val="0"/>
              <w:divBdr>
                <w:top w:val="none" w:sz="0" w:space="0" w:color="auto"/>
                <w:left w:val="none" w:sz="0" w:space="0" w:color="auto"/>
                <w:bottom w:val="none" w:sz="0" w:space="0" w:color="auto"/>
                <w:right w:val="none" w:sz="0" w:space="0" w:color="auto"/>
              </w:divBdr>
            </w:div>
          </w:divsChild>
        </w:div>
        <w:div w:id="576286043">
          <w:marLeft w:val="0"/>
          <w:marRight w:val="0"/>
          <w:marTop w:val="0"/>
          <w:marBottom w:val="0"/>
          <w:divBdr>
            <w:top w:val="none" w:sz="0" w:space="0" w:color="auto"/>
            <w:left w:val="none" w:sz="0" w:space="0" w:color="auto"/>
            <w:bottom w:val="none" w:sz="0" w:space="0" w:color="auto"/>
            <w:right w:val="none" w:sz="0" w:space="0" w:color="auto"/>
          </w:divBdr>
          <w:divsChild>
            <w:div w:id="1764303695">
              <w:marLeft w:val="0"/>
              <w:marRight w:val="0"/>
              <w:marTop w:val="0"/>
              <w:marBottom w:val="0"/>
              <w:divBdr>
                <w:top w:val="none" w:sz="0" w:space="0" w:color="auto"/>
                <w:left w:val="none" w:sz="0" w:space="0" w:color="auto"/>
                <w:bottom w:val="none" w:sz="0" w:space="0" w:color="auto"/>
                <w:right w:val="none" w:sz="0" w:space="0" w:color="auto"/>
              </w:divBdr>
            </w:div>
          </w:divsChild>
        </w:div>
        <w:div w:id="545063875">
          <w:marLeft w:val="0"/>
          <w:marRight w:val="0"/>
          <w:marTop w:val="0"/>
          <w:marBottom w:val="0"/>
          <w:divBdr>
            <w:top w:val="none" w:sz="0" w:space="0" w:color="auto"/>
            <w:left w:val="none" w:sz="0" w:space="0" w:color="auto"/>
            <w:bottom w:val="none" w:sz="0" w:space="0" w:color="auto"/>
            <w:right w:val="none" w:sz="0" w:space="0" w:color="auto"/>
          </w:divBdr>
          <w:divsChild>
            <w:div w:id="1535852306">
              <w:marLeft w:val="0"/>
              <w:marRight w:val="0"/>
              <w:marTop w:val="0"/>
              <w:marBottom w:val="0"/>
              <w:divBdr>
                <w:top w:val="none" w:sz="0" w:space="0" w:color="auto"/>
                <w:left w:val="none" w:sz="0" w:space="0" w:color="auto"/>
                <w:bottom w:val="none" w:sz="0" w:space="0" w:color="auto"/>
                <w:right w:val="none" w:sz="0" w:space="0" w:color="auto"/>
              </w:divBdr>
            </w:div>
          </w:divsChild>
        </w:div>
        <w:div w:id="1537738067">
          <w:marLeft w:val="0"/>
          <w:marRight w:val="0"/>
          <w:marTop w:val="0"/>
          <w:marBottom w:val="0"/>
          <w:divBdr>
            <w:top w:val="none" w:sz="0" w:space="0" w:color="auto"/>
            <w:left w:val="none" w:sz="0" w:space="0" w:color="auto"/>
            <w:bottom w:val="none" w:sz="0" w:space="0" w:color="auto"/>
            <w:right w:val="none" w:sz="0" w:space="0" w:color="auto"/>
          </w:divBdr>
          <w:divsChild>
            <w:div w:id="1273435256">
              <w:marLeft w:val="0"/>
              <w:marRight w:val="0"/>
              <w:marTop w:val="0"/>
              <w:marBottom w:val="0"/>
              <w:divBdr>
                <w:top w:val="none" w:sz="0" w:space="0" w:color="auto"/>
                <w:left w:val="none" w:sz="0" w:space="0" w:color="auto"/>
                <w:bottom w:val="none" w:sz="0" w:space="0" w:color="auto"/>
                <w:right w:val="none" w:sz="0" w:space="0" w:color="auto"/>
              </w:divBdr>
            </w:div>
          </w:divsChild>
        </w:div>
        <w:div w:id="713652256">
          <w:marLeft w:val="0"/>
          <w:marRight w:val="0"/>
          <w:marTop w:val="0"/>
          <w:marBottom w:val="0"/>
          <w:divBdr>
            <w:top w:val="none" w:sz="0" w:space="0" w:color="auto"/>
            <w:left w:val="none" w:sz="0" w:space="0" w:color="auto"/>
            <w:bottom w:val="none" w:sz="0" w:space="0" w:color="auto"/>
            <w:right w:val="none" w:sz="0" w:space="0" w:color="auto"/>
          </w:divBdr>
          <w:divsChild>
            <w:div w:id="1305311672">
              <w:marLeft w:val="0"/>
              <w:marRight w:val="0"/>
              <w:marTop w:val="0"/>
              <w:marBottom w:val="0"/>
              <w:divBdr>
                <w:top w:val="none" w:sz="0" w:space="0" w:color="auto"/>
                <w:left w:val="none" w:sz="0" w:space="0" w:color="auto"/>
                <w:bottom w:val="none" w:sz="0" w:space="0" w:color="auto"/>
                <w:right w:val="none" w:sz="0" w:space="0" w:color="auto"/>
              </w:divBdr>
            </w:div>
          </w:divsChild>
        </w:div>
        <w:div w:id="1672951595">
          <w:marLeft w:val="0"/>
          <w:marRight w:val="0"/>
          <w:marTop w:val="0"/>
          <w:marBottom w:val="0"/>
          <w:divBdr>
            <w:top w:val="none" w:sz="0" w:space="0" w:color="auto"/>
            <w:left w:val="none" w:sz="0" w:space="0" w:color="auto"/>
            <w:bottom w:val="none" w:sz="0" w:space="0" w:color="auto"/>
            <w:right w:val="none" w:sz="0" w:space="0" w:color="auto"/>
          </w:divBdr>
          <w:divsChild>
            <w:div w:id="185680016">
              <w:marLeft w:val="0"/>
              <w:marRight w:val="0"/>
              <w:marTop w:val="0"/>
              <w:marBottom w:val="0"/>
              <w:divBdr>
                <w:top w:val="none" w:sz="0" w:space="0" w:color="auto"/>
                <w:left w:val="none" w:sz="0" w:space="0" w:color="auto"/>
                <w:bottom w:val="none" w:sz="0" w:space="0" w:color="auto"/>
                <w:right w:val="none" w:sz="0" w:space="0" w:color="auto"/>
              </w:divBdr>
            </w:div>
          </w:divsChild>
        </w:div>
        <w:div w:id="365175988">
          <w:marLeft w:val="0"/>
          <w:marRight w:val="0"/>
          <w:marTop w:val="0"/>
          <w:marBottom w:val="0"/>
          <w:divBdr>
            <w:top w:val="none" w:sz="0" w:space="0" w:color="auto"/>
            <w:left w:val="none" w:sz="0" w:space="0" w:color="auto"/>
            <w:bottom w:val="none" w:sz="0" w:space="0" w:color="auto"/>
            <w:right w:val="none" w:sz="0" w:space="0" w:color="auto"/>
          </w:divBdr>
          <w:divsChild>
            <w:div w:id="2023705896">
              <w:marLeft w:val="0"/>
              <w:marRight w:val="0"/>
              <w:marTop w:val="0"/>
              <w:marBottom w:val="0"/>
              <w:divBdr>
                <w:top w:val="none" w:sz="0" w:space="0" w:color="auto"/>
                <w:left w:val="none" w:sz="0" w:space="0" w:color="auto"/>
                <w:bottom w:val="none" w:sz="0" w:space="0" w:color="auto"/>
                <w:right w:val="none" w:sz="0" w:space="0" w:color="auto"/>
              </w:divBdr>
            </w:div>
          </w:divsChild>
        </w:div>
        <w:div w:id="1208374136">
          <w:marLeft w:val="0"/>
          <w:marRight w:val="0"/>
          <w:marTop w:val="0"/>
          <w:marBottom w:val="0"/>
          <w:divBdr>
            <w:top w:val="none" w:sz="0" w:space="0" w:color="auto"/>
            <w:left w:val="none" w:sz="0" w:space="0" w:color="auto"/>
            <w:bottom w:val="none" w:sz="0" w:space="0" w:color="auto"/>
            <w:right w:val="none" w:sz="0" w:space="0" w:color="auto"/>
          </w:divBdr>
          <w:divsChild>
            <w:div w:id="357705973">
              <w:marLeft w:val="0"/>
              <w:marRight w:val="0"/>
              <w:marTop w:val="0"/>
              <w:marBottom w:val="0"/>
              <w:divBdr>
                <w:top w:val="none" w:sz="0" w:space="0" w:color="auto"/>
                <w:left w:val="none" w:sz="0" w:space="0" w:color="auto"/>
                <w:bottom w:val="none" w:sz="0" w:space="0" w:color="auto"/>
                <w:right w:val="none" w:sz="0" w:space="0" w:color="auto"/>
              </w:divBdr>
            </w:div>
          </w:divsChild>
        </w:div>
        <w:div w:id="978729981">
          <w:marLeft w:val="0"/>
          <w:marRight w:val="0"/>
          <w:marTop w:val="0"/>
          <w:marBottom w:val="0"/>
          <w:divBdr>
            <w:top w:val="none" w:sz="0" w:space="0" w:color="auto"/>
            <w:left w:val="none" w:sz="0" w:space="0" w:color="auto"/>
            <w:bottom w:val="none" w:sz="0" w:space="0" w:color="auto"/>
            <w:right w:val="none" w:sz="0" w:space="0" w:color="auto"/>
          </w:divBdr>
          <w:divsChild>
            <w:div w:id="1296059352">
              <w:marLeft w:val="0"/>
              <w:marRight w:val="0"/>
              <w:marTop w:val="0"/>
              <w:marBottom w:val="0"/>
              <w:divBdr>
                <w:top w:val="none" w:sz="0" w:space="0" w:color="auto"/>
                <w:left w:val="none" w:sz="0" w:space="0" w:color="auto"/>
                <w:bottom w:val="none" w:sz="0" w:space="0" w:color="auto"/>
                <w:right w:val="none" w:sz="0" w:space="0" w:color="auto"/>
              </w:divBdr>
            </w:div>
          </w:divsChild>
        </w:div>
        <w:div w:id="1880507657">
          <w:marLeft w:val="0"/>
          <w:marRight w:val="0"/>
          <w:marTop w:val="0"/>
          <w:marBottom w:val="0"/>
          <w:divBdr>
            <w:top w:val="none" w:sz="0" w:space="0" w:color="auto"/>
            <w:left w:val="none" w:sz="0" w:space="0" w:color="auto"/>
            <w:bottom w:val="none" w:sz="0" w:space="0" w:color="auto"/>
            <w:right w:val="none" w:sz="0" w:space="0" w:color="auto"/>
          </w:divBdr>
          <w:divsChild>
            <w:div w:id="1983534674">
              <w:marLeft w:val="0"/>
              <w:marRight w:val="0"/>
              <w:marTop w:val="0"/>
              <w:marBottom w:val="0"/>
              <w:divBdr>
                <w:top w:val="none" w:sz="0" w:space="0" w:color="auto"/>
                <w:left w:val="none" w:sz="0" w:space="0" w:color="auto"/>
                <w:bottom w:val="none" w:sz="0" w:space="0" w:color="auto"/>
                <w:right w:val="none" w:sz="0" w:space="0" w:color="auto"/>
              </w:divBdr>
            </w:div>
            <w:div w:id="775637157">
              <w:marLeft w:val="0"/>
              <w:marRight w:val="0"/>
              <w:marTop w:val="0"/>
              <w:marBottom w:val="0"/>
              <w:divBdr>
                <w:top w:val="none" w:sz="0" w:space="0" w:color="auto"/>
                <w:left w:val="none" w:sz="0" w:space="0" w:color="auto"/>
                <w:bottom w:val="none" w:sz="0" w:space="0" w:color="auto"/>
                <w:right w:val="none" w:sz="0" w:space="0" w:color="auto"/>
              </w:divBdr>
            </w:div>
          </w:divsChild>
        </w:div>
        <w:div w:id="1634483547">
          <w:marLeft w:val="0"/>
          <w:marRight w:val="0"/>
          <w:marTop w:val="0"/>
          <w:marBottom w:val="0"/>
          <w:divBdr>
            <w:top w:val="none" w:sz="0" w:space="0" w:color="auto"/>
            <w:left w:val="none" w:sz="0" w:space="0" w:color="auto"/>
            <w:bottom w:val="none" w:sz="0" w:space="0" w:color="auto"/>
            <w:right w:val="none" w:sz="0" w:space="0" w:color="auto"/>
          </w:divBdr>
          <w:divsChild>
            <w:div w:id="399523789">
              <w:marLeft w:val="0"/>
              <w:marRight w:val="0"/>
              <w:marTop w:val="0"/>
              <w:marBottom w:val="0"/>
              <w:divBdr>
                <w:top w:val="none" w:sz="0" w:space="0" w:color="auto"/>
                <w:left w:val="none" w:sz="0" w:space="0" w:color="auto"/>
                <w:bottom w:val="none" w:sz="0" w:space="0" w:color="auto"/>
                <w:right w:val="none" w:sz="0" w:space="0" w:color="auto"/>
              </w:divBdr>
            </w:div>
            <w:div w:id="1167554017">
              <w:marLeft w:val="0"/>
              <w:marRight w:val="0"/>
              <w:marTop w:val="0"/>
              <w:marBottom w:val="0"/>
              <w:divBdr>
                <w:top w:val="none" w:sz="0" w:space="0" w:color="auto"/>
                <w:left w:val="none" w:sz="0" w:space="0" w:color="auto"/>
                <w:bottom w:val="none" w:sz="0" w:space="0" w:color="auto"/>
                <w:right w:val="none" w:sz="0" w:space="0" w:color="auto"/>
              </w:divBdr>
            </w:div>
          </w:divsChild>
        </w:div>
        <w:div w:id="1723167798">
          <w:marLeft w:val="0"/>
          <w:marRight w:val="0"/>
          <w:marTop w:val="0"/>
          <w:marBottom w:val="0"/>
          <w:divBdr>
            <w:top w:val="none" w:sz="0" w:space="0" w:color="auto"/>
            <w:left w:val="none" w:sz="0" w:space="0" w:color="auto"/>
            <w:bottom w:val="none" w:sz="0" w:space="0" w:color="auto"/>
            <w:right w:val="none" w:sz="0" w:space="0" w:color="auto"/>
          </w:divBdr>
          <w:divsChild>
            <w:div w:id="1702051800">
              <w:marLeft w:val="0"/>
              <w:marRight w:val="0"/>
              <w:marTop w:val="0"/>
              <w:marBottom w:val="0"/>
              <w:divBdr>
                <w:top w:val="none" w:sz="0" w:space="0" w:color="auto"/>
                <w:left w:val="none" w:sz="0" w:space="0" w:color="auto"/>
                <w:bottom w:val="none" w:sz="0" w:space="0" w:color="auto"/>
                <w:right w:val="none" w:sz="0" w:space="0" w:color="auto"/>
              </w:divBdr>
            </w:div>
          </w:divsChild>
        </w:div>
        <w:div w:id="1788813166">
          <w:marLeft w:val="0"/>
          <w:marRight w:val="0"/>
          <w:marTop w:val="0"/>
          <w:marBottom w:val="0"/>
          <w:divBdr>
            <w:top w:val="none" w:sz="0" w:space="0" w:color="auto"/>
            <w:left w:val="none" w:sz="0" w:space="0" w:color="auto"/>
            <w:bottom w:val="none" w:sz="0" w:space="0" w:color="auto"/>
            <w:right w:val="none" w:sz="0" w:space="0" w:color="auto"/>
          </w:divBdr>
          <w:divsChild>
            <w:div w:id="1865291236">
              <w:marLeft w:val="0"/>
              <w:marRight w:val="0"/>
              <w:marTop w:val="0"/>
              <w:marBottom w:val="0"/>
              <w:divBdr>
                <w:top w:val="none" w:sz="0" w:space="0" w:color="auto"/>
                <w:left w:val="none" w:sz="0" w:space="0" w:color="auto"/>
                <w:bottom w:val="none" w:sz="0" w:space="0" w:color="auto"/>
                <w:right w:val="none" w:sz="0" w:space="0" w:color="auto"/>
              </w:divBdr>
            </w:div>
          </w:divsChild>
        </w:div>
        <w:div w:id="1778914568">
          <w:marLeft w:val="0"/>
          <w:marRight w:val="0"/>
          <w:marTop w:val="0"/>
          <w:marBottom w:val="0"/>
          <w:divBdr>
            <w:top w:val="none" w:sz="0" w:space="0" w:color="auto"/>
            <w:left w:val="none" w:sz="0" w:space="0" w:color="auto"/>
            <w:bottom w:val="none" w:sz="0" w:space="0" w:color="auto"/>
            <w:right w:val="none" w:sz="0" w:space="0" w:color="auto"/>
          </w:divBdr>
          <w:divsChild>
            <w:div w:id="1196046456">
              <w:marLeft w:val="0"/>
              <w:marRight w:val="0"/>
              <w:marTop w:val="0"/>
              <w:marBottom w:val="0"/>
              <w:divBdr>
                <w:top w:val="none" w:sz="0" w:space="0" w:color="auto"/>
                <w:left w:val="none" w:sz="0" w:space="0" w:color="auto"/>
                <w:bottom w:val="none" w:sz="0" w:space="0" w:color="auto"/>
                <w:right w:val="none" w:sz="0" w:space="0" w:color="auto"/>
              </w:divBdr>
            </w:div>
          </w:divsChild>
        </w:div>
        <w:div w:id="1035304752">
          <w:marLeft w:val="0"/>
          <w:marRight w:val="0"/>
          <w:marTop w:val="0"/>
          <w:marBottom w:val="0"/>
          <w:divBdr>
            <w:top w:val="none" w:sz="0" w:space="0" w:color="auto"/>
            <w:left w:val="none" w:sz="0" w:space="0" w:color="auto"/>
            <w:bottom w:val="none" w:sz="0" w:space="0" w:color="auto"/>
            <w:right w:val="none" w:sz="0" w:space="0" w:color="auto"/>
          </w:divBdr>
          <w:divsChild>
            <w:div w:id="1800762698">
              <w:marLeft w:val="0"/>
              <w:marRight w:val="0"/>
              <w:marTop w:val="0"/>
              <w:marBottom w:val="0"/>
              <w:divBdr>
                <w:top w:val="none" w:sz="0" w:space="0" w:color="auto"/>
                <w:left w:val="none" w:sz="0" w:space="0" w:color="auto"/>
                <w:bottom w:val="none" w:sz="0" w:space="0" w:color="auto"/>
                <w:right w:val="none" w:sz="0" w:space="0" w:color="auto"/>
              </w:divBdr>
            </w:div>
          </w:divsChild>
        </w:div>
        <w:div w:id="1884514967">
          <w:marLeft w:val="0"/>
          <w:marRight w:val="0"/>
          <w:marTop w:val="0"/>
          <w:marBottom w:val="0"/>
          <w:divBdr>
            <w:top w:val="none" w:sz="0" w:space="0" w:color="auto"/>
            <w:left w:val="none" w:sz="0" w:space="0" w:color="auto"/>
            <w:bottom w:val="none" w:sz="0" w:space="0" w:color="auto"/>
            <w:right w:val="none" w:sz="0" w:space="0" w:color="auto"/>
          </w:divBdr>
          <w:divsChild>
            <w:div w:id="100148353">
              <w:marLeft w:val="0"/>
              <w:marRight w:val="0"/>
              <w:marTop w:val="0"/>
              <w:marBottom w:val="0"/>
              <w:divBdr>
                <w:top w:val="none" w:sz="0" w:space="0" w:color="auto"/>
                <w:left w:val="none" w:sz="0" w:space="0" w:color="auto"/>
                <w:bottom w:val="none" w:sz="0" w:space="0" w:color="auto"/>
                <w:right w:val="none" w:sz="0" w:space="0" w:color="auto"/>
              </w:divBdr>
            </w:div>
          </w:divsChild>
        </w:div>
        <w:div w:id="2091808772">
          <w:marLeft w:val="0"/>
          <w:marRight w:val="0"/>
          <w:marTop w:val="0"/>
          <w:marBottom w:val="0"/>
          <w:divBdr>
            <w:top w:val="none" w:sz="0" w:space="0" w:color="auto"/>
            <w:left w:val="none" w:sz="0" w:space="0" w:color="auto"/>
            <w:bottom w:val="none" w:sz="0" w:space="0" w:color="auto"/>
            <w:right w:val="none" w:sz="0" w:space="0" w:color="auto"/>
          </w:divBdr>
          <w:divsChild>
            <w:div w:id="1342584716">
              <w:marLeft w:val="0"/>
              <w:marRight w:val="0"/>
              <w:marTop w:val="0"/>
              <w:marBottom w:val="0"/>
              <w:divBdr>
                <w:top w:val="none" w:sz="0" w:space="0" w:color="auto"/>
                <w:left w:val="none" w:sz="0" w:space="0" w:color="auto"/>
                <w:bottom w:val="none" w:sz="0" w:space="0" w:color="auto"/>
                <w:right w:val="none" w:sz="0" w:space="0" w:color="auto"/>
              </w:divBdr>
            </w:div>
          </w:divsChild>
        </w:div>
        <w:div w:id="119343933">
          <w:marLeft w:val="0"/>
          <w:marRight w:val="0"/>
          <w:marTop w:val="0"/>
          <w:marBottom w:val="0"/>
          <w:divBdr>
            <w:top w:val="none" w:sz="0" w:space="0" w:color="auto"/>
            <w:left w:val="none" w:sz="0" w:space="0" w:color="auto"/>
            <w:bottom w:val="none" w:sz="0" w:space="0" w:color="auto"/>
            <w:right w:val="none" w:sz="0" w:space="0" w:color="auto"/>
          </w:divBdr>
          <w:divsChild>
            <w:div w:id="1453550973">
              <w:marLeft w:val="0"/>
              <w:marRight w:val="0"/>
              <w:marTop w:val="0"/>
              <w:marBottom w:val="0"/>
              <w:divBdr>
                <w:top w:val="none" w:sz="0" w:space="0" w:color="auto"/>
                <w:left w:val="none" w:sz="0" w:space="0" w:color="auto"/>
                <w:bottom w:val="none" w:sz="0" w:space="0" w:color="auto"/>
                <w:right w:val="none" w:sz="0" w:space="0" w:color="auto"/>
              </w:divBdr>
            </w:div>
          </w:divsChild>
        </w:div>
        <w:div w:id="246156600">
          <w:marLeft w:val="0"/>
          <w:marRight w:val="0"/>
          <w:marTop w:val="0"/>
          <w:marBottom w:val="0"/>
          <w:divBdr>
            <w:top w:val="none" w:sz="0" w:space="0" w:color="auto"/>
            <w:left w:val="none" w:sz="0" w:space="0" w:color="auto"/>
            <w:bottom w:val="none" w:sz="0" w:space="0" w:color="auto"/>
            <w:right w:val="none" w:sz="0" w:space="0" w:color="auto"/>
          </w:divBdr>
          <w:divsChild>
            <w:div w:id="572392051">
              <w:marLeft w:val="0"/>
              <w:marRight w:val="0"/>
              <w:marTop w:val="0"/>
              <w:marBottom w:val="0"/>
              <w:divBdr>
                <w:top w:val="none" w:sz="0" w:space="0" w:color="auto"/>
                <w:left w:val="none" w:sz="0" w:space="0" w:color="auto"/>
                <w:bottom w:val="none" w:sz="0" w:space="0" w:color="auto"/>
                <w:right w:val="none" w:sz="0" w:space="0" w:color="auto"/>
              </w:divBdr>
            </w:div>
          </w:divsChild>
        </w:div>
        <w:div w:id="1964655618">
          <w:marLeft w:val="0"/>
          <w:marRight w:val="0"/>
          <w:marTop w:val="0"/>
          <w:marBottom w:val="0"/>
          <w:divBdr>
            <w:top w:val="none" w:sz="0" w:space="0" w:color="auto"/>
            <w:left w:val="none" w:sz="0" w:space="0" w:color="auto"/>
            <w:bottom w:val="none" w:sz="0" w:space="0" w:color="auto"/>
            <w:right w:val="none" w:sz="0" w:space="0" w:color="auto"/>
          </w:divBdr>
          <w:divsChild>
            <w:div w:id="792789816">
              <w:marLeft w:val="0"/>
              <w:marRight w:val="0"/>
              <w:marTop w:val="0"/>
              <w:marBottom w:val="0"/>
              <w:divBdr>
                <w:top w:val="none" w:sz="0" w:space="0" w:color="auto"/>
                <w:left w:val="none" w:sz="0" w:space="0" w:color="auto"/>
                <w:bottom w:val="none" w:sz="0" w:space="0" w:color="auto"/>
                <w:right w:val="none" w:sz="0" w:space="0" w:color="auto"/>
              </w:divBdr>
            </w:div>
          </w:divsChild>
        </w:div>
        <w:div w:id="518277698">
          <w:marLeft w:val="0"/>
          <w:marRight w:val="0"/>
          <w:marTop w:val="0"/>
          <w:marBottom w:val="0"/>
          <w:divBdr>
            <w:top w:val="none" w:sz="0" w:space="0" w:color="auto"/>
            <w:left w:val="none" w:sz="0" w:space="0" w:color="auto"/>
            <w:bottom w:val="none" w:sz="0" w:space="0" w:color="auto"/>
            <w:right w:val="none" w:sz="0" w:space="0" w:color="auto"/>
          </w:divBdr>
          <w:divsChild>
            <w:div w:id="323511961">
              <w:marLeft w:val="0"/>
              <w:marRight w:val="0"/>
              <w:marTop w:val="0"/>
              <w:marBottom w:val="0"/>
              <w:divBdr>
                <w:top w:val="none" w:sz="0" w:space="0" w:color="auto"/>
                <w:left w:val="none" w:sz="0" w:space="0" w:color="auto"/>
                <w:bottom w:val="none" w:sz="0" w:space="0" w:color="auto"/>
                <w:right w:val="none" w:sz="0" w:space="0" w:color="auto"/>
              </w:divBdr>
            </w:div>
          </w:divsChild>
        </w:div>
        <w:div w:id="1648633354">
          <w:marLeft w:val="0"/>
          <w:marRight w:val="0"/>
          <w:marTop w:val="0"/>
          <w:marBottom w:val="0"/>
          <w:divBdr>
            <w:top w:val="none" w:sz="0" w:space="0" w:color="auto"/>
            <w:left w:val="none" w:sz="0" w:space="0" w:color="auto"/>
            <w:bottom w:val="none" w:sz="0" w:space="0" w:color="auto"/>
            <w:right w:val="none" w:sz="0" w:space="0" w:color="auto"/>
          </w:divBdr>
          <w:divsChild>
            <w:div w:id="1622616119">
              <w:marLeft w:val="0"/>
              <w:marRight w:val="0"/>
              <w:marTop w:val="0"/>
              <w:marBottom w:val="0"/>
              <w:divBdr>
                <w:top w:val="none" w:sz="0" w:space="0" w:color="auto"/>
                <w:left w:val="none" w:sz="0" w:space="0" w:color="auto"/>
                <w:bottom w:val="none" w:sz="0" w:space="0" w:color="auto"/>
                <w:right w:val="none" w:sz="0" w:space="0" w:color="auto"/>
              </w:divBdr>
            </w:div>
          </w:divsChild>
        </w:div>
        <w:div w:id="574701731">
          <w:marLeft w:val="0"/>
          <w:marRight w:val="0"/>
          <w:marTop w:val="0"/>
          <w:marBottom w:val="0"/>
          <w:divBdr>
            <w:top w:val="none" w:sz="0" w:space="0" w:color="auto"/>
            <w:left w:val="none" w:sz="0" w:space="0" w:color="auto"/>
            <w:bottom w:val="none" w:sz="0" w:space="0" w:color="auto"/>
            <w:right w:val="none" w:sz="0" w:space="0" w:color="auto"/>
          </w:divBdr>
          <w:divsChild>
            <w:div w:id="1309743423">
              <w:marLeft w:val="0"/>
              <w:marRight w:val="0"/>
              <w:marTop w:val="0"/>
              <w:marBottom w:val="0"/>
              <w:divBdr>
                <w:top w:val="none" w:sz="0" w:space="0" w:color="auto"/>
                <w:left w:val="none" w:sz="0" w:space="0" w:color="auto"/>
                <w:bottom w:val="none" w:sz="0" w:space="0" w:color="auto"/>
                <w:right w:val="none" w:sz="0" w:space="0" w:color="auto"/>
              </w:divBdr>
            </w:div>
          </w:divsChild>
        </w:div>
        <w:div w:id="1446535471">
          <w:marLeft w:val="0"/>
          <w:marRight w:val="0"/>
          <w:marTop w:val="0"/>
          <w:marBottom w:val="0"/>
          <w:divBdr>
            <w:top w:val="none" w:sz="0" w:space="0" w:color="auto"/>
            <w:left w:val="none" w:sz="0" w:space="0" w:color="auto"/>
            <w:bottom w:val="none" w:sz="0" w:space="0" w:color="auto"/>
            <w:right w:val="none" w:sz="0" w:space="0" w:color="auto"/>
          </w:divBdr>
          <w:divsChild>
            <w:div w:id="1098987850">
              <w:marLeft w:val="0"/>
              <w:marRight w:val="0"/>
              <w:marTop w:val="0"/>
              <w:marBottom w:val="0"/>
              <w:divBdr>
                <w:top w:val="none" w:sz="0" w:space="0" w:color="auto"/>
                <w:left w:val="none" w:sz="0" w:space="0" w:color="auto"/>
                <w:bottom w:val="none" w:sz="0" w:space="0" w:color="auto"/>
                <w:right w:val="none" w:sz="0" w:space="0" w:color="auto"/>
              </w:divBdr>
            </w:div>
          </w:divsChild>
        </w:div>
        <w:div w:id="24067333">
          <w:marLeft w:val="0"/>
          <w:marRight w:val="0"/>
          <w:marTop w:val="0"/>
          <w:marBottom w:val="0"/>
          <w:divBdr>
            <w:top w:val="none" w:sz="0" w:space="0" w:color="auto"/>
            <w:left w:val="none" w:sz="0" w:space="0" w:color="auto"/>
            <w:bottom w:val="none" w:sz="0" w:space="0" w:color="auto"/>
            <w:right w:val="none" w:sz="0" w:space="0" w:color="auto"/>
          </w:divBdr>
          <w:divsChild>
            <w:div w:id="2008289868">
              <w:marLeft w:val="0"/>
              <w:marRight w:val="0"/>
              <w:marTop w:val="0"/>
              <w:marBottom w:val="0"/>
              <w:divBdr>
                <w:top w:val="none" w:sz="0" w:space="0" w:color="auto"/>
                <w:left w:val="none" w:sz="0" w:space="0" w:color="auto"/>
                <w:bottom w:val="none" w:sz="0" w:space="0" w:color="auto"/>
                <w:right w:val="none" w:sz="0" w:space="0" w:color="auto"/>
              </w:divBdr>
            </w:div>
          </w:divsChild>
        </w:div>
        <w:div w:id="1286303682">
          <w:marLeft w:val="0"/>
          <w:marRight w:val="0"/>
          <w:marTop w:val="0"/>
          <w:marBottom w:val="0"/>
          <w:divBdr>
            <w:top w:val="none" w:sz="0" w:space="0" w:color="auto"/>
            <w:left w:val="none" w:sz="0" w:space="0" w:color="auto"/>
            <w:bottom w:val="none" w:sz="0" w:space="0" w:color="auto"/>
            <w:right w:val="none" w:sz="0" w:space="0" w:color="auto"/>
          </w:divBdr>
          <w:divsChild>
            <w:div w:id="1984193328">
              <w:marLeft w:val="0"/>
              <w:marRight w:val="0"/>
              <w:marTop w:val="0"/>
              <w:marBottom w:val="0"/>
              <w:divBdr>
                <w:top w:val="none" w:sz="0" w:space="0" w:color="auto"/>
                <w:left w:val="none" w:sz="0" w:space="0" w:color="auto"/>
                <w:bottom w:val="none" w:sz="0" w:space="0" w:color="auto"/>
                <w:right w:val="none" w:sz="0" w:space="0" w:color="auto"/>
              </w:divBdr>
            </w:div>
          </w:divsChild>
        </w:div>
        <w:div w:id="1013455730">
          <w:marLeft w:val="0"/>
          <w:marRight w:val="0"/>
          <w:marTop w:val="0"/>
          <w:marBottom w:val="0"/>
          <w:divBdr>
            <w:top w:val="none" w:sz="0" w:space="0" w:color="auto"/>
            <w:left w:val="none" w:sz="0" w:space="0" w:color="auto"/>
            <w:bottom w:val="none" w:sz="0" w:space="0" w:color="auto"/>
            <w:right w:val="none" w:sz="0" w:space="0" w:color="auto"/>
          </w:divBdr>
          <w:divsChild>
            <w:div w:id="438529817">
              <w:marLeft w:val="0"/>
              <w:marRight w:val="0"/>
              <w:marTop w:val="0"/>
              <w:marBottom w:val="0"/>
              <w:divBdr>
                <w:top w:val="none" w:sz="0" w:space="0" w:color="auto"/>
                <w:left w:val="none" w:sz="0" w:space="0" w:color="auto"/>
                <w:bottom w:val="none" w:sz="0" w:space="0" w:color="auto"/>
                <w:right w:val="none" w:sz="0" w:space="0" w:color="auto"/>
              </w:divBdr>
            </w:div>
          </w:divsChild>
        </w:div>
        <w:div w:id="428933758">
          <w:marLeft w:val="0"/>
          <w:marRight w:val="0"/>
          <w:marTop w:val="0"/>
          <w:marBottom w:val="0"/>
          <w:divBdr>
            <w:top w:val="none" w:sz="0" w:space="0" w:color="auto"/>
            <w:left w:val="none" w:sz="0" w:space="0" w:color="auto"/>
            <w:bottom w:val="none" w:sz="0" w:space="0" w:color="auto"/>
            <w:right w:val="none" w:sz="0" w:space="0" w:color="auto"/>
          </w:divBdr>
          <w:divsChild>
            <w:div w:id="19579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6534">
      <w:bodyDiv w:val="1"/>
      <w:marLeft w:val="0"/>
      <w:marRight w:val="0"/>
      <w:marTop w:val="0"/>
      <w:marBottom w:val="0"/>
      <w:divBdr>
        <w:top w:val="none" w:sz="0" w:space="0" w:color="auto"/>
        <w:left w:val="none" w:sz="0" w:space="0" w:color="auto"/>
        <w:bottom w:val="none" w:sz="0" w:space="0" w:color="auto"/>
        <w:right w:val="none" w:sz="0" w:space="0" w:color="auto"/>
      </w:divBdr>
      <w:divsChild>
        <w:div w:id="462698166">
          <w:marLeft w:val="0"/>
          <w:marRight w:val="0"/>
          <w:marTop w:val="0"/>
          <w:marBottom w:val="0"/>
          <w:divBdr>
            <w:top w:val="none" w:sz="0" w:space="0" w:color="auto"/>
            <w:left w:val="none" w:sz="0" w:space="0" w:color="auto"/>
            <w:bottom w:val="none" w:sz="0" w:space="0" w:color="auto"/>
            <w:right w:val="none" w:sz="0" w:space="0" w:color="auto"/>
          </w:divBdr>
        </w:div>
        <w:div w:id="1980988699">
          <w:marLeft w:val="0"/>
          <w:marRight w:val="0"/>
          <w:marTop w:val="0"/>
          <w:marBottom w:val="0"/>
          <w:divBdr>
            <w:top w:val="none" w:sz="0" w:space="0" w:color="auto"/>
            <w:left w:val="none" w:sz="0" w:space="0" w:color="auto"/>
            <w:bottom w:val="none" w:sz="0" w:space="0" w:color="auto"/>
            <w:right w:val="none" w:sz="0" w:space="0" w:color="auto"/>
          </w:divBdr>
        </w:div>
        <w:div w:id="532154143">
          <w:marLeft w:val="0"/>
          <w:marRight w:val="0"/>
          <w:marTop w:val="0"/>
          <w:marBottom w:val="0"/>
          <w:divBdr>
            <w:top w:val="none" w:sz="0" w:space="0" w:color="auto"/>
            <w:left w:val="none" w:sz="0" w:space="0" w:color="auto"/>
            <w:bottom w:val="none" w:sz="0" w:space="0" w:color="auto"/>
            <w:right w:val="none" w:sz="0" w:space="0" w:color="auto"/>
          </w:divBdr>
        </w:div>
        <w:div w:id="840394197">
          <w:marLeft w:val="0"/>
          <w:marRight w:val="0"/>
          <w:marTop w:val="0"/>
          <w:marBottom w:val="0"/>
          <w:divBdr>
            <w:top w:val="none" w:sz="0" w:space="0" w:color="auto"/>
            <w:left w:val="none" w:sz="0" w:space="0" w:color="auto"/>
            <w:bottom w:val="none" w:sz="0" w:space="0" w:color="auto"/>
            <w:right w:val="none" w:sz="0" w:space="0" w:color="auto"/>
          </w:divBdr>
          <w:divsChild>
            <w:div w:id="827358430">
              <w:marLeft w:val="0"/>
              <w:marRight w:val="0"/>
              <w:marTop w:val="0"/>
              <w:marBottom w:val="0"/>
              <w:divBdr>
                <w:top w:val="none" w:sz="0" w:space="0" w:color="auto"/>
                <w:left w:val="none" w:sz="0" w:space="0" w:color="auto"/>
                <w:bottom w:val="none" w:sz="0" w:space="0" w:color="auto"/>
                <w:right w:val="none" w:sz="0" w:space="0" w:color="auto"/>
              </w:divBdr>
            </w:div>
            <w:div w:id="1614627376">
              <w:marLeft w:val="0"/>
              <w:marRight w:val="0"/>
              <w:marTop w:val="0"/>
              <w:marBottom w:val="0"/>
              <w:divBdr>
                <w:top w:val="none" w:sz="0" w:space="0" w:color="auto"/>
                <w:left w:val="none" w:sz="0" w:space="0" w:color="auto"/>
                <w:bottom w:val="none" w:sz="0" w:space="0" w:color="auto"/>
                <w:right w:val="none" w:sz="0" w:space="0" w:color="auto"/>
              </w:divBdr>
            </w:div>
            <w:div w:id="806630932">
              <w:marLeft w:val="0"/>
              <w:marRight w:val="0"/>
              <w:marTop w:val="0"/>
              <w:marBottom w:val="0"/>
              <w:divBdr>
                <w:top w:val="none" w:sz="0" w:space="0" w:color="auto"/>
                <w:left w:val="none" w:sz="0" w:space="0" w:color="auto"/>
                <w:bottom w:val="none" w:sz="0" w:space="0" w:color="auto"/>
                <w:right w:val="none" w:sz="0" w:space="0" w:color="auto"/>
              </w:divBdr>
            </w:div>
            <w:div w:id="1576744723">
              <w:marLeft w:val="0"/>
              <w:marRight w:val="0"/>
              <w:marTop w:val="0"/>
              <w:marBottom w:val="0"/>
              <w:divBdr>
                <w:top w:val="none" w:sz="0" w:space="0" w:color="auto"/>
                <w:left w:val="none" w:sz="0" w:space="0" w:color="auto"/>
                <w:bottom w:val="none" w:sz="0" w:space="0" w:color="auto"/>
                <w:right w:val="none" w:sz="0" w:space="0" w:color="auto"/>
              </w:divBdr>
            </w:div>
            <w:div w:id="1746413722">
              <w:marLeft w:val="0"/>
              <w:marRight w:val="0"/>
              <w:marTop w:val="0"/>
              <w:marBottom w:val="0"/>
              <w:divBdr>
                <w:top w:val="none" w:sz="0" w:space="0" w:color="auto"/>
                <w:left w:val="none" w:sz="0" w:space="0" w:color="auto"/>
                <w:bottom w:val="none" w:sz="0" w:space="0" w:color="auto"/>
                <w:right w:val="none" w:sz="0" w:space="0" w:color="auto"/>
              </w:divBdr>
            </w:div>
          </w:divsChild>
        </w:div>
        <w:div w:id="2105766017">
          <w:marLeft w:val="0"/>
          <w:marRight w:val="0"/>
          <w:marTop w:val="0"/>
          <w:marBottom w:val="0"/>
          <w:divBdr>
            <w:top w:val="none" w:sz="0" w:space="0" w:color="auto"/>
            <w:left w:val="none" w:sz="0" w:space="0" w:color="auto"/>
            <w:bottom w:val="none" w:sz="0" w:space="0" w:color="auto"/>
            <w:right w:val="none" w:sz="0" w:space="0" w:color="auto"/>
          </w:divBdr>
          <w:divsChild>
            <w:div w:id="980116256">
              <w:marLeft w:val="0"/>
              <w:marRight w:val="0"/>
              <w:marTop w:val="0"/>
              <w:marBottom w:val="0"/>
              <w:divBdr>
                <w:top w:val="none" w:sz="0" w:space="0" w:color="auto"/>
                <w:left w:val="none" w:sz="0" w:space="0" w:color="auto"/>
                <w:bottom w:val="none" w:sz="0" w:space="0" w:color="auto"/>
                <w:right w:val="none" w:sz="0" w:space="0" w:color="auto"/>
              </w:divBdr>
            </w:div>
            <w:div w:id="320889641">
              <w:marLeft w:val="0"/>
              <w:marRight w:val="0"/>
              <w:marTop w:val="0"/>
              <w:marBottom w:val="0"/>
              <w:divBdr>
                <w:top w:val="none" w:sz="0" w:space="0" w:color="auto"/>
                <w:left w:val="none" w:sz="0" w:space="0" w:color="auto"/>
                <w:bottom w:val="none" w:sz="0" w:space="0" w:color="auto"/>
                <w:right w:val="none" w:sz="0" w:space="0" w:color="auto"/>
              </w:divBdr>
            </w:div>
            <w:div w:id="1501894258">
              <w:marLeft w:val="0"/>
              <w:marRight w:val="0"/>
              <w:marTop w:val="0"/>
              <w:marBottom w:val="0"/>
              <w:divBdr>
                <w:top w:val="none" w:sz="0" w:space="0" w:color="auto"/>
                <w:left w:val="none" w:sz="0" w:space="0" w:color="auto"/>
                <w:bottom w:val="none" w:sz="0" w:space="0" w:color="auto"/>
                <w:right w:val="none" w:sz="0" w:space="0" w:color="auto"/>
              </w:divBdr>
            </w:div>
            <w:div w:id="1846431432">
              <w:marLeft w:val="0"/>
              <w:marRight w:val="0"/>
              <w:marTop w:val="0"/>
              <w:marBottom w:val="0"/>
              <w:divBdr>
                <w:top w:val="none" w:sz="0" w:space="0" w:color="auto"/>
                <w:left w:val="none" w:sz="0" w:space="0" w:color="auto"/>
                <w:bottom w:val="none" w:sz="0" w:space="0" w:color="auto"/>
                <w:right w:val="none" w:sz="0" w:space="0" w:color="auto"/>
              </w:divBdr>
            </w:div>
            <w:div w:id="1230459716">
              <w:marLeft w:val="0"/>
              <w:marRight w:val="0"/>
              <w:marTop w:val="0"/>
              <w:marBottom w:val="0"/>
              <w:divBdr>
                <w:top w:val="none" w:sz="0" w:space="0" w:color="auto"/>
                <w:left w:val="none" w:sz="0" w:space="0" w:color="auto"/>
                <w:bottom w:val="none" w:sz="0" w:space="0" w:color="auto"/>
                <w:right w:val="none" w:sz="0" w:space="0" w:color="auto"/>
              </w:divBdr>
            </w:div>
          </w:divsChild>
        </w:div>
        <w:div w:id="1653750479">
          <w:marLeft w:val="0"/>
          <w:marRight w:val="0"/>
          <w:marTop w:val="0"/>
          <w:marBottom w:val="0"/>
          <w:divBdr>
            <w:top w:val="none" w:sz="0" w:space="0" w:color="auto"/>
            <w:left w:val="none" w:sz="0" w:space="0" w:color="auto"/>
            <w:bottom w:val="none" w:sz="0" w:space="0" w:color="auto"/>
            <w:right w:val="none" w:sz="0" w:space="0" w:color="auto"/>
          </w:divBdr>
          <w:divsChild>
            <w:div w:id="599606965">
              <w:marLeft w:val="0"/>
              <w:marRight w:val="0"/>
              <w:marTop w:val="0"/>
              <w:marBottom w:val="0"/>
              <w:divBdr>
                <w:top w:val="none" w:sz="0" w:space="0" w:color="auto"/>
                <w:left w:val="none" w:sz="0" w:space="0" w:color="auto"/>
                <w:bottom w:val="none" w:sz="0" w:space="0" w:color="auto"/>
                <w:right w:val="none" w:sz="0" w:space="0" w:color="auto"/>
              </w:divBdr>
            </w:div>
            <w:div w:id="1039817329">
              <w:marLeft w:val="0"/>
              <w:marRight w:val="0"/>
              <w:marTop w:val="0"/>
              <w:marBottom w:val="0"/>
              <w:divBdr>
                <w:top w:val="none" w:sz="0" w:space="0" w:color="auto"/>
                <w:left w:val="none" w:sz="0" w:space="0" w:color="auto"/>
                <w:bottom w:val="none" w:sz="0" w:space="0" w:color="auto"/>
                <w:right w:val="none" w:sz="0" w:space="0" w:color="auto"/>
              </w:divBdr>
            </w:div>
            <w:div w:id="1280448858">
              <w:marLeft w:val="0"/>
              <w:marRight w:val="0"/>
              <w:marTop w:val="0"/>
              <w:marBottom w:val="0"/>
              <w:divBdr>
                <w:top w:val="none" w:sz="0" w:space="0" w:color="auto"/>
                <w:left w:val="none" w:sz="0" w:space="0" w:color="auto"/>
                <w:bottom w:val="none" w:sz="0" w:space="0" w:color="auto"/>
                <w:right w:val="none" w:sz="0" w:space="0" w:color="auto"/>
              </w:divBdr>
            </w:div>
            <w:div w:id="268246904">
              <w:marLeft w:val="0"/>
              <w:marRight w:val="0"/>
              <w:marTop w:val="0"/>
              <w:marBottom w:val="0"/>
              <w:divBdr>
                <w:top w:val="none" w:sz="0" w:space="0" w:color="auto"/>
                <w:left w:val="none" w:sz="0" w:space="0" w:color="auto"/>
                <w:bottom w:val="none" w:sz="0" w:space="0" w:color="auto"/>
                <w:right w:val="none" w:sz="0" w:space="0" w:color="auto"/>
              </w:divBdr>
            </w:div>
            <w:div w:id="1890458648">
              <w:marLeft w:val="0"/>
              <w:marRight w:val="0"/>
              <w:marTop w:val="0"/>
              <w:marBottom w:val="0"/>
              <w:divBdr>
                <w:top w:val="none" w:sz="0" w:space="0" w:color="auto"/>
                <w:left w:val="none" w:sz="0" w:space="0" w:color="auto"/>
                <w:bottom w:val="none" w:sz="0" w:space="0" w:color="auto"/>
                <w:right w:val="none" w:sz="0" w:space="0" w:color="auto"/>
              </w:divBdr>
            </w:div>
          </w:divsChild>
        </w:div>
        <w:div w:id="732198063">
          <w:marLeft w:val="0"/>
          <w:marRight w:val="0"/>
          <w:marTop w:val="0"/>
          <w:marBottom w:val="0"/>
          <w:divBdr>
            <w:top w:val="none" w:sz="0" w:space="0" w:color="auto"/>
            <w:left w:val="none" w:sz="0" w:space="0" w:color="auto"/>
            <w:bottom w:val="none" w:sz="0" w:space="0" w:color="auto"/>
            <w:right w:val="none" w:sz="0" w:space="0" w:color="auto"/>
          </w:divBdr>
          <w:divsChild>
            <w:div w:id="1215922048">
              <w:marLeft w:val="0"/>
              <w:marRight w:val="0"/>
              <w:marTop w:val="0"/>
              <w:marBottom w:val="0"/>
              <w:divBdr>
                <w:top w:val="none" w:sz="0" w:space="0" w:color="auto"/>
                <w:left w:val="none" w:sz="0" w:space="0" w:color="auto"/>
                <w:bottom w:val="none" w:sz="0" w:space="0" w:color="auto"/>
                <w:right w:val="none" w:sz="0" w:space="0" w:color="auto"/>
              </w:divBdr>
            </w:div>
            <w:div w:id="1855269160">
              <w:marLeft w:val="0"/>
              <w:marRight w:val="0"/>
              <w:marTop w:val="0"/>
              <w:marBottom w:val="0"/>
              <w:divBdr>
                <w:top w:val="none" w:sz="0" w:space="0" w:color="auto"/>
                <w:left w:val="none" w:sz="0" w:space="0" w:color="auto"/>
                <w:bottom w:val="none" w:sz="0" w:space="0" w:color="auto"/>
                <w:right w:val="none" w:sz="0" w:space="0" w:color="auto"/>
              </w:divBdr>
            </w:div>
            <w:div w:id="1572813923">
              <w:marLeft w:val="0"/>
              <w:marRight w:val="0"/>
              <w:marTop w:val="0"/>
              <w:marBottom w:val="0"/>
              <w:divBdr>
                <w:top w:val="none" w:sz="0" w:space="0" w:color="auto"/>
                <w:left w:val="none" w:sz="0" w:space="0" w:color="auto"/>
                <w:bottom w:val="none" w:sz="0" w:space="0" w:color="auto"/>
                <w:right w:val="none" w:sz="0" w:space="0" w:color="auto"/>
              </w:divBdr>
            </w:div>
            <w:div w:id="685713971">
              <w:marLeft w:val="0"/>
              <w:marRight w:val="0"/>
              <w:marTop w:val="0"/>
              <w:marBottom w:val="0"/>
              <w:divBdr>
                <w:top w:val="none" w:sz="0" w:space="0" w:color="auto"/>
                <w:left w:val="none" w:sz="0" w:space="0" w:color="auto"/>
                <w:bottom w:val="none" w:sz="0" w:space="0" w:color="auto"/>
                <w:right w:val="none" w:sz="0" w:space="0" w:color="auto"/>
              </w:divBdr>
            </w:div>
            <w:div w:id="1806970134">
              <w:marLeft w:val="0"/>
              <w:marRight w:val="0"/>
              <w:marTop w:val="0"/>
              <w:marBottom w:val="0"/>
              <w:divBdr>
                <w:top w:val="none" w:sz="0" w:space="0" w:color="auto"/>
                <w:left w:val="none" w:sz="0" w:space="0" w:color="auto"/>
                <w:bottom w:val="none" w:sz="0" w:space="0" w:color="auto"/>
                <w:right w:val="none" w:sz="0" w:space="0" w:color="auto"/>
              </w:divBdr>
            </w:div>
          </w:divsChild>
        </w:div>
        <w:div w:id="23798063">
          <w:marLeft w:val="0"/>
          <w:marRight w:val="0"/>
          <w:marTop w:val="0"/>
          <w:marBottom w:val="0"/>
          <w:divBdr>
            <w:top w:val="none" w:sz="0" w:space="0" w:color="auto"/>
            <w:left w:val="none" w:sz="0" w:space="0" w:color="auto"/>
            <w:bottom w:val="none" w:sz="0" w:space="0" w:color="auto"/>
            <w:right w:val="none" w:sz="0" w:space="0" w:color="auto"/>
          </w:divBdr>
        </w:div>
        <w:div w:id="715547860">
          <w:marLeft w:val="0"/>
          <w:marRight w:val="0"/>
          <w:marTop w:val="0"/>
          <w:marBottom w:val="0"/>
          <w:divBdr>
            <w:top w:val="none" w:sz="0" w:space="0" w:color="auto"/>
            <w:left w:val="none" w:sz="0" w:space="0" w:color="auto"/>
            <w:bottom w:val="none" w:sz="0" w:space="0" w:color="auto"/>
            <w:right w:val="none" w:sz="0" w:space="0" w:color="auto"/>
          </w:divBdr>
        </w:div>
        <w:div w:id="866991933">
          <w:marLeft w:val="0"/>
          <w:marRight w:val="0"/>
          <w:marTop w:val="0"/>
          <w:marBottom w:val="0"/>
          <w:divBdr>
            <w:top w:val="none" w:sz="0" w:space="0" w:color="auto"/>
            <w:left w:val="none" w:sz="0" w:space="0" w:color="auto"/>
            <w:bottom w:val="none" w:sz="0" w:space="0" w:color="auto"/>
            <w:right w:val="none" w:sz="0" w:space="0" w:color="auto"/>
          </w:divBdr>
        </w:div>
        <w:div w:id="718669831">
          <w:marLeft w:val="0"/>
          <w:marRight w:val="0"/>
          <w:marTop w:val="0"/>
          <w:marBottom w:val="0"/>
          <w:divBdr>
            <w:top w:val="none" w:sz="0" w:space="0" w:color="auto"/>
            <w:left w:val="none" w:sz="0" w:space="0" w:color="auto"/>
            <w:bottom w:val="none" w:sz="0" w:space="0" w:color="auto"/>
            <w:right w:val="none" w:sz="0" w:space="0" w:color="auto"/>
          </w:divBdr>
        </w:div>
        <w:div w:id="1913466109">
          <w:marLeft w:val="0"/>
          <w:marRight w:val="0"/>
          <w:marTop w:val="0"/>
          <w:marBottom w:val="0"/>
          <w:divBdr>
            <w:top w:val="none" w:sz="0" w:space="0" w:color="auto"/>
            <w:left w:val="none" w:sz="0" w:space="0" w:color="auto"/>
            <w:bottom w:val="none" w:sz="0" w:space="0" w:color="auto"/>
            <w:right w:val="none" w:sz="0" w:space="0" w:color="auto"/>
          </w:divBdr>
        </w:div>
        <w:div w:id="1791125807">
          <w:marLeft w:val="0"/>
          <w:marRight w:val="0"/>
          <w:marTop w:val="0"/>
          <w:marBottom w:val="0"/>
          <w:divBdr>
            <w:top w:val="none" w:sz="0" w:space="0" w:color="auto"/>
            <w:left w:val="none" w:sz="0" w:space="0" w:color="auto"/>
            <w:bottom w:val="none" w:sz="0" w:space="0" w:color="auto"/>
            <w:right w:val="none" w:sz="0" w:space="0" w:color="auto"/>
          </w:divBdr>
        </w:div>
        <w:div w:id="1631133266">
          <w:marLeft w:val="0"/>
          <w:marRight w:val="0"/>
          <w:marTop w:val="0"/>
          <w:marBottom w:val="0"/>
          <w:divBdr>
            <w:top w:val="none" w:sz="0" w:space="0" w:color="auto"/>
            <w:left w:val="none" w:sz="0" w:space="0" w:color="auto"/>
            <w:bottom w:val="none" w:sz="0" w:space="0" w:color="auto"/>
            <w:right w:val="none" w:sz="0" w:space="0" w:color="auto"/>
          </w:divBdr>
        </w:div>
        <w:div w:id="1080256984">
          <w:marLeft w:val="0"/>
          <w:marRight w:val="0"/>
          <w:marTop w:val="0"/>
          <w:marBottom w:val="0"/>
          <w:divBdr>
            <w:top w:val="none" w:sz="0" w:space="0" w:color="auto"/>
            <w:left w:val="none" w:sz="0" w:space="0" w:color="auto"/>
            <w:bottom w:val="none" w:sz="0" w:space="0" w:color="auto"/>
            <w:right w:val="none" w:sz="0" w:space="0" w:color="auto"/>
          </w:divBdr>
        </w:div>
        <w:div w:id="717700848">
          <w:marLeft w:val="0"/>
          <w:marRight w:val="0"/>
          <w:marTop w:val="0"/>
          <w:marBottom w:val="0"/>
          <w:divBdr>
            <w:top w:val="none" w:sz="0" w:space="0" w:color="auto"/>
            <w:left w:val="none" w:sz="0" w:space="0" w:color="auto"/>
            <w:bottom w:val="none" w:sz="0" w:space="0" w:color="auto"/>
            <w:right w:val="none" w:sz="0" w:space="0" w:color="auto"/>
          </w:divBdr>
        </w:div>
        <w:div w:id="398939445">
          <w:marLeft w:val="0"/>
          <w:marRight w:val="0"/>
          <w:marTop w:val="0"/>
          <w:marBottom w:val="0"/>
          <w:divBdr>
            <w:top w:val="none" w:sz="0" w:space="0" w:color="auto"/>
            <w:left w:val="none" w:sz="0" w:space="0" w:color="auto"/>
            <w:bottom w:val="none" w:sz="0" w:space="0" w:color="auto"/>
            <w:right w:val="none" w:sz="0" w:space="0" w:color="auto"/>
          </w:divBdr>
        </w:div>
        <w:div w:id="1641763302">
          <w:marLeft w:val="0"/>
          <w:marRight w:val="0"/>
          <w:marTop w:val="0"/>
          <w:marBottom w:val="0"/>
          <w:divBdr>
            <w:top w:val="none" w:sz="0" w:space="0" w:color="auto"/>
            <w:left w:val="none" w:sz="0" w:space="0" w:color="auto"/>
            <w:bottom w:val="none" w:sz="0" w:space="0" w:color="auto"/>
            <w:right w:val="none" w:sz="0" w:space="0" w:color="auto"/>
          </w:divBdr>
        </w:div>
        <w:div w:id="278144167">
          <w:marLeft w:val="0"/>
          <w:marRight w:val="0"/>
          <w:marTop w:val="0"/>
          <w:marBottom w:val="0"/>
          <w:divBdr>
            <w:top w:val="none" w:sz="0" w:space="0" w:color="auto"/>
            <w:left w:val="none" w:sz="0" w:space="0" w:color="auto"/>
            <w:bottom w:val="none" w:sz="0" w:space="0" w:color="auto"/>
            <w:right w:val="none" w:sz="0" w:space="0" w:color="auto"/>
          </w:divBdr>
        </w:div>
        <w:div w:id="985354143">
          <w:marLeft w:val="0"/>
          <w:marRight w:val="0"/>
          <w:marTop w:val="0"/>
          <w:marBottom w:val="0"/>
          <w:divBdr>
            <w:top w:val="none" w:sz="0" w:space="0" w:color="auto"/>
            <w:left w:val="none" w:sz="0" w:space="0" w:color="auto"/>
            <w:bottom w:val="none" w:sz="0" w:space="0" w:color="auto"/>
            <w:right w:val="none" w:sz="0" w:space="0" w:color="auto"/>
          </w:divBdr>
        </w:div>
        <w:div w:id="646056660">
          <w:marLeft w:val="0"/>
          <w:marRight w:val="0"/>
          <w:marTop w:val="0"/>
          <w:marBottom w:val="0"/>
          <w:divBdr>
            <w:top w:val="none" w:sz="0" w:space="0" w:color="auto"/>
            <w:left w:val="none" w:sz="0" w:space="0" w:color="auto"/>
            <w:bottom w:val="none" w:sz="0" w:space="0" w:color="auto"/>
            <w:right w:val="none" w:sz="0" w:space="0" w:color="auto"/>
          </w:divBdr>
        </w:div>
        <w:div w:id="1687907114">
          <w:marLeft w:val="0"/>
          <w:marRight w:val="0"/>
          <w:marTop w:val="0"/>
          <w:marBottom w:val="0"/>
          <w:divBdr>
            <w:top w:val="none" w:sz="0" w:space="0" w:color="auto"/>
            <w:left w:val="none" w:sz="0" w:space="0" w:color="auto"/>
            <w:bottom w:val="none" w:sz="0" w:space="0" w:color="auto"/>
            <w:right w:val="none" w:sz="0" w:space="0" w:color="auto"/>
          </w:divBdr>
        </w:div>
        <w:div w:id="1072003580">
          <w:marLeft w:val="0"/>
          <w:marRight w:val="0"/>
          <w:marTop w:val="0"/>
          <w:marBottom w:val="0"/>
          <w:divBdr>
            <w:top w:val="none" w:sz="0" w:space="0" w:color="auto"/>
            <w:left w:val="none" w:sz="0" w:space="0" w:color="auto"/>
            <w:bottom w:val="none" w:sz="0" w:space="0" w:color="auto"/>
            <w:right w:val="none" w:sz="0" w:space="0" w:color="auto"/>
          </w:divBdr>
        </w:div>
        <w:div w:id="1672560781">
          <w:marLeft w:val="0"/>
          <w:marRight w:val="0"/>
          <w:marTop w:val="0"/>
          <w:marBottom w:val="0"/>
          <w:divBdr>
            <w:top w:val="none" w:sz="0" w:space="0" w:color="auto"/>
            <w:left w:val="none" w:sz="0" w:space="0" w:color="auto"/>
            <w:bottom w:val="none" w:sz="0" w:space="0" w:color="auto"/>
            <w:right w:val="none" w:sz="0" w:space="0" w:color="auto"/>
          </w:divBdr>
        </w:div>
        <w:div w:id="149292839">
          <w:marLeft w:val="0"/>
          <w:marRight w:val="0"/>
          <w:marTop w:val="0"/>
          <w:marBottom w:val="0"/>
          <w:divBdr>
            <w:top w:val="none" w:sz="0" w:space="0" w:color="auto"/>
            <w:left w:val="none" w:sz="0" w:space="0" w:color="auto"/>
            <w:bottom w:val="none" w:sz="0" w:space="0" w:color="auto"/>
            <w:right w:val="none" w:sz="0" w:space="0" w:color="auto"/>
          </w:divBdr>
        </w:div>
        <w:div w:id="1960838554">
          <w:marLeft w:val="0"/>
          <w:marRight w:val="0"/>
          <w:marTop w:val="0"/>
          <w:marBottom w:val="0"/>
          <w:divBdr>
            <w:top w:val="none" w:sz="0" w:space="0" w:color="auto"/>
            <w:left w:val="none" w:sz="0" w:space="0" w:color="auto"/>
            <w:bottom w:val="none" w:sz="0" w:space="0" w:color="auto"/>
            <w:right w:val="none" w:sz="0" w:space="0" w:color="auto"/>
          </w:divBdr>
        </w:div>
        <w:div w:id="1939019622">
          <w:marLeft w:val="0"/>
          <w:marRight w:val="0"/>
          <w:marTop w:val="0"/>
          <w:marBottom w:val="0"/>
          <w:divBdr>
            <w:top w:val="none" w:sz="0" w:space="0" w:color="auto"/>
            <w:left w:val="none" w:sz="0" w:space="0" w:color="auto"/>
            <w:bottom w:val="none" w:sz="0" w:space="0" w:color="auto"/>
            <w:right w:val="none" w:sz="0" w:space="0" w:color="auto"/>
          </w:divBdr>
        </w:div>
        <w:div w:id="872618904">
          <w:marLeft w:val="0"/>
          <w:marRight w:val="0"/>
          <w:marTop w:val="0"/>
          <w:marBottom w:val="0"/>
          <w:divBdr>
            <w:top w:val="none" w:sz="0" w:space="0" w:color="auto"/>
            <w:left w:val="none" w:sz="0" w:space="0" w:color="auto"/>
            <w:bottom w:val="none" w:sz="0" w:space="0" w:color="auto"/>
            <w:right w:val="none" w:sz="0" w:space="0" w:color="auto"/>
          </w:divBdr>
        </w:div>
        <w:div w:id="552812686">
          <w:marLeft w:val="0"/>
          <w:marRight w:val="0"/>
          <w:marTop w:val="0"/>
          <w:marBottom w:val="0"/>
          <w:divBdr>
            <w:top w:val="none" w:sz="0" w:space="0" w:color="auto"/>
            <w:left w:val="none" w:sz="0" w:space="0" w:color="auto"/>
            <w:bottom w:val="none" w:sz="0" w:space="0" w:color="auto"/>
            <w:right w:val="none" w:sz="0" w:space="0" w:color="auto"/>
          </w:divBdr>
        </w:div>
        <w:div w:id="803935121">
          <w:marLeft w:val="0"/>
          <w:marRight w:val="0"/>
          <w:marTop w:val="0"/>
          <w:marBottom w:val="0"/>
          <w:divBdr>
            <w:top w:val="none" w:sz="0" w:space="0" w:color="auto"/>
            <w:left w:val="none" w:sz="0" w:space="0" w:color="auto"/>
            <w:bottom w:val="none" w:sz="0" w:space="0" w:color="auto"/>
            <w:right w:val="none" w:sz="0" w:space="0" w:color="auto"/>
          </w:divBdr>
        </w:div>
        <w:div w:id="795298242">
          <w:marLeft w:val="0"/>
          <w:marRight w:val="0"/>
          <w:marTop w:val="0"/>
          <w:marBottom w:val="0"/>
          <w:divBdr>
            <w:top w:val="none" w:sz="0" w:space="0" w:color="auto"/>
            <w:left w:val="none" w:sz="0" w:space="0" w:color="auto"/>
            <w:bottom w:val="none" w:sz="0" w:space="0" w:color="auto"/>
            <w:right w:val="none" w:sz="0" w:space="0" w:color="auto"/>
          </w:divBdr>
        </w:div>
        <w:div w:id="1002315622">
          <w:marLeft w:val="0"/>
          <w:marRight w:val="0"/>
          <w:marTop w:val="0"/>
          <w:marBottom w:val="0"/>
          <w:divBdr>
            <w:top w:val="none" w:sz="0" w:space="0" w:color="auto"/>
            <w:left w:val="none" w:sz="0" w:space="0" w:color="auto"/>
            <w:bottom w:val="none" w:sz="0" w:space="0" w:color="auto"/>
            <w:right w:val="none" w:sz="0" w:space="0" w:color="auto"/>
          </w:divBdr>
        </w:div>
        <w:div w:id="473061837">
          <w:marLeft w:val="0"/>
          <w:marRight w:val="0"/>
          <w:marTop w:val="0"/>
          <w:marBottom w:val="0"/>
          <w:divBdr>
            <w:top w:val="none" w:sz="0" w:space="0" w:color="auto"/>
            <w:left w:val="none" w:sz="0" w:space="0" w:color="auto"/>
            <w:bottom w:val="none" w:sz="0" w:space="0" w:color="auto"/>
            <w:right w:val="none" w:sz="0" w:space="0" w:color="auto"/>
          </w:divBdr>
        </w:div>
        <w:div w:id="770974053">
          <w:marLeft w:val="0"/>
          <w:marRight w:val="0"/>
          <w:marTop w:val="0"/>
          <w:marBottom w:val="0"/>
          <w:divBdr>
            <w:top w:val="none" w:sz="0" w:space="0" w:color="auto"/>
            <w:left w:val="none" w:sz="0" w:space="0" w:color="auto"/>
            <w:bottom w:val="none" w:sz="0" w:space="0" w:color="auto"/>
            <w:right w:val="none" w:sz="0" w:space="0" w:color="auto"/>
          </w:divBdr>
        </w:div>
        <w:div w:id="784733799">
          <w:marLeft w:val="0"/>
          <w:marRight w:val="0"/>
          <w:marTop w:val="0"/>
          <w:marBottom w:val="0"/>
          <w:divBdr>
            <w:top w:val="none" w:sz="0" w:space="0" w:color="auto"/>
            <w:left w:val="none" w:sz="0" w:space="0" w:color="auto"/>
            <w:bottom w:val="none" w:sz="0" w:space="0" w:color="auto"/>
            <w:right w:val="none" w:sz="0" w:space="0" w:color="auto"/>
          </w:divBdr>
        </w:div>
        <w:div w:id="250699438">
          <w:marLeft w:val="0"/>
          <w:marRight w:val="0"/>
          <w:marTop w:val="0"/>
          <w:marBottom w:val="0"/>
          <w:divBdr>
            <w:top w:val="none" w:sz="0" w:space="0" w:color="auto"/>
            <w:left w:val="none" w:sz="0" w:space="0" w:color="auto"/>
            <w:bottom w:val="none" w:sz="0" w:space="0" w:color="auto"/>
            <w:right w:val="none" w:sz="0" w:space="0" w:color="auto"/>
          </w:divBdr>
        </w:div>
        <w:div w:id="1359086165">
          <w:marLeft w:val="0"/>
          <w:marRight w:val="0"/>
          <w:marTop w:val="0"/>
          <w:marBottom w:val="0"/>
          <w:divBdr>
            <w:top w:val="none" w:sz="0" w:space="0" w:color="auto"/>
            <w:left w:val="none" w:sz="0" w:space="0" w:color="auto"/>
            <w:bottom w:val="none" w:sz="0" w:space="0" w:color="auto"/>
            <w:right w:val="none" w:sz="0" w:space="0" w:color="auto"/>
          </w:divBdr>
        </w:div>
        <w:div w:id="1848129401">
          <w:marLeft w:val="0"/>
          <w:marRight w:val="0"/>
          <w:marTop w:val="0"/>
          <w:marBottom w:val="0"/>
          <w:divBdr>
            <w:top w:val="none" w:sz="0" w:space="0" w:color="auto"/>
            <w:left w:val="none" w:sz="0" w:space="0" w:color="auto"/>
            <w:bottom w:val="none" w:sz="0" w:space="0" w:color="auto"/>
            <w:right w:val="none" w:sz="0" w:space="0" w:color="auto"/>
          </w:divBdr>
        </w:div>
        <w:div w:id="928852972">
          <w:marLeft w:val="0"/>
          <w:marRight w:val="0"/>
          <w:marTop w:val="0"/>
          <w:marBottom w:val="0"/>
          <w:divBdr>
            <w:top w:val="none" w:sz="0" w:space="0" w:color="auto"/>
            <w:left w:val="none" w:sz="0" w:space="0" w:color="auto"/>
            <w:bottom w:val="none" w:sz="0" w:space="0" w:color="auto"/>
            <w:right w:val="none" w:sz="0" w:space="0" w:color="auto"/>
          </w:divBdr>
        </w:div>
        <w:div w:id="37781394">
          <w:marLeft w:val="0"/>
          <w:marRight w:val="0"/>
          <w:marTop w:val="0"/>
          <w:marBottom w:val="0"/>
          <w:divBdr>
            <w:top w:val="none" w:sz="0" w:space="0" w:color="auto"/>
            <w:left w:val="none" w:sz="0" w:space="0" w:color="auto"/>
            <w:bottom w:val="none" w:sz="0" w:space="0" w:color="auto"/>
            <w:right w:val="none" w:sz="0" w:space="0" w:color="auto"/>
          </w:divBdr>
        </w:div>
        <w:div w:id="945044015">
          <w:marLeft w:val="0"/>
          <w:marRight w:val="0"/>
          <w:marTop w:val="0"/>
          <w:marBottom w:val="0"/>
          <w:divBdr>
            <w:top w:val="none" w:sz="0" w:space="0" w:color="auto"/>
            <w:left w:val="none" w:sz="0" w:space="0" w:color="auto"/>
            <w:bottom w:val="none" w:sz="0" w:space="0" w:color="auto"/>
            <w:right w:val="none" w:sz="0" w:space="0" w:color="auto"/>
          </w:divBdr>
        </w:div>
        <w:div w:id="1012149008">
          <w:marLeft w:val="0"/>
          <w:marRight w:val="0"/>
          <w:marTop w:val="0"/>
          <w:marBottom w:val="0"/>
          <w:divBdr>
            <w:top w:val="none" w:sz="0" w:space="0" w:color="auto"/>
            <w:left w:val="none" w:sz="0" w:space="0" w:color="auto"/>
            <w:bottom w:val="none" w:sz="0" w:space="0" w:color="auto"/>
            <w:right w:val="none" w:sz="0" w:space="0" w:color="auto"/>
          </w:divBdr>
        </w:div>
        <w:div w:id="225654554">
          <w:marLeft w:val="0"/>
          <w:marRight w:val="0"/>
          <w:marTop w:val="0"/>
          <w:marBottom w:val="0"/>
          <w:divBdr>
            <w:top w:val="none" w:sz="0" w:space="0" w:color="auto"/>
            <w:left w:val="none" w:sz="0" w:space="0" w:color="auto"/>
            <w:bottom w:val="none" w:sz="0" w:space="0" w:color="auto"/>
            <w:right w:val="none" w:sz="0" w:space="0" w:color="auto"/>
          </w:divBdr>
        </w:div>
        <w:div w:id="2112312746">
          <w:marLeft w:val="0"/>
          <w:marRight w:val="0"/>
          <w:marTop w:val="0"/>
          <w:marBottom w:val="0"/>
          <w:divBdr>
            <w:top w:val="none" w:sz="0" w:space="0" w:color="auto"/>
            <w:left w:val="none" w:sz="0" w:space="0" w:color="auto"/>
            <w:bottom w:val="none" w:sz="0" w:space="0" w:color="auto"/>
            <w:right w:val="none" w:sz="0" w:space="0" w:color="auto"/>
          </w:divBdr>
        </w:div>
        <w:div w:id="1782720952">
          <w:marLeft w:val="0"/>
          <w:marRight w:val="0"/>
          <w:marTop w:val="0"/>
          <w:marBottom w:val="0"/>
          <w:divBdr>
            <w:top w:val="none" w:sz="0" w:space="0" w:color="auto"/>
            <w:left w:val="none" w:sz="0" w:space="0" w:color="auto"/>
            <w:bottom w:val="none" w:sz="0" w:space="0" w:color="auto"/>
            <w:right w:val="none" w:sz="0" w:space="0" w:color="auto"/>
          </w:divBdr>
        </w:div>
        <w:div w:id="188489009">
          <w:marLeft w:val="0"/>
          <w:marRight w:val="0"/>
          <w:marTop w:val="0"/>
          <w:marBottom w:val="0"/>
          <w:divBdr>
            <w:top w:val="none" w:sz="0" w:space="0" w:color="auto"/>
            <w:left w:val="none" w:sz="0" w:space="0" w:color="auto"/>
            <w:bottom w:val="none" w:sz="0" w:space="0" w:color="auto"/>
            <w:right w:val="none" w:sz="0" w:space="0" w:color="auto"/>
          </w:divBdr>
        </w:div>
        <w:div w:id="2109570237">
          <w:marLeft w:val="0"/>
          <w:marRight w:val="0"/>
          <w:marTop w:val="0"/>
          <w:marBottom w:val="0"/>
          <w:divBdr>
            <w:top w:val="none" w:sz="0" w:space="0" w:color="auto"/>
            <w:left w:val="none" w:sz="0" w:space="0" w:color="auto"/>
            <w:bottom w:val="none" w:sz="0" w:space="0" w:color="auto"/>
            <w:right w:val="none" w:sz="0" w:space="0" w:color="auto"/>
          </w:divBdr>
        </w:div>
        <w:div w:id="2039503672">
          <w:marLeft w:val="0"/>
          <w:marRight w:val="0"/>
          <w:marTop w:val="0"/>
          <w:marBottom w:val="0"/>
          <w:divBdr>
            <w:top w:val="none" w:sz="0" w:space="0" w:color="auto"/>
            <w:left w:val="none" w:sz="0" w:space="0" w:color="auto"/>
            <w:bottom w:val="none" w:sz="0" w:space="0" w:color="auto"/>
            <w:right w:val="none" w:sz="0" w:space="0" w:color="auto"/>
          </w:divBdr>
        </w:div>
        <w:div w:id="391394608">
          <w:marLeft w:val="0"/>
          <w:marRight w:val="0"/>
          <w:marTop w:val="0"/>
          <w:marBottom w:val="0"/>
          <w:divBdr>
            <w:top w:val="none" w:sz="0" w:space="0" w:color="auto"/>
            <w:left w:val="none" w:sz="0" w:space="0" w:color="auto"/>
            <w:bottom w:val="none" w:sz="0" w:space="0" w:color="auto"/>
            <w:right w:val="none" w:sz="0" w:space="0" w:color="auto"/>
          </w:divBdr>
        </w:div>
        <w:div w:id="183860413">
          <w:marLeft w:val="0"/>
          <w:marRight w:val="0"/>
          <w:marTop w:val="0"/>
          <w:marBottom w:val="0"/>
          <w:divBdr>
            <w:top w:val="none" w:sz="0" w:space="0" w:color="auto"/>
            <w:left w:val="none" w:sz="0" w:space="0" w:color="auto"/>
            <w:bottom w:val="none" w:sz="0" w:space="0" w:color="auto"/>
            <w:right w:val="none" w:sz="0" w:space="0" w:color="auto"/>
          </w:divBdr>
        </w:div>
        <w:div w:id="484668045">
          <w:marLeft w:val="0"/>
          <w:marRight w:val="0"/>
          <w:marTop w:val="0"/>
          <w:marBottom w:val="0"/>
          <w:divBdr>
            <w:top w:val="none" w:sz="0" w:space="0" w:color="auto"/>
            <w:left w:val="none" w:sz="0" w:space="0" w:color="auto"/>
            <w:bottom w:val="none" w:sz="0" w:space="0" w:color="auto"/>
            <w:right w:val="none" w:sz="0" w:space="0" w:color="auto"/>
          </w:divBdr>
        </w:div>
      </w:divsChild>
    </w:div>
    <w:div w:id="873005297">
      <w:bodyDiv w:val="1"/>
      <w:marLeft w:val="0"/>
      <w:marRight w:val="0"/>
      <w:marTop w:val="0"/>
      <w:marBottom w:val="0"/>
      <w:divBdr>
        <w:top w:val="none" w:sz="0" w:space="0" w:color="auto"/>
        <w:left w:val="none" w:sz="0" w:space="0" w:color="auto"/>
        <w:bottom w:val="none" w:sz="0" w:space="0" w:color="auto"/>
        <w:right w:val="none" w:sz="0" w:space="0" w:color="auto"/>
      </w:divBdr>
    </w:div>
    <w:div w:id="1001734403">
      <w:bodyDiv w:val="1"/>
      <w:marLeft w:val="0"/>
      <w:marRight w:val="0"/>
      <w:marTop w:val="0"/>
      <w:marBottom w:val="0"/>
      <w:divBdr>
        <w:top w:val="none" w:sz="0" w:space="0" w:color="auto"/>
        <w:left w:val="none" w:sz="0" w:space="0" w:color="auto"/>
        <w:bottom w:val="none" w:sz="0" w:space="0" w:color="auto"/>
        <w:right w:val="none" w:sz="0" w:space="0" w:color="auto"/>
      </w:divBdr>
      <w:divsChild>
        <w:div w:id="160394876">
          <w:marLeft w:val="2707"/>
          <w:marRight w:val="0"/>
          <w:marTop w:val="0"/>
          <w:marBottom w:val="0"/>
          <w:divBdr>
            <w:top w:val="none" w:sz="0" w:space="0" w:color="auto"/>
            <w:left w:val="none" w:sz="0" w:space="0" w:color="auto"/>
            <w:bottom w:val="none" w:sz="0" w:space="0" w:color="auto"/>
            <w:right w:val="none" w:sz="0" w:space="0" w:color="auto"/>
          </w:divBdr>
          <w:divsChild>
            <w:div w:id="1132286385">
              <w:marLeft w:val="2707"/>
              <w:marRight w:val="0"/>
              <w:marTop w:val="0"/>
              <w:marBottom w:val="0"/>
              <w:divBdr>
                <w:top w:val="none" w:sz="0" w:space="0" w:color="auto"/>
                <w:left w:val="none" w:sz="0" w:space="0" w:color="auto"/>
                <w:bottom w:val="none" w:sz="0" w:space="0" w:color="auto"/>
                <w:right w:val="none" w:sz="0" w:space="0" w:color="auto"/>
              </w:divBdr>
            </w:div>
          </w:divsChild>
        </w:div>
        <w:div w:id="793868345">
          <w:marLeft w:val="2707"/>
          <w:marRight w:val="0"/>
          <w:marTop w:val="0"/>
          <w:marBottom w:val="0"/>
          <w:divBdr>
            <w:top w:val="none" w:sz="0" w:space="0" w:color="auto"/>
            <w:left w:val="none" w:sz="0" w:space="0" w:color="auto"/>
            <w:bottom w:val="none" w:sz="0" w:space="0" w:color="auto"/>
            <w:right w:val="none" w:sz="0" w:space="0" w:color="auto"/>
          </w:divBdr>
          <w:divsChild>
            <w:div w:id="474493099">
              <w:marLeft w:val="2707"/>
              <w:marRight w:val="0"/>
              <w:marTop w:val="0"/>
              <w:marBottom w:val="0"/>
              <w:divBdr>
                <w:top w:val="none" w:sz="0" w:space="0" w:color="auto"/>
                <w:left w:val="none" w:sz="0" w:space="0" w:color="auto"/>
                <w:bottom w:val="none" w:sz="0" w:space="0" w:color="auto"/>
                <w:right w:val="none" w:sz="0" w:space="0" w:color="auto"/>
              </w:divBdr>
            </w:div>
          </w:divsChild>
        </w:div>
        <w:div w:id="876086797">
          <w:marLeft w:val="3240"/>
          <w:marRight w:val="0"/>
          <w:marTop w:val="0"/>
          <w:marBottom w:val="0"/>
          <w:divBdr>
            <w:top w:val="none" w:sz="0" w:space="0" w:color="auto"/>
            <w:left w:val="none" w:sz="0" w:space="0" w:color="auto"/>
            <w:bottom w:val="none" w:sz="0" w:space="0" w:color="auto"/>
            <w:right w:val="none" w:sz="0" w:space="0" w:color="auto"/>
          </w:divBdr>
        </w:div>
        <w:div w:id="1012684778">
          <w:marLeft w:val="3240"/>
          <w:marRight w:val="0"/>
          <w:marTop w:val="0"/>
          <w:marBottom w:val="0"/>
          <w:divBdr>
            <w:top w:val="none" w:sz="0" w:space="0" w:color="auto"/>
            <w:left w:val="none" w:sz="0" w:space="0" w:color="auto"/>
            <w:bottom w:val="none" w:sz="0" w:space="0" w:color="auto"/>
            <w:right w:val="none" w:sz="0" w:space="0" w:color="auto"/>
          </w:divBdr>
        </w:div>
        <w:div w:id="1021975792">
          <w:marLeft w:val="5400"/>
          <w:marRight w:val="0"/>
          <w:marTop w:val="0"/>
          <w:marBottom w:val="0"/>
          <w:divBdr>
            <w:top w:val="none" w:sz="0" w:space="0" w:color="auto"/>
            <w:left w:val="none" w:sz="0" w:space="0" w:color="auto"/>
            <w:bottom w:val="none" w:sz="0" w:space="0" w:color="auto"/>
            <w:right w:val="none" w:sz="0" w:space="0" w:color="auto"/>
          </w:divBdr>
          <w:divsChild>
            <w:div w:id="1026954186">
              <w:marLeft w:val="5400"/>
              <w:marRight w:val="0"/>
              <w:marTop w:val="0"/>
              <w:marBottom w:val="0"/>
              <w:divBdr>
                <w:top w:val="none" w:sz="0" w:space="0" w:color="auto"/>
                <w:left w:val="none" w:sz="0" w:space="0" w:color="auto"/>
                <w:bottom w:val="none" w:sz="0" w:space="0" w:color="auto"/>
                <w:right w:val="none" w:sz="0" w:space="0" w:color="auto"/>
              </w:divBdr>
            </w:div>
          </w:divsChild>
        </w:div>
        <w:div w:id="1108626535">
          <w:marLeft w:val="3240"/>
          <w:marRight w:val="0"/>
          <w:marTop w:val="0"/>
          <w:marBottom w:val="0"/>
          <w:divBdr>
            <w:top w:val="none" w:sz="0" w:space="0" w:color="auto"/>
            <w:left w:val="none" w:sz="0" w:space="0" w:color="auto"/>
            <w:bottom w:val="none" w:sz="0" w:space="0" w:color="auto"/>
            <w:right w:val="none" w:sz="0" w:space="0" w:color="auto"/>
          </w:divBdr>
        </w:div>
        <w:div w:id="1251887153">
          <w:marLeft w:val="907"/>
          <w:marRight w:val="0"/>
          <w:marTop w:val="0"/>
          <w:marBottom w:val="0"/>
          <w:divBdr>
            <w:top w:val="none" w:sz="0" w:space="0" w:color="auto"/>
            <w:left w:val="none" w:sz="0" w:space="0" w:color="auto"/>
            <w:bottom w:val="none" w:sz="0" w:space="0" w:color="auto"/>
            <w:right w:val="none" w:sz="0" w:space="0" w:color="auto"/>
          </w:divBdr>
        </w:div>
        <w:div w:id="1282496229">
          <w:marLeft w:val="2707"/>
          <w:marRight w:val="0"/>
          <w:marTop w:val="0"/>
          <w:marBottom w:val="0"/>
          <w:divBdr>
            <w:top w:val="none" w:sz="0" w:space="0" w:color="auto"/>
            <w:left w:val="none" w:sz="0" w:space="0" w:color="auto"/>
            <w:bottom w:val="none" w:sz="0" w:space="0" w:color="auto"/>
            <w:right w:val="none" w:sz="0" w:space="0" w:color="auto"/>
          </w:divBdr>
          <w:divsChild>
            <w:div w:id="1557158507">
              <w:marLeft w:val="2707"/>
              <w:marRight w:val="0"/>
              <w:marTop w:val="0"/>
              <w:marBottom w:val="0"/>
              <w:divBdr>
                <w:top w:val="none" w:sz="0" w:space="0" w:color="auto"/>
                <w:left w:val="none" w:sz="0" w:space="0" w:color="auto"/>
                <w:bottom w:val="none" w:sz="0" w:space="0" w:color="auto"/>
                <w:right w:val="none" w:sz="0" w:space="0" w:color="auto"/>
              </w:divBdr>
            </w:div>
          </w:divsChild>
        </w:div>
        <w:div w:id="1420253465">
          <w:marLeft w:val="5400"/>
          <w:marRight w:val="0"/>
          <w:marTop w:val="0"/>
          <w:marBottom w:val="0"/>
          <w:divBdr>
            <w:top w:val="none" w:sz="0" w:space="0" w:color="auto"/>
            <w:left w:val="none" w:sz="0" w:space="0" w:color="auto"/>
            <w:bottom w:val="none" w:sz="0" w:space="0" w:color="auto"/>
            <w:right w:val="none" w:sz="0" w:space="0" w:color="auto"/>
          </w:divBdr>
          <w:divsChild>
            <w:div w:id="560101043">
              <w:marLeft w:val="5400"/>
              <w:marRight w:val="0"/>
              <w:marTop w:val="0"/>
              <w:marBottom w:val="0"/>
              <w:divBdr>
                <w:top w:val="none" w:sz="0" w:space="0" w:color="auto"/>
                <w:left w:val="none" w:sz="0" w:space="0" w:color="auto"/>
                <w:bottom w:val="none" w:sz="0" w:space="0" w:color="auto"/>
                <w:right w:val="none" w:sz="0" w:space="0" w:color="auto"/>
              </w:divBdr>
            </w:div>
          </w:divsChild>
        </w:div>
        <w:div w:id="1485582877">
          <w:marLeft w:val="2707"/>
          <w:marRight w:val="0"/>
          <w:marTop w:val="0"/>
          <w:marBottom w:val="0"/>
          <w:divBdr>
            <w:top w:val="none" w:sz="0" w:space="0" w:color="auto"/>
            <w:left w:val="none" w:sz="0" w:space="0" w:color="auto"/>
            <w:bottom w:val="none" w:sz="0" w:space="0" w:color="auto"/>
            <w:right w:val="none" w:sz="0" w:space="0" w:color="auto"/>
          </w:divBdr>
          <w:divsChild>
            <w:div w:id="1088044088">
              <w:marLeft w:val="2707"/>
              <w:marRight w:val="0"/>
              <w:marTop w:val="0"/>
              <w:marBottom w:val="0"/>
              <w:divBdr>
                <w:top w:val="none" w:sz="0" w:space="0" w:color="auto"/>
                <w:left w:val="none" w:sz="0" w:space="0" w:color="auto"/>
                <w:bottom w:val="none" w:sz="0" w:space="0" w:color="auto"/>
                <w:right w:val="none" w:sz="0" w:space="0" w:color="auto"/>
              </w:divBdr>
            </w:div>
          </w:divsChild>
        </w:div>
        <w:div w:id="1746025303">
          <w:marLeft w:val="2707"/>
          <w:marRight w:val="0"/>
          <w:marTop w:val="0"/>
          <w:marBottom w:val="0"/>
          <w:divBdr>
            <w:top w:val="none" w:sz="0" w:space="0" w:color="auto"/>
            <w:left w:val="none" w:sz="0" w:space="0" w:color="auto"/>
            <w:bottom w:val="none" w:sz="0" w:space="0" w:color="auto"/>
            <w:right w:val="none" w:sz="0" w:space="0" w:color="auto"/>
          </w:divBdr>
          <w:divsChild>
            <w:div w:id="614019248">
              <w:marLeft w:val="2707"/>
              <w:marRight w:val="0"/>
              <w:marTop w:val="0"/>
              <w:marBottom w:val="0"/>
              <w:divBdr>
                <w:top w:val="none" w:sz="0" w:space="0" w:color="auto"/>
                <w:left w:val="none" w:sz="0" w:space="0" w:color="auto"/>
                <w:bottom w:val="none" w:sz="0" w:space="0" w:color="auto"/>
                <w:right w:val="none" w:sz="0" w:space="0" w:color="auto"/>
              </w:divBdr>
            </w:div>
          </w:divsChild>
        </w:div>
        <w:div w:id="2067678642">
          <w:marLeft w:val="2707"/>
          <w:marRight w:val="0"/>
          <w:marTop w:val="0"/>
          <w:marBottom w:val="0"/>
          <w:divBdr>
            <w:top w:val="none" w:sz="0" w:space="0" w:color="auto"/>
            <w:left w:val="none" w:sz="0" w:space="0" w:color="auto"/>
            <w:bottom w:val="none" w:sz="0" w:space="0" w:color="auto"/>
            <w:right w:val="none" w:sz="0" w:space="0" w:color="auto"/>
          </w:divBdr>
          <w:divsChild>
            <w:div w:id="954603798">
              <w:marLeft w:val="2707"/>
              <w:marRight w:val="0"/>
              <w:marTop w:val="0"/>
              <w:marBottom w:val="0"/>
              <w:divBdr>
                <w:top w:val="none" w:sz="0" w:space="0" w:color="auto"/>
                <w:left w:val="none" w:sz="0" w:space="0" w:color="auto"/>
                <w:bottom w:val="none" w:sz="0" w:space="0" w:color="auto"/>
                <w:right w:val="none" w:sz="0" w:space="0" w:color="auto"/>
              </w:divBdr>
            </w:div>
          </w:divsChild>
        </w:div>
      </w:divsChild>
    </w:div>
    <w:div w:id="1138572222">
      <w:bodyDiv w:val="1"/>
      <w:marLeft w:val="0"/>
      <w:marRight w:val="0"/>
      <w:marTop w:val="0"/>
      <w:marBottom w:val="0"/>
      <w:divBdr>
        <w:top w:val="none" w:sz="0" w:space="0" w:color="auto"/>
        <w:left w:val="none" w:sz="0" w:space="0" w:color="auto"/>
        <w:bottom w:val="none" w:sz="0" w:space="0" w:color="auto"/>
        <w:right w:val="none" w:sz="0" w:space="0" w:color="auto"/>
      </w:divBdr>
      <w:divsChild>
        <w:div w:id="1879539705">
          <w:marLeft w:val="0"/>
          <w:marRight w:val="0"/>
          <w:marTop w:val="0"/>
          <w:marBottom w:val="0"/>
          <w:divBdr>
            <w:top w:val="none" w:sz="0" w:space="0" w:color="auto"/>
            <w:left w:val="none" w:sz="0" w:space="0" w:color="auto"/>
            <w:bottom w:val="none" w:sz="0" w:space="0" w:color="auto"/>
            <w:right w:val="none" w:sz="0" w:space="0" w:color="auto"/>
          </w:divBdr>
        </w:div>
        <w:div w:id="377508282">
          <w:marLeft w:val="0"/>
          <w:marRight w:val="0"/>
          <w:marTop w:val="0"/>
          <w:marBottom w:val="0"/>
          <w:divBdr>
            <w:top w:val="none" w:sz="0" w:space="0" w:color="auto"/>
            <w:left w:val="none" w:sz="0" w:space="0" w:color="auto"/>
            <w:bottom w:val="none" w:sz="0" w:space="0" w:color="auto"/>
            <w:right w:val="none" w:sz="0" w:space="0" w:color="auto"/>
          </w:divBdr>
        </w:div>
        <w:div w:id="1911495831">
          <w:marLeft w:val="0"/>
          <w:marRight w:val="0"/>
          <w:marTop w:val="0"/>
          <w:marBottom w:val="0"/>
          <w:divBdr>
            <w:top w:val="none" w:sz="0" w:space="0" w:color="auto"/>
            <w:left w:val="none" w:sz="0" w:space="0" w:color="auto"/>
            <w:bottom w:val="none" w:sz="0" w:space="0" w:color="auto"/>
            <w:right w:val="none" w:sz="0" w:space="0" w:color="auto"/>
          </w:divBdr>
        </w:div>
        <w:div w:id="1745375911">
          <w:marLeft w:val="0"/>
          <w:marRight w:val="0"/>
          <w:marTop w:val="0"/>
          <w:marBottom w:val="0"/>
          <w:divBdr>
            <w:top w:val="none" w:sz="0" w:space="0" w:color="auto"/>
            <w:left w:val="none" w:sz="0" w:space="0" w:color="auto"/>
            <w:bottom w:val="none" w:sz="0" w:space="0" w:color="auto"/>
            <w:right w:val="none" w:sz="0" w:space="0" w:color="auto"/>
          </w:divBdr>
        </w:div>
        <w:div w:id="1743019211">
          <w:marLeft w:val="0"/>
          <w:marRight w:val="0"/>
          <w:marTop w:val="0"/>
          <w:marBottom w:val="0"/>
          <w:divBdr>
            <w:top w:val="none" w:sz="0" w:space="0" w:color="auto"/>
            <w:left w:val="none" w:sz="0" w:space="0" w:color="auto"/>
            <w:bottom w:val="none" w:sz="0" w:space="0" w:color="auto"/>
            <w:right w:val="none" w:sz="0" w:space="0" w:color="auto"/>
          </w:divBdr>
        </w:div>
        <w:div w:id="1998339608">
          <w:marLeft w:val="0"/>
          <w:marRight w:val="0"/>
          <w:marTop w:val="0"/>
          <w:marBottom w:val="0"/>
          <w:divBdr>
            <w:top w:val="none" w:sz="0" w:space="0" w:color="auto"/>
            <w:left w:val="none" w:sz="0" w:space="0" w:color="auto"/>
            <w:bottom w:val="none" w:sz="0" w:space="0" w:color="auto"/>
            <w:right w:val="none" w:sz="0" w:space="0" w:color="auto"/>
          </w:divBdr>
        </w:div>
        <w:div w:id="1252544887">
          <w:marLeft w:val="0"/>
          <w:marRight w:val="0"/>
          <w:marTop w:val="0"/>
          <w:marBottom w:val="0"/>
          <w:divBdr>
            <w:top w:val="none" w:sz="0" w:space="0" w:color="auto"/>
            <w:left w:val="none" w:sz="0" w:space="0" w:color="auto"/>
            <w:bottom w:val="none" w:sz="0" w:space="0" w:color="auto"/>
            <w:right w:val="none" w:sz="0" w:space="0" w:color="auto"/>
          </w:divBdr>
        </w:div>
        <w:div w:id="1476951829">
          <w:marLeft w:val="0"/>
          <w:marRight w:val="0"/>
          <w:marTop w:val="0"/>
          <w:marBottom w:val="0"/>
          <w:divBdr>
            <w:top w:val="none" w:sz="0" w:space="0" w:color="auto"/>
            <w:left w:val="none" w:sz="0" w:space="0" w:color="auto"/>
            <w:bottom w:val="none" w:sz="0" w:space="0" w:color="auto"/>
            <w:right w:val="none" w:sz="0" w:space="0" w:color="auto"/>
          </w:divBdr>
        </w:div>
        <w:div w:id="1691878986">
          <w:marLeft w:val="0"/>
          <w:marRight w:val="0"/>
          <w:marTop w:val="0"/>
          <w:marBottom w:val="0"/>
          <w:divBdr>
            <w:top w:val="none" w:sz="0" w:space="0" w:color="auto"/>
            <w:left w:val="none" w:sz="0" w:space="0" w:color="auto"/>
            <w:bottom w:val="none" w:sz="0" w:space="0" w:color="auto"/>
            <w:right w:val="none" w:sz="0" w:space="0" w:color="auto"/>
          </w:divBdr>
        </w:div>
        <w:div w:id="1424447631">
          <w:marLeft w:val="0"/>
          <w:marRight w:val="0"/>
          <w:marTop w:val="0"/>
          <w:marBottom w:val="0"/>
          <w:divBdr>
            <w:top w:val="none" w:sz="0" w:space="0" w:color="auto"/>
            <w:left w:val="none" w:sz="0" w:space="0" w:color="auto"/>
            <w:bottom w:val="none" w:sz="0" w:space="0" w:color="auto"/>
            <w:right w:val="none" w:sz="0" w:space="0" w:color="auto"/>
          </w:divBdr>
        </w:div>
        <w:div w:id="1975869802">
          <w:marLeft w:val="0"/>
          <w:marRight w:val="0"/>
          <w:marTop w:val="0"/>
          <w:marBottom w:val="0"/>
          <w:divBdr>
            <w:top w:val="none" w:sz="0" w:space="0" w:color="auto"/>
            <w:left w:val="none" w:sz="0" w:space="0" w:color="auto"/>
            <w:bottom w:val="none" w:sz="0" w:space="0" w:color="auto"/>
            <w:right w:val="none" w:sz="0" w:space="0" w:color="auto"/>
          </w:divBdr>
        </w:div>
        <w:div w:id="888569677">
          <w:marLeft w:val="0"/>
          <w:marRight w:val="0"/>
          <w:marTop w:val="0"/>
          <w:marBottom w:val="0"/>
          <w:divBdr>
            <w:top w:val="none" w:sz="0" w:space="0" w:color="auto"/>
            <w:left w:val="none" w:sz="0" w:space="0" w:color="auto"/>
            <w:bottom w:val="none" w:sz="0" w:space="0" w:color="auto"/>
            <w:right w:val="none" w:sz="0" w:space="0" w:color="auto"/>
          </w:divBdr>
        </w:div>
        <w:div w:id="1784106791">
          <w:marLeft w:val="0"/>
          <w:marRight w:val="0"/>
          <w:marTop w:val="0"/>
          <w:marBottom w:val="0"/>
          <w:divBdr>
            <w:top w:val="none" w:sz="0" w:space="0" w:color="auto"/>
            <w:left w:val="none" w:sz="0" w:space="0" w:color="auto"/>
            <w:bottom w:val="none" w:sz="0" w:space="0" w:color="auto"/>
            <w:right w:val="none" w:sz="0" w:space="0" w:color="auto"/>
          </w:divBdr>
        </w:div>
        <w:div w:id="752121304">
          <w:marLeft w:val="0"/>
          <w:marRight w:val="0"/>
          <w:marTop w:val="0"/>
          <w:marBottom w:val="0"/>
          <w:divBdr>
            <w:top w:val="none" w:sz="0" w:space="0" w:color="auto"/>
            <w:left w:val="none" w:sz="0" w:space="0" w:color="auto"/>
            <w:bottom w:val="none" w:sz="0" w:space="0" w:color="auto"/>
            <w:right w:val="none" w:sz="0" w:space="0" w:color="auto"/>
          </w:divBdr>
        </w:div>
        <w:div w:id="193810070">
          <w:marLeft w:val="0"/>
          <w:marRight w:val="0"/>
          <w:marTop w:val="0"/>
          <w:marBottom w:val="0"/>
          <w:divBdr>
            <w:top w:val="none" w:sz="0" w:space="0" w:color="auto"/>
            <w:left w:val="none" w:sz="0" w:space="0" w:color="auto"/>
            <w:bottom w:val="none" w:sz="0" w:space="0" w:color="auto"/>
            <w:right w:val="none" w:sz="0" w:space="0" w:color="auto"/>
          </w:divBdr>
        </w:div>
        <w:div w:id="2145269643">
          <w:marLeft w:val="0"/>
          <w:marRight w:val="0"/>
          <w:marTop w:val="0"/>
          <w:marBottom w:val="0"/>
          <w:divBdr>
            <w:top w:val="none" w:sz="0" w:space="0" w:color="auto"/>
            <w:left w:val="none" w:sz="0" w:space="0" w:color="auto"/>
            <w:bottom w:val="none" w:sz="0" w:space="0" w:color="auto"/>
            <w:right w:val="none" w:sz="0" w:space="0" w:color="auto"/>
          </w:divBdr>
        </w:div>
        <w:div w:id="1470125212">
          <w:marLeft w:val="0"/>
          <w:marRight w:val="0"/>
          <w:marTop w:val="0"/>
          <w:marBottom w:val="0"/>
          <w:divBdr>
            <w:top w:val="none" w:sz="0" w:space="0" w:color="auto"/>
            <w:left w:val="none" w:sz="0" w:space="0" w:color="auto"/>
            <w:bottom w:val="none" w:sz="0" w:space="0" w:color="auto"/>
            <w:right w:val="none" w:sz="0" w:space="0" w:color="auto"/>
          </w:divBdr>
        </w:div>
        <w:div w:id="2107380659">
          <w:marLeft w:val="0"/>
          <w:marRight w:val="0"/>
          <w:marTop w:val="0"/>
          <w:marBottom w:val="0"/>
          <w:divBdr>
            <w:top w:val="none" w:sz="0" w:space="0" w:color="auto"/>
            <w:left w:val="none" w:sz="0" w:space="0" w:color="auto"/>
            <w:bottom w:val="none" w:sz="0" w:space="0" w:color="auto"/>
            <w:right w:val="none" w:sz="0" w:space="0" w:color="auto"/>
          </w:divBdr>
        </w:div>
        <w:div w:id="952976903">
          <w:marLeft w:val="0"/>
          <w:marRight w:val="0"/>
          <w:marTop w:val="0"/>
          <w:marBottom w:val="0"/>
          <w:divBdr>
            <w:top w:val="none" w:sz="0" w:space="0" w:color="auto"/>
            <w:left w:val="none" w:sz="0" w:space="0" w:color="auto"/>
            <w:bottom w:val="none" w:sz="0" w:space="0" w:color="auto"/>
            <w:right w:val="none" w:sz="0" w:space="0" w:color="auto"/>
          </w:divBdr>
        </w:div>
        <w:div w:id="619998340">
          <w:marLeft w:val="0"/>
          <w:marRight w:val="0"/>
          <w:marTop w:val="0"/>
          <w:marBottom w:val="0"/>
          <w:divBdr>
            <w:top w:val="none" w:sz="0" w:space="0" w:color="auto"/>
            <w:left w:val="none" w:sz="0" w:space="0" w:color="auto"/>
            <w:bottom w:val="none" w:sz="0" w:space="0" w:color="auto"/>
            <w:right w:val="none" w:sz="0" w:space="0" w:color="auto"/>
          </w:divBdr>
        </w:div>
        <w:div w:id="669799752">
          <w:marLeft w:val="0"/>
          <w:marRight w:val="0"/>
          <w:marTop w:val="0"/>
          <w:marBottom w:val="0"/>
          <w:divBdr>
            <w:top w:val="none" w:sz="0" w:space="0" w:color="auto"/>
            <w:left w:val="none" w:sz="0" w:space="0" w:color="auto"/>
            <w:bottom w:val="none" w:sz="0" w:space="0" w:color="auto"/>
            <w:right w:val="none" w:sz="0" w:space="0" w:color="auto"/>
          </w:divBdr>
        </w:div>
      </w:divsChild>
    </w:div>
    <w:div w:id="1189443672">
      <w:bodyDiv w:val="1"/>
      <w:marLeft w:val="0"/>
      <w:marRight w:val="0"/>
      <w:marTop w:val="0"/>
      <w:marBottom w:val="0"/>
      <w:divBdr>
        <w:top w:val="none" w:sz="0" w:space="0" w:color="auto"/>
        <w:left w:val="none" w:sz="0" w:space="0" w:color="auto"/>
        <w:bottom w:val="none" w:sz="0" w:space="0" w:color="auto"/>
        <w:right w:val="none" w:sz="0" w:space="0" w:color="auto"/>
      </w:divBdr>
      <w:divsChild>
        <w:div w:id="1788502098">
          <w:marLeft w:val="0"/>
          <w:marRight w:val="0"/>
          <w:marTop w:val="0"/>
          <w:marBottom w:val="0"/>
          <w:divBdr>
            <w:top w:val="none" w:sz="0" w:space="0" w:color="auto"/>
            <w:left w:val="none" w:sz="0" w:space="0" w:color="auto"/>
            <w:bottom w:val="none" w:sz="0" w:space="0" w:color="auto"/>
            <w:right w:val="none" w:sz="0" w:space="0" w:color="auto"/>
          </w:divBdr>
        </w:div>
        <w:div w:id="1522091847">
          <w:marLeft w:val="0"/>
          <w:marRight w:val="0"/>
          <w:marTop w:val="0"/>
          <w:marBottom w:val="0"/>
          <w:divBdr>
            <w:top w:val="none" w:sz="0" w:space="0" w:color="auto"/>
            <w:left w:val="none" w:sz="0" w:space="0" w:color="auto"/>
            <w:bottom w:val="none" w:sz="0" w:space="0" w:color="auto"/>
            <w:right w:val="none" w:sz="0" w:space="0" w:color="auto"/>
          </w:divBdr>
        </w:div>
        <w:div w:id="27990440">
          <w:marLeft w:val="0"/>
          <w:marRight w:val="0"/>
          <w:marTop w:val="0"/>
          <w:marBottom w:val="0"/>
          <w:divBdr>
            <w:top w:val="none" w:sz="0" w:space="0" w:color="auto"/>
            <w:left w:val="none" w:sz="0" w:space="0" w:color="auto"/>
            <w:bottom w:val="none" w:sz="0" w:space="0" w:color="auto"/>
            <w:right w:val="none" w:sz="0" w:space="0" w:color="auto"/>
          </w:divBdr>
        </w:div>
        <w:div w:id="1516110865">
          <w:marLeft w:val="0"/>
          <w:marRight w:val="0"/>
          <w:marTop w:val="0"/>
          <w:marBottom w:val="0"/>
          <w:divBdr>
            <w:top w:val="none" w:sz="0" w:space="0" w:color="auto"/>
            <w:left w:val="none" w:sz="0" w:space="0" w:color="auto"/>
            <w:bottom w:val="none" w:sz="0" w:space="0" w:color="auto"/>
            <w:right w:val="none" w:sz="0" w:space="0" w:color="auto"/>
          </w:divBdr>
        </w:div>
        <w:div w:id="80835344">
          <w:marLeft w:val="0"/>
          <w:marRight w:val="0"/>
          <w:marTop w:val="0"/>
          <w:marBottom w:val="0"/>
          <w:divBdr>
            <w:top w:val="none" w:sz="0" w:space="0" w:color="auto"/>
            <w:left w:val="none" w:sz="0" w:space="0" w:color="auto"/>
            <w:bottom w:val="none" w:sz="0" w:space="0" w:color="auto"/>
            <w:right w:val="none" w:sz="0" w:space="0" w:color="auto"/>
          </w:divBdr>
        </w:div>
        <w:div w:id="1420785514">
          <w:marLeft w:val="0"/>
          <w:marRight w:val="0"/>
          <w:marTop w:val="0"/>
          <w:marBottom w:val="0"/>
          <w:divBdr>
            <w:top w:val="none" w:sz="0" w:space="0" w:color="auto"/>
            <w:left w:val="none" w:sz="0" w:space="0" w:color="auto"/>
            <w:bottom w:val="none" w:sz="0" w:space="0" w:color="auto"/>
            <w:right w:val="none" w:sz="0" w:space="0" w:color="auto"/>
          </w:divBdr>
        </w:div>
        <w:div w:id="1438788468">
          <w:marLeft w:val="0"/>
          <w:marRight w:val="0"/>
          <w:marTop w:val="0"/>
          <w:marBottom w:val="0"/>
          <w:divBdr>
            <w:top w:val="none" w:sz="0" w:space="0" w:color="auto"/>
            <w:left w:val="none" w:sz="0" w:space="0" w:color="auto"/>
            <w:bottom w:val="none" w:sz="0" w:space="0" w:color="auto"/>
            <w:right w:val="none" w:sz="0" w:space="0" w:color="auto"/>
          </w:divBdr>
        </w:div>
        <w:div w:id="390270313">
          <w:marLeft w:val="0"/>
          <w:marRight w:val="0"/>
          <w:marTop w:val="0"/>
          <w:marBottom w:val="0"/>
          <w:divBdr>
            <w:top w:val="none" w:sz="0" w:space="0" w:color="auto"/>
            <w:left w:val="none" w:sz="0" w:space="0" w:color="auto"/>
            <w:bottom w:val="none" w:sz="0" w:space="0" w:color="auto"/>
            <w:right w:val="none" w:sz="0" w:space="0" w:color="auto"/>
          </w:divBdr>
        </w:div>
        <w:div w:id="2006125713">
          <w:marLeft w:val="0"/>
          <w:marRight w:val="0"/>
          <w:marTop w:val="0"/>
          <w:marBottom w:val="0"/>
          <w:divBdr>
            <w:top w:val="none" w:sz="0" w:space="0" w:color="auto"/>
            <w:left w:val="none" w:sz="0" w:space="0" w:color="auto"/>
            <w:bottom w:val="none" w:sz="0" w:space="0" w:color="auto"/>
            <w:right w:val="none" w:sz="0" w:space="0" w:color="auto"/>
          </w:divBdr>
        </w:div>
        <w:div w:id="394548120">
          <w:marLeft w:val="0"/>
          <w:marRight w:val="0"/>
          <w:marTop w:val="0"/>
          <w:marBottom w:val="0"/>
          <w:divBdr>
            <w:top w:val="none" w:sz="0" w:space="0" w:color="auto"/>
            <w:left w:val="none" w:sz="0" w:space="0" w:color="auto"/>
            <w:bottom w:val="none" w:sz="0" w:space="0" w:color="auto"/>
            <w:right w:val="none" w:sz="0" w:space="0" w:color="auto"/>
          </w:divBdr>
        </w:div>
        <w:div w:id="522331032">
          <w:marLeft w:val="0"/>
          <w:marRight w:val="0"/>
          <w:marTop w:val="0"/>
          <w:marBottom w:val="0"/>
          <w:divBdr>
            <w:top w:val="none" w:sz="0" w:space="0" w:color="auto"/>
            <w:left w:val="none" w:sz="0" w:space="0" w:color="auto"/>
            <w:bottom w:val="none" w:sz="0" w:space="0" w:color="auto"/>
            <w:right w:val="none" w:sz="0" w:space="0" w:color="auto"/>
          </w:divBdr>
        </w:div>
        <w:div w:id="59640305">
          <w:marLeft w:val="0"/>
          <w:marRight w:val="0"/>
          <w:marTop w:val="0"/>
          <w:marBottom w:val="0"/>
          <w:divBdr>
            <w:top w:val="none" w:sz="0" w:space="0" w:color="auto"/>
            <w:left w:val="none" w:sz="0" w:space="0" w:color="auto"/>
            <w:bottom w:val="none" w:sz="0" w:space="0" w:color="auto"/>
            <w:right w:val="none" w:sz="0" w:space="0" w:color="auto"/>
          </w:divBdr>
        </w:div>
        <w:div w:id="1905947778">
          <w:marLeft w:val="0"/>
          <w:marRight w:val="0"/>
          <w:marTop w:val="0"/>
          <w:marBottom w:val="0"/>
          <w:divBdr>
            <w:top w:val="none" w:sz="0" w:space="0" w:color="auto"/>
            <w:left w:val="none" w:sz="0" w:space="0" w:color="auto"/>
            <w:bottom w:val="none" w:sz="0" w:space="0" w:color="auto"/>
            <w:right w:val="none" w:sz="0" w:space="0" w:color="auto"/>
          </w:divBdr>
        </w:div>
        <w:div w:id="1027872379">
          <w:marLeft w:val="0"/>
          <w:marRight w:val="0"/>
          <w:marTop w:val="0"/>
          <w:marBottom w:val="0"/>
          <w:divBdr>
            <w:top w:val="none" w:sz="0" w:space="0" w:color="auto"/>
            <w:left w:val="none" w:sz="0" w:space="0" w:color="auto"/>
            <w:bottom w:val="none" w:sz="0" w:space="0" w:color="auto"/>
            <w:right w:val="none" w:sz="0" w:space="0" w:color="auto"/>
          </w:divBdr>
        </w:div>
        <w:div w:id="1768387066">
          <w:marLeft w:val="0"/>
          <w:marRight w:val="0"/>
          <w:marTop w:val="0"/>
          <w:marBottom w:val="0"/>
          <w:divBdr>
            <w:top w:val="none" w:sz="0" w:space="0" w:color="auto"/>
            <w:left w:val="none" w:sz="0" w:space="0" w:color="auto"/>
            <w:bottom w:val="none" w:sz="0" w:space="0" w:color="auto"/>
            <w:right w:val="none" w:sz="0" w:space="0" w:color="auto"/>
          </w:divBdr>
        </w:div>
        <w:div w:id="903561737">
          <w:marLeft w:val="0"/>
          <w:marRight w:val="0"/>
          <w:marTop w:val="0"/>
          <w:marBottom w:val="0"/>
          <w:divBdr>
            <w:top w:val="none" w:sz="0" w:space="0" w:color="auto"/>
            <w:left w:val="none" w:sz="0" w:space="0" w:color="auto"/>
            <w:bottom w:val="none" w:sz="0" w:space="0" w:color="auto"/>
            <w:right w:val="none" w:sz="0" w:space="0" w:color="auto"/>
          </w:divBdr>
        </w:div>
        <w:div w:id="2051877527">
          <w:marLeft w:val="0"/>
          <w:marRight w:val="0"/>
          <w:marTop w:val="0"/>
          <w:marBottom w:val="0"/>
          <w:divBdr>
            <w:top w:val="none" w:sz="0" w:space="0" w:color="auto"/>
            <w:left w:val="none" w:sz="0" w:space="0" w:color="auto"/>
            <w:bottom w:val="none" w:sz="0" w:space="0" w:color="auto"/>
            <w:right w:val="none" w:sz="0" w:space="0" w:color="auto"/>
          </w:divBdr>
        </w:div>
        <w:div w:id="1977295315">
          <w:marLeft w:val="0"/>
          <w:marRight w:val="0"/>
          <w:marTop w:val="0"/>
          <w:marBottom w:val="0"/>
          <w:divBdr>
            <w:top w:val="none" w:sz="0" w:space="0" w:color="auto"/>
            <w:left w:val="none" w:sz="0" w:space="0" w:color="auto"/>
            <w:bottom w:val="none" w:sz="0" w:space="0" w:color="auto"/>
            <w:right w:val="none" w:sz="0" w:space="0" w:color="auto"/>
          </w:divBdr>
        </w:div>
        <w:div w:id="460850593">
          <w:marLeft w:val="0"/>
          <w:marRight w:val="0"/>
          <w:marTop w:val="0"/>
          <w:marBottom w:val="0"/>
          <w:divBdr>
            <w:top w:val="none" w:sz="0" w:space="0" w:color="auto"/>
            <w:left w:val="none" w:sz="0" w:space="0" w:color="auto"/>
            <w:bottom w:val="none" w:sz="0" w:space="0" w:color="auto"/>
            <w:right w:val="none" w:sz="0" w:space="0" w:color="auto"/>
          </w:divBdr>
        </w:div>
        <w:div w:id="1915819360">
          <w:marLeft w:val="0"/>
          <w:marRight w:val="0"/>
          <w:marTop w:val="0"/>
          <w:marBottom w:val="0"/>
          <w:divBdr>
            <w:top w:val="none" w:sz="0" w:space="0" w:color="auto"/>
            <w:left w:val="none" w:sz="0" w:space="0" w:color="auto"/>
            <w:bottom w:val="none" w:sz="0" w:space="0" w:color="auto"/>
            <w:right w:val="none" w:sz="0" w:space="0" w:color="auto"/>
          </w:divBdr>
        </w:div>
        <w:div w:id="620652566">
          <w:marLeft w:val="0"/>
          <w:marRight w:val="0"/>
          <w:marTop w:val="0"/>
          <w:marBottom w:val="0"/>
          <w:divBdr>
            <w:top w:val="none" w:sz="0" w:space="0" w:color="auto"/>
            <w:left w:val="none" w:sz="0" w:space="0" w:color="auto"/>
            <w:bottom w:val="none" w:sz="0" w:space="0" w:color="auto"/>
            <w:right w:val="none" w:sz="0" w:space="0" w:color="auto"/>
          </w:divBdr>
        </w:div>
        <w:div w:id="987590548">
          <w:marLeft w:val="0"/>
          <w:marRight w:val="0"/>
          <w:marTop w:val="0"/>
          <w:marBottom w:val="0"/>
          <w:divBdr>
            <w:top w:val="none" w:sz="0" w:space="0" w:color="auto"/>
            <w:left w:val="none" w:sz="0" w:space="0" w:color="auto"/>
            <w:bottom w:val="none" w:sz="0" w:space="0" w:color="auto"/>
            <w:right w:val="none" w:sz="0" w:space="0" w:color="auto"/>
          </w:divBdr>
        </w:div>
        <w:div w:id="1026828759">
          <w:marLeft w:val="0"/>
          <w:marRight w:val="0"/>
          <w:marTop w:val="0"/>
          <w:marBottom w:val="0"/>
          <w:divBdr>
            <w:top w:val="none" w:sz="0" w:space="0" w:color="auto"/>
            <w:left w:val="none" w:sz="0" w:space="0" w:color="auto"/>
            <w:bottom w:val="none" w:sz="0" w:space="0" w:color="auto"/>
            <w:right w:val="none" w:sz="0" w:space="0" w:color="auto"/>
          </w:divBdr>
        </w:div>
        <w:div w:id="826940027">
          <w:marLeft w:val="0"/>
          <w:marRight w:val="0"/>
          <w:marTop w:val="0"/>
          <w:marBottom w:val="0"/>
          <w:divBdr>
            <w:top w:val="none" w:sz="0" w:space="0" w:color="auto"/>
            <w:left w:val="none" w:sz="0" w:space="0" w:color="auto"/>
            <w:bottom w:val="none" w:sz="0" w:space="0" w:color="auto"/>
            <w:right w:val="none" w:sz="0" w:space="0" w:color="auto"/>
          </w:divBdr>
        </w:div>
        <w:div w:id="1624337861">
          <w:marLeft w:val="0"/>
          <w:marRight w:val="0"/>
          <w:marTop w:val="0"/>
          <w:marBottom w:val="0"/>
          <w:divBdr>
            <w:top w:val="none" w:sz="0" w:space="0" w:color="auto"/>
            <w:left w:val="none" w:sz="0" w:space="0" w:color="auto"/>
            <w:bottom w:val="none" w:sz="0" w:space="0" w:color="auto"/>
            <w:right w:val="none" w:sz="0" w:space="0" w:color="auto"/>
          </w:divBdr>
        </w:div>
      </w:divsChild>
    </w:div>
    <w:div w:id="1275019367">
      <w:bodyDiv w:val="1"/>
      <w:marLeft w:val="0"/>
      <w:marRight w:val="0"/>
      <w:marTop w:val="0"/>
      <w:marBottom w:val="0"/>
      <w:divBdr>
        <w:top w:val="none" w:sz="0" w:space="0" w:color="auto"/>
        <w:left w:val="none" w:sz="0" w:space="0" w:color="auto"/>
        <w:bottom w:val="none" w:sz="0" w:space="0" w:color="auto"/>
        <w:right w:val="none" w:sz="0" w:space="0" w:color="auto"/>
      </w:divBdr>
      <w:divsChild>
        <w:div w:id="31541512">
          <w:marLeft w:val="0"/>
          <w:marRight w:val="0"/>
          <w:marTop w:val="43"/>
          <w:marBottom w:val="43"/>
          <w:divBdr>
            <w:top w:val="none" w:sz="0" w:space="0" w:color="auto"/>
            <w:left w:val="none" w:sz="0" w:space="0" w:color="auto"/>
            <w:bottom w:val="none" w:sz="0" w:space="0" w:color="auto"/>
            <w:right w:val="none" w:sz="0" w:space="0" w:color="auto"/>
          </w:divBdr>
        </w:div>
        <w:div w:id="107747144">
          <w:marLeft w:val="0"/>
          <w:marRight w:val="0"/>
          <w:marTop w:val="43"/>
          <w:marBottom w:val="43"/>
          <w:divBdr>
            <w:top w:val="none" w:sz="0" w:space="0" w:color="auto"/>
            <w:left w:val="none" w:sz="0" w:space="0" w:color="auto"/>
            <w:bottom w:val="none" w:sz="0" w:space="0" w:color="auto"/>
            <w:right w:val="none" w:sz="0" w:space="0" w:color="auto"/>
          </w:divBdr>
        </w:div>
        <w:div w:id="135033971">
          <w:marLeft w:val="0"/>
          <w:marRight w:val="0"/>
          <w:marTop w:val="43"/>
          <w:marBottom w:val="43"/>
          <w:divBdr>
            <w:top w:val="none" w:sz="0" w:space="0" w:color="auto"/>
            <w:left w:val="none" w:sz="0" w:space="0" w:color="auto"/>
            <w:bottom w:val="none" w:sz="0" w:space="0" w:color="auto"/>
            <w:right w:val="none" w:sz="0" w:space="0" w:color="auto"/>
          </w:divBdr>
        </w:div>
        <w:div w:id="147672127">
          <w:marLeft w:val="0"/>
          <w:marRight w:val="0"/>
          <w:marTop w:val="43"/>
          <w:marBottom w:val="43"/>
          <w:divBdr>
            <w:top w:val="none" w:sz="0" w:space="0" w:color="auto"/>
            <w:left w:val="none" w:sz="0" w:space="0" w:color="auto"/>
            <w:bottom w:val="none" w:sz="0" w:space="0" w:color="auto"/>
            <w:right w:val="none" w:sz="0" w:space="0" w:color="auto"/>
          </w:divBdr>
        </w:div>
        <w:div w:id="155731924">
          <w:marLeft w:val="0"/>
          <w:marRight w:val="0"/>
          <w:marTop w:val="43"/>
          <w:marBottom w:val="43"/>
          <w:divBdr>
            <w:top w:val="none" w:sz="0" w:space="0" w:color="auto"/>
            <w:left w:val="none" w:sz="0" w:space="0" w:color="auto"/>
            <w:bottom w:val="none" w:sz="0" w:space="0" w:color="auto"/>
            <w:right w:val="none" w:sz="0" w:space="0" w:color="auto"/>
          </w:divBdr>
        </w:div>
        <w:div w:id="583227044">
          <w:marLeft w:val="0"/>
          <w:marRight w:val="0"/>
          <w:marTop w:val="43"/>
          <w:marBottom w:val="43"/>
          <w:divBdr>
            <w:top w:val="none" w:sz="0" w:space="0" w:color="auto"/>
            <w:left w:val="none" w:sz="0" w:space="0" w:color="auto"/>
            <w:bottom w:val="none" w:sz="0" w:space="0" w:color="auto"/>
            <w:right w:val="none" w:sz="0" w:space="0" w:color="auto"/>
          </w:divBdr>
        </w:div>
        <w:div w:id="662513148">
          <w:marLeft w:val="0"/>
          <w:marRight w:val="0"/>
          <w:marTop w:val="43"/>
          <w:marBottom w:val="43"/>
          <w:divBdr>
            <w:top w:val="none" w:sz="0" w:space="0" w:color="auto"/>
            <w:left w:val="none" w:sz="0" w:space="0" w:color="auto"/>
            <w:bottom w:val="none" w:sz="0" w:space="0" w:color="auto"/>
            <w:right w:val="none" w:sz="0" w:space="0" w:color="auto"/>
          </w:divBdr>
        </w:div>
        <w:div w:id="839658289">
          <w:marLeft w:val="0"/>
          <w:marRight w:val="0"/>
          <w:marTop w:val="43"/>
          <w:marBottom w:val="43"/>
          <w:divBdr>
            <w:top w:val="none" w:sz="0" w:space="0" w:color="auto"/>
            <w:left w:val="none" w:sz="0" w:space="0" w:color="auto"/>
            <w:bottom w:val="none" w:sz="0" w:space="0" w:color="auto"/>
            <w:right w:val="none" w:sz="0" w:space="0" w:color="auto"/>
          </w:divBdr>
        </w:div>
        <w:div w:id="894895223">
          <w:marLeft w:val="0"/>
          <w:marRight w:val="0"/>
          <w:marTop w:val="43"/>
          <w:marBottom w:val="43"/>
          <w:divBdr>
            <w:top w:val="none" w:sz="0" w:space="0" w:color="auto"/>
            <w:left w:val="none" w:sz="0" w:space="0" w:color="auto"/>
            <w:bottom w:val="none" w:sz="0" w:space="0" w:color="auto"/>
            <w:right w:val="none" w:sz="0" w:space="0" w:color="auto"/>
          </w:divBdr>
        </w:div>
        <w:div w:id="917667561">
          <w:marLeft w:val="0"/>
          <w:marRight w:val="0"/>
          <w:marTop w:val="43"/>
          <w:marBottom w:val="43"/>
          <w:divBdr>
            <w:top w:val="none" w:sz="0" w:space="0" w:color="auto"/>
            <w:left w:val="none" w:sz="0" w:space="0" w:color="auto"/>
            <w:bottom w:val="none" w:sz="0" w:space="0" w:color="auto"/>
            <w:right w:val="none" w:sz="0" w:space="0" w:color="auto"/>
          </w:divBdr>
        </w:div>
        <w:div w:id="1045518569">
          <w:marLeft w:val="0"/>
          <w:marRight w:val="0"/>
          <w:marTop w:val="43"/>
          <w:marBottom w:val="43"/>
          <w:divBdr>
            <w:top w:val="none" w:sz="0" w:space="0" w:color="auto"/>
            <w:left w:val="none" w:sz="0" w:space="0" w:color="auto"/>
            <w:bottom w:val="none" w:sz="0" w:space="0" w:color="auto"/>
            <w:right w:val="none" w:sz="0" w:space="0" w:color="auto"/>
          </w:divBdr>
        </w:div>
        <w:div w:id="1137838702">
          <w:marLeft w:val="0"/>
          <w:marRight w:val="0"/>
          <w:marTop w:val="43"/>
          <w:marBottom w:val="43"/>
          <w:divBdr>
            <w:top w:val="none" w:sz="0" w:space="0" w:color="auto"/>
            <w:left w:val="none" w:sz="0" w:space="0" w:color="auto"/>
            <w:bottom w:val="none" w:sz="0" w:space="0" w:color="auto"/>
            <w:right w:val="none" w:sz="0" w:space="0" w:color="auto"/>
          </w:divBdr>
        </w:div>
        <w:div w:id="1254045692">
          <w:marLeft w:val="0"/>
          <w:marRight w:val="0"/>
          <w:marTop w:val="43"/>
          <w:marBottom w:val="43"/>
          <w:divBdr>
            <w:top w:val="none" w:sz="0" w:space="0" w:color="auto"/>
            <w:left w:val="none" w:sz="0" w:space="0" w:color="auto"/>
            <w:bottom w:val="none" w:sz="0" w:space="0" w:color="auto"/>
            <w:right w:val="none" w:sz="0" w:space="0" w:color="auto"/>
          </w:divBdr>
        </w:div>
        <w:div w:id="1344241038">
          <w:marLeft w:val="0"/>
          <w:marRight w:val="0"/>
          <w:marTop w:val="43"/>
          <w:marBottom w:val="43"/>
          <w:divBdr>
            <w:top w:val="single" w:sz="6" w:space="0" w:color="DDDDDD"/>
            <w:left w:val="none" w:sz="0" w:space="0" w:color="auto"/>
            <w:bottom w:val="single" w:sz="6" w:space="0" w:color="EEEEEE"/>
            <w:right w:val="none" w:sz="0" w:space="0" w:color="auto"/>
          </w:divBdr>
        </w:div>
        <w:div w:id="1347099678">
          <w:marLeft w:val="0"/>
          <w:marRight w:val="0"/>
          <w:marTop w:val="43"/>
          <w:marBottom w:val="43"/>
          <w:divBdr>
            <w:top w:val="none" w:sz="0" w:space="0" w:color="auto"/>
            <w:left w:val="none" w:sz="0" w:space="0" w:color="auto"/>
            <w:bottom w:val="none" w:sz="0" w:space="0" w:color="auto"/>
            <w:right w:val="none" w:sz="0" w:space="0" w:color="auto"/>
          </w:divBdr>
        </w:div>
        <w:div w:id="1509757087">
          <w:marLeft w:val="0"/>
          <w:marRight w:val="0"/>
          <w:marTop w:val="43"/>
          <w:marBottom w:val="43"/>
          <w:divBdr>
            <w:top w:val="none" w:sz="0" w:space="0" w:color="auto"/>
            <w:left w:val="none" w:sz="0" w:space="0" w:color="auto"/>
            <w:bottom w:val="none" w:sz="0" w:space="0" w:color="auto"/>
            <w:right w:val="none" w:sz="0" w:space="0" w:color="auto"/>
          </w:divBdr>
        </w:div>
        <w:div w:id="1591699393">
          <w:marLeft w:val="0"/>
          <w:marRight w:val="0"/>
          <w:marTop w:val="43"/>
          <w:marBottom w:val="43"/>
          <w:divBdr>
            <w:top w:val="none" w:sz="0" w:space="0" w:color="auto"/>
            <w:left w:val="none" w:sz="0" w:space="0" w:color="auto"/>
            <w:bottom w:val="none" w:sz="0" w:space="0" w:color="auto"/>
            <w:right w:val="none" w:sz="0" w:space="0" w:color="auto"/>
          </w:divBdr>
        </w:div>
        <w:div w:id="1729185900">
          <w:marLeft w:val="0"/>
          <w:marRight w:val="0"/>
          <w:marTop w:val="43"/>
          <w:marBottom w:val="43"/>
          <w:divBdr>
            <w:top w:val="none" w:sz="0" w:space="0" w:color="auto"/>
            <w:left w:val="none" w:sz="0" w:space="0" w:color="auto"/>
            <w:bottom w:val="none" w:sz="0" w:space="0" w:color="auto"/>
            <w:right w:val="none" w:sz="0" w:space="0" w:color="auto"/>
          </w:divBdr>
        </w:div>
        <w:div w:id="1812944155">
          <w:marLeft w:val="0"/>
          <w:marRight w:val="0"/>
          <w:marTop w:val="245"/>
          <w:marBottom w:val="43"/>
          <w:divBdr>
            <w:top w:val="none" w:sz="0" w:space="0" w:color="auto"/>
            <w:left w:val="none" w:sz="0" w:space="0" w:color="auto"/>
            <w:bottom w:val="none" w:sz="0" w:space="0" w:color="auto"/>
            <w:right w:val="none" w:sz="0" w:space="0" w:color="auto"/>
          </w:divBdr>
        </w:div>
        <w:div w:id="1934312674">
          <w:marLeft w:val="0"/>
          <w:marRight w:val="0"/>
          <w:marTop w:val="43"/>
          <w:marBottom w:val="43"/>
          <w:divBdr>
            <w:top w:val="none" w:sz="0" w:space="0" w:color="auto"/>
            <w:left w:val="none" w:sz="0" w:space="0" w:color="auto"/>
            <w:bottom w:val="none" w:sz="0" w:space="0" w:color="auto"/>
            <w:right w:val="none" w:sz="0" w:space="0" w:color="auto"/>
          </w:divBdr>
        </w:div>
        <w:div w:id="2031643539">
          <w:marLeft w:val="0"/>
          <w:marRight w:val="0"/>
          <w:marTop w:val="43"/>
          <w:marBottom w:val="43"/>
          <w:divBdr>
            <w:top w:val="none" w:sz="0" w:space="0" w:color="auto"/>
            <w:left w:val="none" w:sz="0" w:space="0" w:color="auto"/>
            <w:bottom w:val="none" w:sz="0" w:space="0" w:color="auto"/>
            <w:right w:val="none" w:sz="0" w:space="0" w:color="auto"/>
          </w:divBdr>
        </w:div>
        <w:div w:id="2041321372">
          <w:marLeft w:val="0"/>
          <w:marRight w:val="0"/>
          <w:marTop w:val="43"/>
          <w:marBottom w:val="43"/>
          <w:divBdr>
            <w:top w:val="none" w:sz="0" w:space="0" w:color="auto"/>
            <w:left w:val="none" w:sz="0" w:space="0" w:color="auto"/>
            <w:bottom w:val="none" w:sz="0" w:space="0" w:color="auto"/>
            <w:right w:val="none" w:sz="0" w:space="0" w:color="auto"/>
          </w:divBdr>
        </w:div>
      </w:divsChild>
    </w:div>
    <w:div w:id="1298876315">
      <w:bodyDiv w:val="1"/>
      <w:marLeft w:val="0"/>
      <w:marRight w:val="0"/>
      <w:marTop w:val="0"/>
      <w:marBottom w:val="0"/>
      <w:divBdr>
        <w:top w:val="none" w:sz="0" w:space="0" w:color="auto"/>
        <w:left w:val="none" w:sz="0" w:space="0" w:color="auto"/>
        <w:bottom w:val="none" w:sz="0" w:space="0" w:color="auto"/>
        <w:right w:val="none" w:sz="0" w:space="0" w:color="auto"/>
      </w:divBdr>
    </w:div>
    <w:div w:id="1302804652">
      <w:bodyDiv w:val="1"/>
      <w:marLeft w:val="0"/>
      <w:marRight w:val="0"/>
      <w:marTop w:val="0"/>
      <w:marBottom w:val="0"/>
      <w:divBdr>
        <w:top w:val="none" w:sz="0" w:space="0" w:color="auto"/>
        <w:left w:val="none" w:sz="0" w:space="0" w:color="auto"/>
        <w:bottom w:val="none" w:sz="0" w:space="0" w:color="auto"/>
        <w:right w:val="none" w:sz="0" w:space="0" w:color="auto"/>
      </w:divBdr>
      <w:divsChild>
        <w:div w:id="214900182">
          <w:marLeft w:val="0"/>
          <w:marRight w:val="0"/>
          <w:marTop w:val="43"/>
          <w:marBottom w:val="43"/>
          <w:divBdr>
            <w:top w:val="none" w:sz="0" w:space="0" w:color="auto"/>
            <w:left w:val="none" w:sz="0" w:space="0" w:color="auto"/>
            <w:bottom w:val="none" w:sz="0" w:space="0" w:color="auto"/>
            <w:right w:val="none" w:sz="0" w:space="0" w:color="auto"/>
          </w:divBdr>
        </w:div>
        <w:div w:id="409274407">
          <w:marLeft w:val="0"/>
          <w:marRight w:val="0"/>
          <w:marTop w:val="43"/>
          <w:marBottom w:val="43"/>
          <w:divBdr>
            <w:top w:val="none" w:sz="0" w:space="0" w:color="auto"/>
            <w:left w:val="none" w:sz="0" w:space="0" w:color="auto"/>
            <w:bottom w:val="none" w:sz="0" w:space="0" w:color="auto"/>
            <w:right w:val="none" w:sz="0" w:space="0" w:color="auto"/>
          </w:divBdr>
        </w:div>
        <w:div w:id="448355024">
          <w:marLeft w:val="0"/>
          <w:marRight w:val="0"/>
          <w:marTop w:val="43"/>
          <w:marBottom w:val="43"/>
          <w:divBdr>
            <w:top w:val="none" w:sz="0" w:space="0" w:color="auto"/>
            <w:left w:val="none" w:sz="0" w:space="0" w:color="auto"/>
            <w:bottom w:val="none" w:sz="0" w:space="0" w:color="auto"/>
            <w:right w:val="none" w:sz="0" w:space="0" w:color="auto"/>
          </w:divBdr>
        </w:div>
        <w:div w:id="755370194">
          <w:marLeft w:val="0"/>
          <w:marRight w:val="0"/>
          <w:marTop w:val="43"/>
          <w:marBottom w:val="43"/>
          <w:divBdr>
            <w:top w:val="none" w:sz="0" w:space="0" w:color="auto"/>
            <w:left w:val="none" w:sz="0" w:space="0" w:color="auto"/>
            <w:bottom w:val="none" w:sz="0" w:space="0" w:color="auto"/>
            <w:right w:val="none" w:sz="0" w:space="0" w:color="auto"/>
          </w:divBdr>
        </w:div>
        <w:div w:id="973365995">
          <w:marLeft w:val="0"/>
          <w:marRight w:val="0"/>
          <w:marTop w:val="43"/>
          <w:marBottom w:val="43"/>
          <w:divBdr>
            <w:top w:val="none" w:sz="0" w:space="0" w:color="auto"/>
            <w:left w:val="none" w:sz="0" w:space="0" w:color="auto"/>
            <w:bottom w:val="none" w:sz="0" w:space="0" w:color="auto"/>
            <w:right w:val="none" w:sz="0" w:space="0" w:color="auto"/>
          </w:divBdr>
        </w:div>
        <w:div w:id="1046177146">
          <w:marLeft w:val="0"/>
          <w:marRight w:val="0"/>
          <w:marTop w:val="43"/>
          <w:marBottom w:val="43"/>
          <w:divBdr>
            <w:top w:val="none" w:sz="0" w:space="0" w:color="auto"/>
            <w:left w:val="none" w:sz="0" w:space="0" w:color="auto"/>
            <w:bottom w:val="none" w:sz="0" w:space="0" w:color="auto"/>
            <w:right w:val="none" w:sz="0" w:space="0" w:color="auto"/>
          </w:divBdr>
        </w:div>
        <w:div w:id="1495997167">
          <w:marLeft w:val="0"/>
          <w:marRight w:val="0"/>
          <w:marTop w:val="43"/>
          <w:marBottom w:val="43"/>
          <w:divBdr>
            <w:top w:val="none" w:sz="0" w:space="0" w:color="auto"/>
            <w:left w:val="none" w:sz="0" w:space="0" w:color="auto"/>
            <w:bottom w:val="none" w:sz="0" w:space="0" w:color="auto"/>
            <w:right w:val="none" w:sz="0" w:space="0" w:color="auto"/>
          </w:divBdr>
        </w:div>
        <w:div w:id="1519808125">
          <w:marLeft w:val="0"/>
          <w:marRight w:val="0"/>
          <w:marTop w:val="43"/>
          <w:marBottom w:val="43"/>
          <w:divBdr>
            <w:top w:val="none" w:sz="0" w:space="0" w:color="auto"/>
            <w:left w:val="none" w:sz="0" w:space="0" w:color="auto"/>
            <w:bottom w:val="none" w:sz="0" w:space="0" w:color="auto"/>
            <w:right w:val="none" w:sz="0" w:space="0" w:color="auto"/>
          </w:divBdr>
        </w:div>
        <w:div w:id="1586186356">
          <w:marLeft w:val="0"/>
          <w:marRight w:val="0"/>
          <w:marTop w:val="43"/>
          <w:marBottom w:val="43"/>
          <w:divBdr>
            <w:top w:val="none" w:sz="0" w:space="0" w:color="auto"/>
            <w:left w:val="none" w:sz="0" w:space="0" w:color="auto"/>
            <w:bottom w:val="none" w:sz="0" w:space="0" w:color="auto"/>
            <w:right w:val="none" w:sz="0" w:space="0" w:color="auto"/>
          </w:divBdr>
        </w:div>
        <w:div w:id="1654795554">
          <w:marLeft w:val="0"/>
          <w:marRight w:val="0"/>
          <w:marTop w:val="43"/>
          <w:marBottom w:val="43"/>
          <w:divBdr>
            <w:top w:val="none" w:sz="0" w:space="0" w:color="auto"/>
            <w:left w:val="none" w:sz="0" w:space="0" w:color="auto"/>
            <w:bottom w:val="none" w:sz="0" w:space="0" w:color="auto"/>
            <w:right w:val="none" w:sz="0" w:space="0" w:color="auto"/>
          </w:divBdr>
        </w:div>
        <w:div w:id="1928151043">
          <w:marLeft w:val="0"/>
          <w:marRight w:val="0"/>
          <w:marTop w:val="43"/>
          <w:marBottom w:val="43"/>
          <w:divBdr>
            <w:top w:val="none" w:sz="0" w:space="0" w:color="auto"/>
            <w:left w:val="none" w:sz="0" w:space="0" w:color="auto"/>
            <w:bottom w:val="none" w:sz="0" w:space="0" w:color="auto"/>
            <w:right w:val="none" w:sz="0" w:space="0" w:color="auto"/>
          </w:divBdr>
        </w:div>
        <w:div w:id="2096827247">
          <w:marLeft w:val="0"/>
          <w:marRight w:val="0"/>
          <w:marTop w:val="245"/>
          <w:marBottom w:val="43"/>
          <w:divBdr>
            <w:top w:val="none" w:sz="0" w:space="0" w:color="auto"/>
            <w:left w:val="none" w:sz="0" w:space="0" w:color="auto"/>
            <w:bottom w:val="none" w:sz="0" w:space="0" w:color="auto"/>
            <w:right w:val="none" w:sz="0" w:space="0" w:color="auto"/>
          </w:divBdr>
        </w:div>
        <w:div w:id="2112124012">
          <w:marLeft w:val="0"/>
          <w:marRight w:val="0"/>
          <w:marTop w:val="43"/>
          <w:marBottom w:val="43"/>
          <w:divBdr>
            <w:top w:val="none" w:sz="0" w:space="0" w:color="auto"/>
            <w:left w:val="none" w:sz="0" w:space="0" w:color="auto"/>
            <w:bottom w:val="none" w:sz="0" w:space="0" w:color="auto"/>
            <w:right w:val="none" w:sz="0" w:space="0" w:color="auto"/>
          </w:divBdr>
        </w:div>
        <w:div w:id="2116899908">
          <w:marLeft w:val="0"/>
          <w:marRight w:val="0"/>
          <w:marTop w:val="43"/>
          <w:marBottom w:val="43"/>
          <w:divBdr>
            <w:top w:val="none" w:sz="0" w:space="0" w:color="auto"/>
            <w:left w:val="none" w:sz="0" w:space="0" w:color="auto"/>
            <w:bottom w:val="none" w:sz="0" w:space="0" w:color="auto"/>
            <w:right w:val="none" w:sz="0" w:space="0" w:color="auto"/>
          </w:divBdr>
        </w:div>
      </w:divsChild>
    </w:div>
    <w:div w:id="1307273268">
      <w:bodyDiv w:val="1"/>
      <w:marLeft w:val="0"/>
      <w:marRight w:val="0"/>
      <w:marTop w:val="0"/>
      <w:marBottom w:val="0"/>
      <w:divBdr>
        <w:top w:val="none" w:sz="0" w:space="0" w:color="auto"/>
        <w:left w:val="none" w:sz="0" w:space="0" w:color="auto"/>
        <w:bottom w:val="none" w:sz="0" w:space="0" w:color="auto"/>
        <w:right w:val="none" w:sz="0" w:space="0" w:color="auto"/>
      </w:divBdr>
    </w:div>
    <w:div w:id="1349135442">
      <w:bodyDiv w:val="1"/>
      <w:marLeft w:val="0"/>
      <w:marRight w:val="0"/>
      <w:marTop w:val="0"/>
      <w:marBottom w:val="0"/>
      <w:divBdr>
        <w:top w:val="none" w:sz="0" w:space="0" w:color="auto"/>
        <w:left w:val="none" w:sz="0" w:space="0" w:color="auto"/>
        <w:bottom w:val="none" w:sz="0" w:space="0" w:color="auto"/>
        <w:right w:val="none" w:sz="0" w:space="0" w:color="auto"/>
      </w:divBdr>
    </w:div>
    <w:div w:id="1390495322">
      <w:bodyDiv w:val="1"/>
      <w:marLeft w:val="0"/>
      <w:marRight w:val="0"/>
      <w:marTop w:val="0"/>
      <w:marBottom w:val="0"/>
      <w:divBdr>
        <w:top w:val="none" w:sz="0" w:space="0" w:color="auto"/>
        <w:left w:val="none" w:sz="0" w:space="0" w:color="auto"/>
        <w:bottom w:val="none" w:sz="0" w:space="0" w:color="auto"/>
        <w:right w:val="none" w:sz="0" w:space="0" w:color="auto"/>
      </w:divBdr>
      <w:divsChild>
        <w:div w:id="15619113">
          <w:marLeft w:val="0"/>
          <w:marRight w:val="0"/>
          <w:marTop w:val="43"/>
          <w:marBottom w:val="43"/>
          <w:divBdr>
            <w:top w:val="single" w:sz="6" w:space="0" w:color="DDDDDD"/>
            <w:left w:val="none" w:sz="0" w:space="0" w:color="auto"/>
            <w:bottom w:val="single" w:sz="6" w:space="0" w:color="EEEEEE"/>
            <w:right w:val="none" w:sz="0" w:space="0" w:color="auto"/>
          </w:divBdr>
        </w:div>
        <w:div w:id="1987009672">
          <w:marLeft w:val="0"/>
          <w:marRight w:val="0"/>
          <w:marTop w:val="43"/>
          <w:marBottom w:val="43"/>
          <w:divBdr>
            <w:top w:val="none" w:sz="0" w:space="0" w:color="auto"/>
            <w:left w:val="none" w:sz="0" w:space="0" w:color="auto"/>
            <w:bottom w:val="none" w:sz="0" w:space="0" w:color="auto"/>
            <w:right w:val="none" w:sz="0" w:space="0" w:color="auto"/>
          </w:divBdr>
        </w:div>
        <w:div w:id="2006930228">
          <w:marLeft w:val="0"/>
          <w:marRight w:val="0"/>
          <w:marTop w:val="43"/>
          <w:marBottom w:val="43"/>
          <w:divBdr>
            <w:top w:val="none" w:sz="0" w:space="0" w:color="auto"/>
            <w:left w:val="none" w:sz="0" w:space="0" w:color="auto"/>
            <w:bottom w:val="none" w:sz="0" w:space="0" w:color="auto"/>
            <w:right w:val="none" w:sz="0" w:space="0" w:color="auto"/>
          </w:divBdr>
        </w:div>
      </w:divsChild>
    </w:div>
    <w:div w:id="1429621687">
      <w:bodyDiv w:val="1"/>
      <w:marLeft w:val="0"/>
      <w:marRight w:val="0"/>
      <w:marTop w:val="0"/>
      <w:marBottom w:val="0"/>
      <w:divBdr>
        <w:top w:val="none" w:sz="0" w:space="0" w:color="auto"/>
        <w:left w:val="none" w:sz="0" w:space="0" w:color="auto"/>
        <w:bottom w:val="none" w:sz="0" w:space="0" w:color="auto"/>
        <w:right w:val="none" w:sz="0" w:space="0" w:color="auto"/>
      </w:divBdr>
    </w:div>
    <w:div w:id="1533297428">
      <w:bodyDiv w:val="1"/>
      <w:marLeft w:val="0"/>
      <w:marRight w:val="0"/>
      <w:marTop w:val="0"/>
      <w:marBottom w:val="0"/>
      <w:divBdr>
        <w:top w:val="none" w:sz="0" w:space="0" w:color="auto"/>
        <w:left w:val="none" w:sz="0" w:space="0" w:color="auto"/>
        <w:bottom w:val="none" w:sz="0" w:space="0" w:color="auto"/>
        <w:right w:val="none" w:sz="0" w:space="0" w:color="auto"/>
      </w:divBdr>
    </w:div>
    <w:div w:id="1533762203">
      <w:bodyDiv w:val="1"/>
      <w:marLeft w:val="0"/>
      <w:marRight w:val="0"/>
      <w:marTop w:val="0"/>
      <w:marBottom w:val="0"/>
      <w:divBdr>
        <w:top w:val="none" w:sz="0" w:space="0" w:color="auto"/>
        <w:left w:val="none" w:sz="0" w:space="0" w:color="auto"/>
        <w:bottom w:val="none" w:sz="0" w:space="0" w:color="auto"/>
        <w:right w:val="none" w:sz="0" w:space="0" w:color="auto"/>
      </w:divBdr>
      <w:divsChild>
        <w:div w:id="123816110">
          <w:marLeft w:val="0"/>
          <w:marRight w:val="0"/>
          <w:marTop w:val="43"/>
          <w:marBottom w:val="43"/>
          <w:divBdr>
            <w:top w:val="none" w:sz="0" w:space="0" w:color="auto"/>
            <w:left w:val="none" w:sz="0" w:space="0" w:color="auto"/>
            <w:bottom w:val="none" w:sz="0" w:space="0" w:color="auto"/>
            <w:right w:val="none" w:sz="0" w:space="0" w:color="auto"/>
          </w:divBdr>
        </w:div>
        <w:div w:id="214703452">
          <w:marLeft w:val="0"/>
          <w:marRight w:val="0"/>
          <w:marTop w:val="43"/>
          <w:marBottom w:val="43"/>
          <w:divBdr>
            <w:top w:val="none" w:sz="0" w:space="0" w:color="auto"/>
            <w:left w:val="none" w:sz="0" w:space="0" w:color="auto"/>
            <w:bottom w:val="none" w:sz="0" w:space="0" w:color="auto"/>
            <w:right w:val="none" w:sz="0" w:space="0" w:color="auto"/>
          </w:divBdr>
        </w:div>
        <w:div w:id="347606191">
          <w:marLeft w:val="0"/>
          <w:marRight w:val="0"/>
          <w:marTop w:val="43"/>
          <w:marBottom w:val="43"/>
          <w:divBdr>
            <w:top w:val="none" w:sz="0" w:space="0" w:color="auto"/>
            <w:left w:val="none" w:sz="0" w:space="0" w:color="auto"/>
            <w:bottom w:val="none" w:sz="0" w:space="0" w:color="auto"/>
            <w:right w:val="none" w:sz="0" w:space="0" w:color="auto"/>
          </w:divBdr>
        </w:div>
        <w:div w:id="447969339">
          <w:marLeft w:val="0"/>
          <w:marRight w:val="0"/>
          <w:marTop w:val="43"/>
          <w:marBottom w:val="43"/>
          <w:divBdr>
            <w:top w:val="none" w:sz="0" w:space="0" w:color="auto"/>
            <w:left w:val="none" w:sz="0" w:space="0" w:color="auto"/>
            <w:bottom w:val="none" w:sz="0" w:space="0" w:color="auto"/>
            <w:right w:val="none" w:sz="0" w:space="0" w:color="auto"/>
          </w:divBdr>
        </w:div>
        <w:div w:id="687145871">
          <w:marLeft w:val="0"/>
          <w:marRight w:val="0"/>
          <w:marTop w:val="43"/>
          <w:marBottom w:val="43"/>
          <w:divBdr>
            <w:top w:val="none" w:sz="0" w:space="0" w:color="auto"/>
            <w:left w:val="none" w:sz="0" w:space="0" w:color="auto"/>
            <w:bottom w:val="none" w:sz="0" w:space="0" w:color="auto"/>
            <w:right w:val="none" w:sz="0" w:space="0" w:color="auto"/>
          </w:divBdr>
        </w:div>
        <w:div w:id="724331863">
          <w:marLeft w:val="0"/>
          <w:marRight w:val="0"/>
          <w:marTop w:val="43"/>
          <w:marBottom w:val="43"/>
          <w:divBdr>
            <w:top w:val="none" w:sz="0" w:space="0" w:color="auto"/>
            <w:left w:val="none" w:sz="0" w:space="0" w:color="auto"/>
            <w:bottom w:val="none" w:sz="0" w:space="0" w:color="auto"/>
            <w:right w:val="none" w:sz="0" w:space="0" w:color="auto"/>
          </w:divBdr>
        </w:div>
        <w:div w:id="805126856">
          <w:marLeft w:val="0"/>
          <w:marRight w:val="0"/>
          <w:marTop w:val="43"/>
          <w:marBottom w:val="43"/>
          <w:divBdr>
            <w:top w:val="none" w:sz="0" w:space="0" w:color="auto"/>
            <w:left w:val="none" w:sz="0" w:space="0" w:color="auto"/>
            <w:bottom w:val="none" w:sz="0" w:space="0" w:color="auto"/>
            <w:right w:val="none" w:sz="0" w:space="0" w:color="auto"/>
          </w:divBdr>
        </w:div>
        <w:div w:id="1199657331">
          <w:marLeft w:val="0"/>
          <w:marRight w:val="0"/>
          <w:marTop w:val="43"/>
          <w:marBottom w:val="43"/>
          <w:divBdr>
            <w:top w:val="none" w:sz="0" w:space="0" w:color="auto"/>
            <w:left w:val="none" w:sz="0" w:space="0" w:color="auto"/>
            <w:bottom w:val="none" w:sz="0" w:space="0" w:color="auto"/>
            <w:right w:val="none" w:sz="0" w:space="0" w:color="auto"/>
          </w:divBdr>
        </w:div>
        <w:div w:id="1249584717">
          <w:marLeft w:val="0"/>
          <w:marRight w:val="0"/>
          <w:marTop w:val="43"/>
          <w:marBottom w:val="43"/>
          <w:divBdr>
            <w:top w:val="none" w:sz="0" w:space="0" w:color="auto"/>
            <w:left w:val="none" w:sz="0" w:space="0" w:color="auto"/>
            <w:bottom w:val="none" w:sz="0" w:space="0" w:color="auto"/>
            <w:right w:val="none" w:sz="0" w:space="0" w:color="auto"/>
          </w:divBdr>
        </w:div>
        <w:div w:id="1339693105">
          <w:marLeft w:val="0"/>
          <w:marRight w:val="0"/>
          <w:marTop w:val="43"/>
          <w:marBottom w:val="43"/>
          <w:divBdr>
            <w:top w:val="none" w:sz="0" w:space="0" w:color="auto"/>
            <w:left w:val="none" w:sz="0" w:space="0" w:color="auto"/>
            <w:bottom w:val="none" w:sz="0" w:space="0" w:color="auto"/>
            <w:right w:val="none" w:sz="0" w:space="0" w:color="auto"/>
          </w:divBdr>
        </w:div>
        <w:div w:id="1512375772">
          <w:marLeft w:val="0"/>
          <w:marRight w:val="0"/>
          <w:marTop w:val="245"/>
          <w:marBottom w:val="43"/>
          <w:divBdr>
            <w:top w:val="none" w:sz="0" w:space="0" w:color="auto"/>
            <w:left w:val="none" w:sz="0" w:space="0" w:color="auto"/>
            <w:bottom w:val="none" w:sz="0" w:space="0" w:color="auto"/>
            <w:right w:val="none" w:sz="0" w:space="0" w:color="auto"/>
          </w:divBdr>
        </w:div>
        <w:div w:id="1522012165">
          <w:marLeft w:val="0"/>
          <w:marRight w:val="0"/>
          <w:marTop w:val="43"/>
          <w:marBottom w:val="43"/>
          <w:divBdr>
            <w:top w:val="none" w:sz="0" w:space="0" w:color="auto"/>
            <w:left w:val="none" w:sz="0" w:space="0" w:color="auto"/>
            <w:bottom w:val="none" w:sz="0" w:space="0" w:color="auto"/>
            <w:right w:val="none" w:sz="0" w:space="0" w:color="auto"/>
          </w:divBdr>
        </w:div>
        <w:div w:id="1557206620">
          <w:marLeft w:val="0"/>
          <w:marRight w:val="0"/>
          <w:marTop w:val="43"/>
          <w:marBottom w:val="43"/>
          <w:divBdr>
            <w:top w:val="none" w:sz="0" w:space="0" w:color="auto"/>
            <w:left w:val="none" w:sz="0" w:space="0" w:color="auto"/>
            <w:bottom w:val="none" w:sz="0" w:space="0" w:color="auto"/>
            <w:right w:val="none" w:sz="0" w:space="0" w:color="auto"/>
          </w:divBdr>
        </w:div>
        <w:div w:id="1882941977">
          <w:marLeft w:val="0"/>
          <w:marRight w:val="0"/>
          <w:marTop w:val="43"/>
          <w:marBottom w:val="43"/>
          <w:divBdr>
            <w:top w:val="none" w:sz="0" w:space="0" w:color="auto"/>
            <w:left w:val="none" w:sz="0" w:space="0" w:color="auto"/>
            <w:bottom w:val="none" w:sz="0" w:space="0" w:color="auto"/>
            <w:right w:val="none" w:sz="0" w:space="0" w:color="auto"/>
          </w:divBdr>
        </w:div>
        <w:div w:id="2117090850">
          <w:marLeft w:val="0"/>
          <w:marRight w:val="0"/>
          <w:marTop w:val="43"/>
          <w:marBottom w:val="43"/>
          <w:divBdr>
            <w:top w:val="none" w:sz="0" w:space="0" w:color="auto"/>
            <w:left w:val="none" w:sz="0" w:space="0" w:color="auto"/>
            <w:bottom w:val="none" w:sz="0" w:space="0" w:color="auto"/>
            <w:right w:val="none" w:sz="0" w:space="0" w:color="auto"/>
          </w:divBdr>
        </w:div>
      </w:divsChild>
    </w:div>
    <w:div w:id="1580168456">
      <w:bodyDiv w:val="1"/>
      <w:marLeft w:val="0"/>
      <w:marRight w:val="0"/>
      <w:marTop w:val="0"/>
      <w:marBottom w:val="0"/>
      <w:divBdr>
        <w:top w:val="none" w:sz="0" w:space="0" w:color="auto"/>
        <w:left w:val="none" w:sz="0" w:space="0" w:color="auto"/>
        <w:bottom w:val="none" w:sz="0" w:space="0" w:color="auto"/>
        <w:right w:val="none" w:sz="0" w:space="0" w:color="auto"/>
      </w:divBdr>
    </w:div>
    <w:div w:id="1611551683">
      <w:bodyDiv w:val="1"/>
      <w:marLeft w:val="0"/>
      <w:marRight w:val="0"/>
      <w:marTop w:val="0"/>
      <w:marBottom w:val="0"/>
      <w:divBdr>
        <w:top w:val="none" w:sz="0" w:space="0" w:color="auto"/>
        <w:left w:val="none" w:sz="0" w:space="0" w:color="auto"/>
        <w:bottom w:val="none" w:sz="0" w:space="0" w:color="auto"/>
        <w:right w:val="none" w:sz="0" w:space="0" w:color="auto"/>
      </w:divBdr>
    </w:div>
    <w:div w:id="1674838876">
      <w:bodyDiv w:val="1"/>
      <w:marLeft w:val="0"/>
      <w:marRight w:val="0"/>
      <w:marTop w:val="0"/>
      <w:marBottom w:val="0"/>
      <w:divBdr>
        <w:top w:val="none" w:sz="0" w:space="0" w:color="auto"/>
        <w:left w:val="none" w:sz="0" w:space="0" w:color="auto"/>
        <w:bottom w:val="none" w:sz="0" w:space="0" w:color="auto"/>
        <w:right w:val="none" w:sz="0" w:space="0" w:color="auto"/>
      </w:divBdr>
      <w:divsChild>
        <w:div w:id="15861016">
          <w:marLeft w:val="240"/>
          <w:marRight w:val="0"/>
          <w:marTop w:val="60"/>
          <w:marBottom w:val="60"/>
          <w:divBdr>
            <w:top w:val="none" w:sz="0" w:space="0" w:color="auto"/>
            <w:left w:val="none" w:sz="0" w:space="0" w:color="auto"/>
            <w:bottom w:val="none" w:sz="0" w:space="0" w:color="auto"/>
            <w:right w:val="none" w:sz="0" w:space="0" w:color="auto"/>
          </w:divBdr>
          <w:divsChild>
            <w:div w:id="2075815110">
              <w:marLeft w:val="0"/>
              <w:marRight w:val="0"/>
              <w:marTop w:val="0"/>
              <w:marBottom w:val="0"/>
              <w:divBdr>
                <w:top w:val="none" w:sz="0" w:space="0" w:color="auto"/>
                <w:left w:val="none" w:sz="0" w:space="0" w:color="auto"/>
                <w:bottom w:val="none" w:sz="0" w:space="0" w:color="auto"/>
                <w:right w:val="none" w:sz="0" w:space="0" w:color="auto"/>
              </w:divBdr>
            </w:div>
          </w:divsChild>
        </w:div>
        <w:div w:id="157234616">
          <w:marLeft w:val="240"/>
          <w:marRight w:val="0"/>
          <w:marTop w:val="60"/>
          <w:marBottom w:val="60"/>
          <w:divBdr>
            <w:top w:val="none" w:sz="0" w:space="0" w:color="auto"/>
            <w:left w:val="none" w:sz="0" w:space="0" w:color="auto"/>
            <w:bottom w:val="none" w:sz="0" w:space="0" w:color="auto"/>
            <w:right w:val="none" w:sz="0" w:space="0" w:color="auto"/>
          </w:divBdr>
          <w:divsChild>
            <w:div w:id="12967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2360">
      <w:bodyDiv w:val="1"/>
      <w:marLeft w:val="0"/>
      <w:marRight w:val="0"/>
      <w:marTop w:val="0"/>
      <w:marBottom w:val="0"/>
      <w:divBdr>
        <w:top w:val="none" w:sz="0" w:space="0" w:color="auto"/>
        <w:left w:val="none" w:sz="0" w:space="0" w:color="auto"/>
        <w:bottom w:val="none" w:sz="0" w:space="0" w:color="auto"/>
        <w:right w:val="none" w:sz="0" w:space="0" w:color="auto"/>
      </w:divBdr>
    </w:div>
    <w:div w:id="1816794282">
      <w:bodyDiv w:val="1"/>
      <w:marLeft w:val="0"/>
      <w:marRight w:val="0"/>
      <w:marTop w:val="0"/>
      <w:marBottom w:val="0"/>
      <w:divBdr>
        <w:top w:val="none" w:sz="0" w:space="0" w:color="auto"/>
        <w:left w:val="none" w:sz="0" w:space="0" w:color="auto"/>
        <w:bottom w:val="none" w:sz="0" w:space="0" w:color="auto"/>
        <w:right w:val="none" w:sz="0" w:space="0" w:color="auto"/>
      </w:divBdr>
      <w:divsChild>
        <w:div w:id="762839094">
          <w:marLeft w:val="0"/>
          <w:marRight w:val="0"/>
          <w:marTop w:val="0"/>
          <w:marBottom w:val="0"/>
          <w:divBdr>
            <w:top w:val="none" w:sz="0" w:space="0" w:color="auto"/>
            <w:left w:val="none" w:sz="0" w:space="0" w:color="auto"/>
            <w:bottom w:val="none" w:sz="0" w:space="0" w:color="auto"/>
            <w:right w:val="none" w:sz="0" w:space="0" w:color="auto"/>
          </w:divBdr>
          <w:divsChild>
            <w:div w:id="289554891">
              <w:marLeft w:val="0"/>
              <w:marRight w:val="0"/>
              <w:marTop w:val="0"/>
              <w:marBottom w:val="0"/>
              <w:divBdr>
                <w:top w:val="none" w:sz="0" w:space="0" w:color="auto"/>
                <w:left w:val="none" w:sz="0" w:space="0" w:color="auto"/>
                <w:bottom w:val="none" w:sz="0" w:space="0" w:color="auto"/>
                <w:right w:val="none" w:sz="0" w:space="0" w:color="auto"/>
              </w:divBdr>
            </w:div>
          </w:divsChild>
        </w:div>
        <w:div w:id="1390494336">
          <w:marLeft w:val="0"/>
          <w:marRight w:val="0"/>
          <w:marTop w:val="0"/>
          <w:marBottom w:val="0"/>
          <w:divBdr>
            <w:top w:val="none" w:sz="0" w:space="0" w:color="auto"/>
            <w:left w:val="none" w:sz="0" w:space="0" w:color="auto"/>
            <w:bottom w:val="none" w:sz="0" w:space="0" w:color="auto"/>
            <w:right w:val="none" w:sz="0" w:space="0" w:color="auto"/>
          </w:divBdr>
          <w:divsChild>
            <w:div w:id="482045862">
              <w:marLeft w:val="0"/>
              <w:marRight w:val="0"/>
              <w:marTop w:val="0"/>
              <w:marBottom w:val="0"/>
              <w:divBdr>
                <w:top w:val="none" w:sz="0" w:space="0" w:color="auto"/>
                <w:left w:val="none" w:sz="0" w:space="0" w:color="auto"/>
                <w:bottom w:val="none" w:sz="0" w:space="0" w:color="auto"/>
                <w:right w:val="none" w:sz="0" w:space="0" w:color="auto"/>
              </w:divBdr>
            </w:div>
          </w:divsChild>
        </w:div>
        <w:div w:id="1368604514">
          <w:marLeft w:val="0"/>
          <w:marRight w:val="0"/>
          <w:marTop w:val="0"/>
          <w:marBottom w:val="0"/>
          <w:divBdr>
            <w:top w:val="none" w:sz="0" w:space="0" w:color="auto"/>
            <w:left w:val="none" w:sz="0" w:space="0" w:color="auto"/>
            <w:bottom w:val="none" w:sz="0" w:space="0" w:color="auto"/>
            <w:right w:val="none" w:sz="0" w:space="0" w:color="auto"/>
          </w:divBdr>
          <w:divsChild>
            <w:div w:id="1029835745">
              <w:marLeft w:val="0"/>
              <w:marRight w:val="0"/>
              <w:marTop w:val="0"/>
              <w:marBottom w:val="0"/>
              <w:divBdr>
                <w:top w:val="none" w:sz="0" w:space="0" w:color="auto"/>
                <w:left w:val="none" w:sz="0" w:space="0" w:color="auto"/>
                <w:bottom w:val="none" w:sz="0" w:space="0" w:color="auto"/>
                <w:right w:val="none" w:sz="0" w:space="0" w:color="auto"/>
              </w:divBdr>
            </w:div>
          </w:divsChild>
        </w:div>
        <w:div w:id="1005550981">
          <w:marLeft w:val="0"/>
          <w:marRight w:val="0"/>
          <w:marTop w:val="0"/>
          <w:marBottom w:val="0"/>
          <w:divBdr>
            <w:top w:val="none" w:sz="0" w:space="0" w:color="auto"/>
            <w:left w:val="none" w:sz="0" w:space="0" w:color="auto"/>
            <w:bottom w:val="none" w:sz="0" w:space="0" w:color="auto"/>
            <w:right w:val="none" w:sz="0" w:space="0" w:color="auto"/>
          </w:divBdr>
          <w:divsChild>
            <w:div w:id="933979184">
              <w:marLeft w:val="0"/>
              <w:marRight w:val="0"/>
              <w:marTop w:val="0"/>
              <w:marBottom w:val="0"/>
              <w:divBdr>
                <w:top w:val="none" w:sz="0" w:space="0" w:color="auto"/>
                <w:left w:val="none" w:sz="0" w:space="0" w:color="auto"/>
                <w:bottom w:val="none" w:sz="0" w:space="0" w:color="auto"/>
                <w:right w:val="none" w:sz="0" w:space="0" w:color="auto"/>
              </w:divBdr>
            </w:div>
          </w:divsChild>
        </w:div>
        <w:div w:id="1917009254">
          <w:marLeft w:val="0"/>
          <w:marRight w:val="0"/>
          <w:marTop w:val="0"/>
          <w:marBottom w:val="0"/>
          <w:divBdr>
            <w:top w:val="none" w:sz="0" w:space="0" w:color="auto"/>
            <w:left w:val="none" w:sz="0" w:space="0" w:color="auto"/>
            <w:bottom w:val="none" w:sz="0" w:space="0" w:color="auto"/>
            <w:right w:val="none" w:sz="0" w:space="0" w:color="auto"/>
          </w:divBdr>
          <w:divsChild>
            <w:div w:id="148443504">
              <w:marLeft w:val="0"/>
              <w:marRight w:val="0"/>
              <w:marTop w:val="0"/>
              <w:marBottom w:val="0"/>
              <w:divBdr>
                <w:top w:val="none" w:sz="0" w:space="0" w:color="auto"/>
                <w:left w:val="none" w:sz="0" w:space="0" w:color="auto"/>
                <w:bottom w:val="none" w:sz="0" w:space="0" w:color="auto"/>
                <w:right w:val="none" w:sz="0" w:space="0" w:color="auto"/>
              </w:divBdr>
            </w:div>
          </w:divsChild>
        </w:div>
        <w:div w:id="1307977028">
          <w:marLeft w:val="0"/>
          <w:marRight w:val="0"/>
          <w:marTop w:val="0"/>
          <w:marBottom w:val="0"/>
          <w:divBdr>
            <w:top w:val="none" w:sz="0" w:space="0" w:color="auto"/>
            <w:left w:val="none" w:sz="0" w:space="0" w:color="auto"/>
            <w:bottom w:val="none" w:sz="0" w:space="0" w:color="auto"/>
            <w:right w:val="none" w:sz="0" w:space="0" w:color="auto"/>
          </w:divBdr>
          <w:divsChild>
            <w:div w:id="466555617">
              <w:marLeft w:val="0"/>
              <w:marRight w:val="0"/>
              <w:marTop w:val="0"/>
              <w:marBottom w:val="0"/>
              <w:divBdr>
                <w:top w:val="none" w:sz="0" w:space="0" w:color="auto"/>
                <w:left w:val="none" w:sz="0" w:space="0" w:color="auto"/>
                <w:bottom w:val="none" w:sz="0" w:space="0" w:color="auto"/>
                <w:right w:val="none" w:sz="0" w:space="0" w:color="auto"/>
              </w:divBdr>
            </w:div>
          </w:divsChild>
        </w:div>
        <w:div w:id="1643995507">
          <w:marLeft w:val="0"/>
          <w:marRight w:val="0"/>
          <w:marTop w:val="0"/>
          <w:marBottom w:val="0"/>
          <w:divBdr>
            <w:top w:val="none" w:sz="0" w:space="0" w:color="auto"/>
            <w:left w:val="none" w:sz="0" w:space="0" w:color="auto"/>
            <w:bottom w:val="none" w:sz="0" w:space="0" w:color="auto"/>
            <w:right w:val="none" w:sz="0" w:space="0" w:color="auto"/>
          </w:divBdr>
          <w:divsChild>
            <w:div w:id="1121221083">
              <w:marLeft w:val="0"/>
              <w:marRight w:val="0"/>
              <w:marTop w:val="0"/>
              <w:marBottom w:val="0"/>
              <w:divBdr>
                <w:top w:val="none" w:sz="0" w:space="0" w:color="auto"/>
                <w:left w:val="none" w:sz="0" w:space="0" w:color="auto"/>
                <w:bottom w:val="none" w:sz="0" w:space="0" w:color="auto"/>
                <w:right w:val="none" w:sz="0" w:space="0" w:color="auto"/>
              </w:divBdr>
            </w:div>
          </w:divsChild>
        </w:div>
        <w:div w:id="1835026611">
          <w:marLeft w:val="0"/>
          <w:marRight w:val="0"/>
          <w:marTop w:val="0"/>
          <w:marBottom w:val="0"/>
          <w:divBdr>
            <w:top w:val="none" w:sz="0" w:space="0" w:color="auto"/>
            <w:left w:val="none" w:sz="0" w:space="0" w:color="auto"/>
            <w:bottom w:val="none" w:sz="0" w:space="0" w:color="auto"/>
            <w:right w:val="none" w:sz="0" w:space="0" w:color="auto"/>
          </w:divBdr>
          <w:divsChild>
            <w:div w:id="509566902">
              <w:marLeft w:val="0"/>
              <w:marRight w:val="0"/>
              <w:marTop w:val="0"/>
              <w:marBottom w:val="0"/>
              <w:divBdr>
                <w:top w:val="none" w:sz="0" w:space="0" w:color="auto"/>
                <w:left w:val="none" w:sz="0" w:space="0" w:color="auto"/>
                <w:bottom w:val="none" w:sz="0" w:space="0" w:color="auto"/>
                <w:right w:val="none" w:sz="0" w:space="0" w:color="auto"/>
              </w:divBdr>
            </w:div>
          </w:divsChild>
        </w:div>
        <w:div w:id="672219900">
          <w:marLeft w:val="0"/>
          <w:marRight w:val="0"/>
          <w:marTop w:val="0"/>
          <w:marBottom w:val="0"/>
          <w:divBdr>
            <w:top w:val="none" w:sz="0" w:space="0" w:color="auto"/>
            <w:left w:val="none" w:sz="0" w:space="0" w:color="auto"/>
            <w:bottom w:val="none" w:sz="0" w:space="0" w:color="auto"/>
            <w:right w:val="none" w:sz="0" w:space="0" w:color="auto"/>
          </w:divBdr>
          <w:divsChild>
            <w:div w:id="98567546">
              <w:marLeft w:val="0"/>
              <w:marRight w:val="0"/>
              <w:marTop w:val="0"/>
              <w:marBottom w:val="0"/>
              <w:divBdr>
                <w:top w:val="none" w:sz="0" w:space="0" w:color="auto"/>
                <w:left w:val="none" w:sz="0" w:space="0" w:color="auto"/>
                <w:bottom w:val="none" w:sz="0" w:space="0" w:color="auto"/>
                <w:right w:val="none" w:sz="0" w:space="0" w:color="auto"/>
              </w:divBdr>
            </w:div>
          </w:divsChild>
        </w:div>
        <w:div w:id="531772157">
          <w:marLeft w:val="0"/>
          <w:marRight w:val="0"/>
          <w:marTop w:val="0"/>
          <w:marBottom w:val="0"/>
          <w:divBdr>
            <w:top w:val="none" w:sz="0" w:space="0" w:color="auto"/>
            <w:left w:val="none" w:sz="0" w:space="0" w:color="auto"/>
            <w:bottom w:val="none" w:sz="0" w:space="0" w:color="auto"/>
            <w:right w:val="none" w:sz="0" w:space="0" w:color="auto"/>
          </w:divBdr>
          <w:divsChild>
            <w:div w:id="1717507791">
              <w:marLeft w:val="0"/>
              <w:marRight w:val="0"/>
              <w:marTop w:val="0"/>
              <w:marBottom w:val="0"/>
              <w:divBdr>
                <w:top w:val="none" w:sz="0" w:space="0" w:color="auto"/>
                <w:left w:val="none" w:sz="0" w:space="0" w:color="auto"/>
                <w:bottom w:val="none" w:sz="0" w:space="0" w:color="auto"/>
                <w:right w:val="none" w:sz="0" w:space="0" w:color="auto"/>
              </w:divBdr>
            </w:div>
          </w:divsChild>
        </w:div>
        <w:div w:id="905988587">
          <w:marLeft w:val="0"/>
          <w:marRight w:val="0"/>
          <w:marTop w:val="0"/>
          <w:marBottom w:val="0"/>
          <w:divBdr>
            <w:top w:val="none" w:sz="0" w:space="0" w:color="auto"/>
            <w:left w:val="none" w:sz="0" w:space="0" w:color="auto"/>
            <w:bottom w:val="none" w:sz="0" w:space="0" w:color="auto"/>
            <w:right w:val="none" w:sz="0" w:space="0" w:color="auto"/>
          </w:divBdr>
          <w:divsChild>
            <w:div w:id="422798858">
              <w:marLeft w:val="0"/>
              <w:marRight w:val="0"/>
              <w:marTop w:val="0"/>
              <w:marBottom w:val="0"/>
              <w:divBdr>
                <w:top w:val="none" w:sz="0" w:space="0" w:color="auto"/>
                <w:left w:val="none" w:sz="0" w:space="0" w:color="auto"/>
                <w:bottom w:val="none" w:sz="0" w:space="0" w:color="auto"/>
                <w:right w:val="none" w:sz="0" w:space="0" w:color="auto"/>
              </w:divBdr>
            </w:div>
          </w:divsChild>
        </w:div>
        <w:div w:id="616915472">
          <w:marLeft w:val="0"/>
          <w:marRight w:val="0"/>
          <w:marTop w:val="0"/>
          <w:marBottom w:val="0"/>
          <w:divBdr>
            <w:top w:val="none" w:sz="0" w:space="0" w:color="auto"/>
            <w:left w:val="none" w:sz="0" w:space="0" w:color="auto"/>
            <w:bottom w:val="none" w:sz="0" w:space="0" w:color="auto"/>
            <w:right w:val="none" w:sz="0" w:space="0" w:color="auto"/>
          </w:divBdr>
          <w:divsChild>
            <w:div w:id="1264604951">
              <w:marLeft w:val="0"/>
              <w:marRight w:val="0"/>
              <w:marTop w:val="0"/>
              <w:marBottom w:val="0"/>
              <w:divBdr>
                <w:top w:val="none" w:sz="0" w:space="0" w:color="auto"/>
                <w:left w:val="none" w:sz="0" w:space="0" w:color="auto"/>
                <w:bottom w:val="none" w:sz="0" w:space="0" w:color="auto"/>
                <w:right w:val="none" w:sz="0" w:space="0" w:color="auto"/>
              </w:divBdr>
            </w:div>
          </w:divsChild>
        </w:div>
        <w:div w:id="1337270697">
          <w:marLeft w:val="0"/>
          <w:marRight w:val="0"/>
          <w:marTop w:val="0"/>
          <w:marBottom w:val="0"/>
          <w:divBdr>
            <w:top w:val="none" w:sz="0" w:space="0" w:color="auto"/>
            <w:left w:val="none" w:sz="0" w:space="0" w:color="auto"/>
            <w:bottom w:val="none" w:sz="0" w:space="0" w:color="auto"/>
            <w:right w:val="none" w:sz="0" w:space="0" w:color="auto"/>
          </w:divBdr>
          <w:divsChild>
            <w:div w:id="913900029">
              <w:marLeft w:val="0"/>
              <w:marRight w:val="0"/>
              <w:marTop w:val="0"/>
              <w:marBottom w:val="0"/>
              <w:divBdr>
                <w:top w:val="none" w:sz="0" w:space="0" w:color="auto"/>
                <w:left w:val="none" w:sz="0" w:space="0" w:color="auto"/>
                <w:bottom w:val="none" w:sz="0" w:space="0" w:color="auto"/>
                <w:right w:val="none" w:sz="0" w:space="0" w:color="auto"/>
              </w:divBdr>
            </w:div>
          </w:divsChild>
        </w:div>
        <w:div w:id="516114251">
          <w:marLeft w:val="0"/>
          <w:marRight w:val="0"/>
          <w:marTop w:val="0"/>
          <w:marBottom w:val="0"/>
          <w:divBdr>
            <w:top w:val="none" w:sz="0" w:space="0" w:color="auto"/>
            <w:left w:val="none" w:sz="0" w:space="0" w:color="auto"/>
            <w:bottom w:val="none" w:sz="0" w:space="0" w:color="auto"/>
            <w:right w:val="none" w:sz="0" w:space="0" w:color="auto"/>
          </w:divBdr>
          <w:divsChild>
            <w:div w:id="1549027954">
              <w:marLeft w:val="0"/>
              <w:marRight w:val="0"/>
              <w:marTop w:val="0"/>
              <w:marBottom w:val="0"/>
              <w:divBdr>
                <w:top w:val="none" w:sz="0" w:space="0" w:color="auto"/>
                <w:left w:val="none" w:sz="0" w:space="0" w:color="auto"/>
                <w:bottom w:val="none" w:sz="0" w:space="0" w:color="auto"/>
                <w:right w:val="none" w:sz="0" w:space="0" w:color="auto"/>
              </w:divBdr>
            </w:div>
          </w:divsChild>
        </w:div>
        <w:div w:id="2045786865">
          <w:marLeft w:val="0"/>
          <w:marRight w:val="0"/>
          <w:marTop w:val="0"/>
          <w:marBottom w:val="0"/>
          <w:divBdr>
            <w:top w:val="none" w:sz="0" w:space="0" w:color="auto"/>
            <w:left w:val="none" w:sz="0" w:space="0" w:color="auto"/>
            <w:bottom w:val="none" w:sz="0" w:space="0" w:color="auto"/>
            <w:right w:val="none" w:sz="0" w:space="0" w:color="auto"/>
          </w:divBdr>
          <w:divsChild>
            <w:div w:id="882790565">
              <w:marLeft w:val="0"/>
              <w:marRight w:val="0"/>
              <w:marTop w:val="0"/>
              <w:marBottom w:val="0"/>
              <w:divBdr>
                <w:top w:val="none" w:sz="0" w:space="0" w:color="auto"/>
                <w:left w:val="none" w:sz="0" w:space="0" w:color="auto"/>
                <w:bottom w:val="none" w:sz="0" w:space="0" w:color="auto"/>
                <w:right w:val="none" w:sz="0" w:space="0" w:color="auto"/>
              </w:divBdr>
            </w:div>
          </w:divsChild>
        </w:div>
        <w:div w:id="866453557">
          <w:marLeft w:val="0"/>
          <w:marRight w:val="0"/>
          <w:marTop w:val="0"/>
          <w:marBottom w:val="0"/>
          <w:divBdr>
            <w:top w:val="none" w:sz="0" w:space="0" w:color="auto"/>
            <w:left w:val="none" w:sz="0" w:space="0" w:color="auto"/>
            <w:bottom w:val="none" w:sz="0" w:space="0" w:color="auto"/>
            <w:right w:val="none" w:sz="0" w:space="0" w:color="auto"/>
          </w:divBdr>
          <w:divsChild>
            <w:div w:id="1171023523">
              <w:marLeft w:val="0"/>
              <w:marRight w:val="0"/>
              <w:marTop w:val="0"/>
              <w:marBottom w:val="0"/>
              <w:divBdr>
                <w:top w:val="none" w:sz="0" w:space="0" w:color="auto"/>
                <w:left w:val="none" w:sz="0" w:space="0" w:color="auto"/>
                <w:bottom w:val="none" w:sz="0" w:space="0" w:color="auto"/>
                <w:right w:val="none" w:sz="0" w:space="0" w:color="auto"/>
              </w:divBdr>
            </w:div>
          </w:divsChild>
        </w:div>
        <w:div w:id="1215118662">
          <w:marLeft w:val="0"/>
          <w:marRight w:val="0"/>
          <w:marTop w:val="0"/>
          <w:marBottom w:val="0"/>
          <w:divBdr>
            <w:top w:val="none" w:sz="0" w:space="0" w:color="auto"/>
            <w:left w:val="none" w:sz="0" w:space="0" w:color="auto"/>
            <w:bottom w:val="none" w:sz="0" w:space="0" w:color="auto"/>
            <w:right w:val="none" w:sz="0" w:space="0" w:color="auto"/>
          </w:divBdr>
          <w:divsChild>
            <w:div w:id="1412503822">
              <w:marLeft w:val="0"/>
              <w:marRight w:val="0"/>
              <w:marTop w:val="0"/>
              <w:marBottom w:val="0"/>
              <w:divBdr>
                <w:top w:val="none" w:sz="0" w:space="0" w:color="auto"/>
                <w:left w:val="none" w:sz="0" w:space="0" w:color="auto"/>
                <w:bottom w:val="none" w:sz="0" w:space="0" w:color="auto"/>
                <w:right w:val="none" w:sz="0" w:space="0" w:color="auto"/>
              </w:divBdr>
            </w:div>
          </w:divsChild>
        </w:div>
        <w:div w:id="1165515894">
          <w:marLeft w:val="0"/>
          <w:marRight w:val="0"/>
          <w:marTop w:val="0"/>
          <w:marBottom w:val="0"/>
          <w:divBdr>
            <w:top w:val="none" w:sz="0" w:space="0" w:color="auto"/>
            <w:left w:val="none" w:sz="0" w:space="0" w:color="auto"/>
            <w:bottom w:val="none" w:sz="0" w:space="0" w:color="auto"/>
            <w:right w:val="none" w:sz="0" w:space="0" w:color="auto"/>
          </w:divBdr>
          <w:divsChild>
            <w:div w:id="1321347146">
              <w:marLeft w:val="0"/>
              <w:marRight w:val="0"/>
              <w:marTop w:val="0"/>
              <w:marBottom w:val="0"/>
              <w:divBdr>
                <w:top w:val="none" w:sz="0" w:space="0" w:color="auto"/>
                <w:left w:val="none" w:sz="0" w:space="0" w:color="auto"/>
                <w:bottom w:val="none" w:sz="0" w:space="0" w:color="auto"/>
                <w:right w:val="none" w:sz="0" w:space="0" w:color="auto"/>
              </w:divBdr>
            </w:div>
          </w:divsChild>
        </w:div>
        <w:div w:id="1386369321">
          <w:marLeft w:val="0"/>
          <w:marRight w:val="0"/>
          <w:marTop w:val="0"/>
          <w:marBottom w:val="0"/>
          <w:divBdr>
            <w:top w:val="none" w:sz="0" w:space="0" w:color="auto"/>
            <w:left w:val="none" w:sz="0" w:space="0" w:color="auto"/>
            <w:bottom w:val="none" w:sz="0" w:space="0" w:color="auto"/>
            <w:right w:val="none" w:sz="0" w:space="0" w:color="auto"/>
          </w:divBdr>
          <w:divsChild>
            <w:div w:id="983386846">
              <w:marLeft w:val="0"/>
              <w:marRight w:val="0"/>
              <w:marTop w:val="0"/>
              <w:marBottom w:val="0"/>
              <w:divBdr>
                <w:top w:val="none" w:sz="0" w:space="0" w:color="auto"/>
                <w:left w:val="none" w:sz="0" w:space="0" w:color="auto"/>
                <w:bottom w:val="none" w:sz="0" w:space="0" w:color="auto"/>
                <w:right w:val="none" w:sz="0" w:space="0" w:color="auto"/>
              </w:divBdr>
            </w:div>
          </w:divsChild>
        </w:div>
        <w:div w:id="1149444998">
          <w:marLeft w:val="0"/>
          <w:marRight w:val="0"/>
          <w:marTop w:val="0"/>
          <w:marBottom w:val="0"/>
          <w:divBdr>
            <w:top w:val="none" w:sz="0" w:space="0" w:color="auto"/>
            <w:left w:val="none" w:sz="0" w:space="0" w:color="auto"/>
            <w:bottom w:val="none" w:sz="0" w:space="0" w:color="auto"/>
            <w:right w:val="none" w:sz="0" w:space="0" w:color="auto"/>
          </w:divBdr>
          <w:divsChild>
            <w:div w:id="752048676">
              <w:marLeft w:val="0"/>
              <w:marRight w:val="0"/>
              <w:marTop w:val="0"/>
              <w:marBottom w:val="0"/>
              <w:divBdr>
                <w:top w:val="none" w:sz="0" w:space="0" w:color="auto"/>
                <w:left w:val="none" w:sz="0" w:space="0" w:color="auto"/>
                <w:bottom w:val="none" w:sz="0" w:space="0" w:color="auto"/>
                <w:right w:val="none" w:sz="0" w:space="0" w:color="auto"/>
              </w:divBdr>
            </w:div>
          </w:divsChild>
        </w:div>
        <w:div w:id="140076801">
          <w:marLeft w:val="0"/>
          <w:marRight w:val="0"/>
          <w:marTop w:val="0"/>
          <w:marBottom w:val="0"/>
          <w:divBdr>
            <w:top w:val="none" w:sz="0" w:space="0" w:color="auto"/>
            <w:left w:val="none" w:sz="0" w:space="0" w:color="auto"/>
            <w:bottom w:val="none" w:sz="0" w:space="0" w:color="auto"/>
            <w:right w:val="none" w:sz="0" w:space="0" w:color="auto"/>
          </w:divBdr>
          <w:divsChild>
            <w:div w:id="1427264435">
              <w:marLeft w:val="0"/>
              <w:marRight w:val="0"/>
              <w:marTop w:val="0"/>
              <w:marBottom w:val="0"/>
              <w:divBdr>
                <w:top w:val="none" w:sz="0" w:space="0" w:color="auto"/>
                <w:left w:val="none" w:sz="0" w:space="0" w:color="auto"/>
                <w:bottom w:val="none" w:sz="0" w:space="0" w:color="auto"/>
                <w:right w:val="none" w:sz="0" w:space="0" w:color="auto"/>
              </w:divBdr>
            </w:div>
          </w:divsChild>
        </w:div>
        <w:div w:id="1800688164">
          <w:marLeft w:val="0"/>
          <w:marRight w:val="0"/>
          <w:marTop w:val="0"/>
          <w:marBottom w:val="0"/>
          <w:divBdr>
            <w:top w:val="none" w:sz="0" w:space="0" w:color="auto"/>
            <w:left w:val="none" w:sz="0" w:space="0" w:color="auto"/>
            <w:bottom w:val="none" w:sz="0" w:space="0" w:color="auto"/>
            <w:right w:val="none" w:sz="0" w:space="0" w:color="auto"/>
          </w:divBdr>
          <w:divsChild>
            <w:div w:id="918095004">
              <w:marLeft w:val="0"/>
              <w:marRight w:val="0"/>
              <w:marTop w:val="0"/>
              <w:marBottom w:val="0"/>
              <w:divBdr>
                <w:top w:val="none" w:sz="0" w:space="0" w:color="auto"/>
                <w:left w:val="none" w:sz="0" w:space="0" w:color="auto"/>
                <w:bottom w:val="none" w:sz="0" w:space="0" w:color="auto"/>
                <w:right w:val="none" w:sz="0" w:space="0" w:color="auto"/>
              </w:divBdr>
            </w:div>
          </w:divsChild>
        </w:div>
        <w:div w:id="1963265652">
          <w:marLeft w:val="0"/>
          <w:marRight w:val="0"/>
          <w:marTop w:val="0"/>
          <w:marBottom w:val="0"/>
          <w:divBdr>
            <w:top w:val="none" w:sz="0" w:space="0" w:color="auto"/>
            <w:left w:val="none" w:sz="0" w:space="0" w:color="auto"/>
            <w:bottom w:val="none" w:sz="0" w:space="0" w:color="auto"/>
            <w:right w:val="none" w:sz="0" w:space="0" w:color="auto"/>
          </w:divBdr>
          <w:divsChild>
            <w:div w:id="1344866027">
              <w:marLeft w:val="0"/>
              <w:marRight w:val="0"/>
              <w:marTop w:val="0"/>
              <w:marBottom w:val="0"/>
              <w:divBdr>
                <w:top w:val="none" w:sz="0" w:space="0" w:color="auto"/>
                <w:left w:val="none" w:sz="0" w:space="0" w:color="auto"/>
                <w:bottom w:val="none" w:sz="0" w:space="0" w:color="auto"/>
                <w:right w:val="none" w:sz="0" w:space="0" w:color="auto"/>
              </w:divBdr>
            </w:div>
          </w:divsChild>
        </w:div>
        <w:div w:id="796414488">
          <w:marLeft w:val="0"/>
          <w:marRight w:val="0"/>
          <w:marTop w:val="0"/>
          <w:marBottom w:val="0"/>
          <w:divBdr>
            <w:top w:val="none" w:sz="0" w:space="0" w:color="auto"/>
            <w:left w:val="none" w:sz="0" w:space="0" w:color="auto"/>
            <w:bottom w:val="none" w:sz="0" w:space="0" w:color="auto"/>
            <w:right w:val="none" w:sz="0" w:space="0" w:color="auto"/>
          </w:divBdr>
          <w:divsChild>
            <w:div w:id="172259161">
              <w:marLeft w:val="0"/>
              <w:marRight w:val="0"/>
              <w:marTop w:val="0"/>
              <w:marBottom w:val="0"/>
              <w:divBdr>
                <w:top w:val="none" w:sz="0" w:space="0" w:color="auto"/>
                <w:left w:val="none" w:sz="0" w:space="0" w:color="auto"/>
                <w:bottom w:val="none" w:sz="0" w:space="0" w:color="auto"/>
                <w:right w:val="none" w:sz="0" w:space="0" w:color="auto"/>
              </w:divBdr>
            </w:div>
          </w:divsChild>
        </w:div>
        <w:div w:id="1213227023">
          <w:marLeft w:val="0"/>
          <w:marRight w:val="0"/>
          <w:marTop w:val="0"/>
          <w:marBottom w:val="0"/>
          <w:divBdr>
            <w:top w:val="none" w:sz="0" w:space="0" w:color="auto"/>
            <w:left w:val="none" w:sz="0" w:space="0" w:color="auto"/>
            <w:bottom w:val="none" w:sz="0" w:space="0" w:color="auto"/>
            <w:right w:val="none" w:sz="0" w:space="0" w:color="auto"/>
          </w:divBdr>
          <w:divsChild>
            <w:div w:id="2114545453">
              <w:marLeft w:val="0"/>
              <w:marRight w:val="0"/>
              <w:marTop w:val="0"/>
              <w:marBottom w:val="0"/>
              <w:divBdr>
                <w:top w:val="none" w:sz="0" w:space="0" w:color="auto"/>
                <w:left w:val="none" w:sz="0" w:space="0" w:color="auto"/>
                <w:bottom w:val="none" w:sz="0" w:space="0" w:color="auto"/>
                <w:right w:val="none" w:sz="0" w:space="0" w:color="auto"/>
              </w:divBdr>
            </w:div>
          </w:divsChild>
        </w:div>
        <w:div w:id="1146707469">
          <w:marLeft w:val="0"/>
          <w:marRight w:val="0"/>
          <w:marTop w:val="0"/>
          <w:marBottom w:val="0"/>
          <w:divBdr>
            <w:top w:val="none" w:sz="0" w:space="0" w:color="auto"/>
            <w:left w:val="none" w:sz="0" w:space="0" w:color="auto"/>
            <w:bottom w:val="none" w:sz="0" w:space="0" w:color="auto"/>
            <w:right w:val="none" w:sz="0" w:space="0" w:color="auto"/>
          </w:divBdr>
          <w:divsChild>
            <w:div w:id="1128356849">
              <w:marLeft w:val="0"/>
              <w:marRight w:val="0"/>
              <w:marTop w:val="0"/>
              <w:marBottom w:val="0"/>
              <w:divBdr>
                <w:top w:val="none" w:sz="0" w:space="0" w:color="auto"/>
                <w:left w:val="none" w:sz="0" w:space="0" w:color="auto"/>
                <w:bottom w:val="none" w:sz="0" w:space="0" w:color="auto"/>
                <w:right w:val="none" w:sz="0" w:space="0" w:color="auto"/>
              </w:divBdr>
            </w:div>
          </w:divsChild>
        </w:div>
        <w:div w:id="73748344">
          <w:marLeft w:val="0"/>
          <w:marRight w:val="0"/>
          <w:marTop w:val="0"/>
          <w:marBottom w:val="0"/>
          <w:divBdr>
            <w:top w:val="none" w:sz="0" w:space="0" w:color="auto"/>
            <w:left w:val="none" w:sz="0" w:space="0" w:color="auto"/>
            <w:bottom w:val="none" w:sz="0" w:space="0" w:color="auto"/>
            <w:right w:val="none" w:sz="0" w:space="0" w:color="auto"/>
          </w:divBdr>
          <w:divsChild>
            <w:div w:id="751120714">
              <w:marLeft w:val="0"/>
              <w:marRight w:val="0"/>
              <w:marTop w:val="0"/>
              <w:marBottom w:val="0"/>
              <w:divBdr>
                <w:top w:val="none" w:sz="0" w:space="0" w:color="auto"/>
                <w:left w:val="none" w:sz="0" w:space="0" w:color="auto"/>
                <w:bottom w:val="none" w:sz="0" w:space="0" w:color="auto"/>
                <w:right w:val="none" w:sz="0" w:space="0" w:color="auto"/>
              </w:divBdr>
            </w:div>
          </w:divsChild>
        </w:div>
        <w:div w:id="1741243554">
          <w:marLeft w:val="0"/>
          <w:marRight w:val="0"/>
          <w:marTop w:val="0"/>
          <w:marBottom w:val="0"/>
          <w:divBdr>
            <w:top w:val="none" w:sz="0" w:space="0" w:color="auto"/>
            <w:left w:val="none" w:sz="0" w:space="0" w:color="auto"/>
            <w:bottom w:val="none" w:sz="0" w:space="0" w:color="auto"/>
            <w:right w:val="none" w:sz="0" w:space="0" w:color="auto"/>
          </w:divBdr>
          <w:divsChild>
            <w:div w:id="1128668548">
              <w:marLeft w:val="0"/>
              <w:marRight w:val="0"/>
              <w:marTop w:val="0"/>
              <w:marBottom w:val="0"/>
              <w:divBdr>
                <w:top w:val="none" w:sz="0" w:space="0" w:color="auto"/>
                <w:left w:val="none" w:sz="0" w:space="0" w:color="auto"/>
                <w:bottom w:val="none" w:sz="0" w:space="0" w:color="auto"/>
                <w:right w:val="none" w:sz="0" w:space="0" w:color="auto"/>
              </w:divBdr>
            </w:div>
          </w:divsChild>
        </w:div>
        <w:div w:id="1037703855">
          <w:marLeft w:val="0"/>
          <w:marRight w:val="0"/>
          <w:marTop w:val="0"/>
          <w:marBottom w:val="0"/>
          <w:divBdr>
            <w:top w:val="none" w:sz="0" w:space="0" w:color="auto"/>
            <w:left w:val="none" w:sz="0" w:space="0" w:color="auto"/>
            <w:bottom w:val="none" w:sz="0" w:space="0" w:color="auto"/>
            <w:right w:val="none" w:sz="0" w:space="0" w:color="auto"/>
          </w:divBdr>
          <w:divsChild>
            <w:div w:id="539782957">
              <w:marLeft w:val="0"/>
              <w:marRight w:val="0"/>
              <w:marTop w:val="0"/>
              <w:marBottom w:val="0"/>
              <w:divBdr>
                <w:top w:val="none" w:sz="0" w:space="0" w:color="auto"/>
                <w:left w:val="none" w:sz="0" w:space="0" w:color="auto"/>
                <w:bottom w:val="none" w:sz="0" w:space="0" w:color="auto"/>
                <w:right w:val="none" w:sz="0" w:space="0" w:color="auto"/>
              </w:divBdr>
            </w:div>
          </w:divsChild>
        </w:div>
        <w:div w:id="282082986">
          <w:marLeft w:val="0"/>
          <w:marRight w:val="0"/>
          <w:marTop w:val="0"/>
          <w:marBottom w:val="0"/>
          <w:divBdr>
            <w:top w:val="none" w:sz="0" w:space="0" w:color="auto"/>
            <w:left w:val="none" w:sz="0" w:space="0" w:color="auto"/>
            <w:bottom w:val="none" w:sz="0" w:space="0" w:color="auto"/>
            <w:right w:val="none" w:sz="0" w:space="0" w:color="auto"/>
          </w:divBdr>
          <w:divsChild>
            <w:div w:id="806356569">
              <w:marLeft w:val="0"/>
              <w:marRight w:val="0"/>
              <w:marTop w:val="0"/>
              <w:marBottom w:val="0"/>
              <w:divBdr>
                <w:top w:val="none" w:sz="0" w:space="0" w:color="auto"/>
                <w:left w:val="none" w:sz="0" w:space="0" w:color="auto"/>
                <w:bottom w:val="none" w:sz="0" w:space="0" w:color="auto"/>
                <w:right w:val="none" w:sz="0" w:space="0" w:color="auto"/>
              </w:divBdr>
            </w:div>
          </w:divsChild>
        </w:div>
        <w:div w:id="768280733">
          <w:marLeft w:val="0"/>
          <w:marRight w:val="0"/>
          <w:marTop w:val="0"/>
          <w:marBottom w:val="0"/>
          <w:divBdr>
            <w:top w:val="none" w:sz="0" w:space="0" w:color="auto"/>
            <w:left w:val="none" w:sz="0" w:space="0" w:color="auto"/>
            <w:bottom w:val="none" w:sz="0" w:space="0" w:color="auto"/>
            <w:right w:val="none" w:sz="0" w:space="0" w:color="auto"/>
          </w:divBdr>
          <w:divsChild>
            <w:div w:id="545265820">
              <w:marLeft w:val="0"/>
              <w:marRight w:val="0"/>
              <w:marTop w:val="0"/>
              <w:marBottom w:val="0"/>
              <w:divBdr>
                <w:top w:val="none" w:sz="0" w:space="0" w:color="auto"/>
                <w:left w:val="none" w:sz="0" w:space="0" w:color="auto"/>
                <w:bottom w:val="none" w:sz="0" w:space="0" w:color="auto"/>
                <w:right w:val="none" w:sz="0" w:space="0" w:color="auto"/>
              </w:divBdr>
            </w:div>
          </w:divsChild>
        </w:div>
        <w:div w:id="1788354371">
          <w:marLeft w:val="0"/>
          <w:marRight w:val="0"/>
          <w:marTop w:val="0"/>
          <w:marBottom w:val="0"/>
          <w:divBdr>
            <w:top w:val="none" w:sz="0" w:space="0" w:color="auto"/>
            <w:left w:val="none" w:sz="0" w:space="0" w:color="auto"/>
            <w:bottom w:val="none" w:sz="0" w:space="0" w:color="auto"/>
            <w:right w:val="none" w:sz="0" w:space="0" w:color="auto"/>
          </w:divBdr>
          <w:divsChild>
            <w:div w:id="2131582515">
              <w:marLeft w:val="0"/>
              <w:marRight w:val="0"/>
              <w:marTop w:val="0"/>
              <w:marBottom w:val="0"/>
              <w:divBdr>
                <w:top w:val="none" w:sz="0" w:space="0" w:color="auto"/>
                <w:left w:val="none" w:sz="0" w:space="0" w:color="auto"/>
                <w:bottom w:val="none" w:sz="0" w:space="0" w:color="auto"/>
                <w:right w:val="none" w:sz="0" w:space="0" w:color="auto"/>
              </w:divBdr>
            </w:div>
          </w:divsChild>
        </w:div>
        <w:div w:id="1884558982">
          <w:marLeft w:val="0"/>
          <w:marRight w:val="0"/>
          <w:marTop w:val="0"/>
          <w:marBottom w:val="0"/>
          <w:divBdr>
            <w:top w:val="none" w:sz="0" w:space="0" w:color="auto"/>
            <w:left w:val="none" w:sz="0" w:space="0" w:color="auto"/>
            <w:bottom w:val="none" w:sz="0" w:space="0" w:color="auto"/>
            <w:right w:val="none" w:sz="0" w:space="0" w:color="auto"/>
          </w:divBdr>
          <w:divsChild>
            <w:div w:id="1771123325">
              <w:marLeft w:val="0"/>
              <w:marRight w:val="0"/>
              <w:marTop w:val="0"/>
              <w:marBottom w:val="0"/>
              <w:divBdr>
                <w:top w:val="none" w:sz="0" w:space="0" w:color="auto"/>
                <w:left w:val="none" w:sz="0" w:space="0" w:color="auto"/>
                <w:bottom w:val="none" w:sz="0" w:space="0" w:color="auto"/>
                <w:right w:val="none" w:sz="0" w:space="0" w:color="auto"/>
              </w:divBdr>
            </w:div>
          </w:divsChild>
        </w:div>
        <w:div w:id="165678916">
          <w:marLeft w:val="0"/>
          <w:marRight w:val="0"/>
          <w:marTop w:val="0"/>
          <w:marBottom w:val="0"/>
          <w:divBdr>
            <w:top w:val="none" w:sz="0" w:space="0" w:color="auto"/>
            <w:left w:val="none" w:sz="0" w:space="0" w:color="auto"/>
            <w:bottom w:val="none" w:sz="0" w:space="0" w:color="auto"/>
            <w:right w:val="none" w:sz="0" w:space="0" w:color="auto"/>
          </w:divBdr>
          <w:divsChild>
            <w:div w:id="343095750">
              <w:marLeft w:val="0"/>
              <w:marRight w:val="0"/>
              <w:marTop w:val="0"/>
              <w:marBottom w:val="0"/>
              <w:divBdr>
                <w:top w:val="none" w:sz="0" w:space="0" w:color="auto"/>
                <w:left w:val="none" w:sz="0" w:space="0" w:color="auto"/>
                <w:bottom w:val="none" w:sz="0" w:space="0" w:color="auto"/>
                <w:right w:val="none" w:sz="0" w:space="0" w:color="auto"/>
              </w:divBdr>
            </w:div>
          </w:divsChild>
        </w:div>
        <w:div w:id="2027291070">
          <w:marLeft w:val="0"/>
          <w:marRight w:val="0"/>
          <w:marTop w:val="0"/>
          <w:marBottom w:val="0"/>
          <w:divBdr>
            <w:top w:val="none" w:sz="0" w:space="0" w:color="auto"/>
            <w:left w:val="none" w:sz="0" w:space="0" w:color="auto"/>
            <w:bottom w:val="none" w:sz="0" w:space="0" w:color="auto"/>
            <w:right w:val="none" w:sz="0" w:space="0" w:color="auto"/>
          </w:divBdr>
          <w:divsChild>
            <w:div w:id="509031327">
              <w:marLeft w:val="0"/>
              <w:marRight w:val="0"/>
              <w:marTop w:val="0"/>
              <w:marBottom w:val="0"/>
              <w:divBdr>
                <w:top w:val="none" w:sz="0" w:space="0" w:color="auto"/>
                <w:left w:val="none" w:sz="0" w:space="0" w:color="auto"/>
                <w:bottom w:val="none" w:sz="0" w:space="0" w:color="auto"/>
                <w:right w:val="none" w:sz="0" w:space="0" w:color="auto"/>
              </w:divBdr>
            </w:div>
          </w:divsChild>
        </w:div>
        <w:div w:id="1529637970">
          <w:marLeft w:val="0"/>
          <w:marRight w:val="0"/>
          <w:marTop w:val="0"/>
          <w:marBottom w:val="0"/>
          <w:divBdr>
            <w:top w:val="none" w:sz="0" w:space="0" w:color="auto"/>
            <w:left w:val="none" w:sz="0" w:space="0" w:color="auto"/>
            <w:bottom w:val="none" w:sz="0" w:space="0" w:color="auto"/>
            <w:right w:val="none" w:sz="0" w:space="0" w:color="auto"/>
          </w:divBdr>
          <w:divsChild>
            <w:div w:id="1704204419">
              <w:marLeft w:val="0"/>
              <w:marRight w:val="0"/>
              <w:marTop w:val="0"/>
              <w:marBottom w:val="0"/>
              <w:divBdr>
                <w:top w:val="none" w:sz="0" w:space="0" w:color="auto"/>
                <w:left w:val="none" w:sz="0" w:space="0" w:color="auto"/>
                <w:bottom w:val="none" w:sz="0" w:space="0" w:color="auto"/>
                <w:right w:val="none" w:sz="0" w:space="0" w:color="auto"/>
              </w:divBdr>
            </w:div>
          </w:divsChild>
        </w:div>
        <w:div w:id="1024943961">
          <w:marLeft w:val="0"/>
          <w:marRight w:val="0"/>
          <w:marTop w:val="0"/>
          <w:marBottom w:val="0"/>
          <w:divBdr>
            <w:top w:val="none" w:sz="0" w:space="0" w:color="auto"/>
            <w:left w:val="none" w:sz="0" w:space="0" w:color="auto"/>
            <w:bottom w:val="none" w:sz="0" w:space="0" w:color="auto"/>
            <w:right w:val="none" w:sz="0" w:space="0" w:color="auto"/>
          </w:divBdr>
          <w:divsChild>
            <w:div w:id="599142038">
              <w:marLeft w:val="0"/>
              <w:marRight w:val="0"/>
              <w:marTop w:val="0"/>
              <w:marBottom w:val="0"/>
              <w:divBdr>
                <w:top w:val="none" w:sz="0" w:space="0" w:color="auto"/>
                <w:left w:val="none" w:sz="0" w:space="0" w:color="auto"/>
                <w:bottom w:val="none" w:sz="0" w:space="0" w:color="auto"/>
                <w:right w:val="none" w:sz="0" w:space="0" w:color="auto"/>
              </w:divBdr>
            </w:div>
          </w:divsChild>
        </w:div>
        <w:div w:id="368378532">
          <w:marLeft w:val="0"/>
          <w:marRight w:val="0"/>
          <w:marTop w:val="0"/>
          <w:marBottom w:val="0"/>
          <w:divBdr>
            <w:top w:val="none" w:sz="0" w:space="0" w:color="auto"/>
            <w:left w:val="none" w:sz="0" w:space="0" w:color="auto"/>
            <w:bottom w:val="none" w:sz="0" w:space="0" w:color="auto"/>
            <w:right w:val="none" w:sz="0" w:space="0" w:color="auto"/>
          </w:divBdr>
          <w:divsChild>
            <w:div w:id="2012295689">
              <w:marLeft w:val="0"/>
              <w:marRight w:val="0"/>
              <w:marTop w:val="0"/>
              <w:marBottom w:val="0"/>
              <w:divBdr>
                <w:top w:val="none" w:sz="0" w:space="0" w:color="auto"/>
                <w:left w:val="none" w:sz="0" w:space="0" w:color="auto"/>
                <w:bottom w:val="none" w:sz="0" w:space="0" w:color="auto"/>
                <w:right w:val="none" w:sz="0" w:space="0" w:color="auto"/>
              </w:divBdr>
            </w:div>
          </w:divsChild>
        </w:div>
        <w:div w:id="688483521">
          <w:marLeft w:val="0"/>
          <w:marRight w:val="0"/>
          <w:marTop w:val="0"/>
          <w:marBottom w:val="0"/>
          <w:divBdr>
            <w:top w:val="none" w:sz="0" w:space="0" w:color="auto"/>
            <w:left w:val="none" w:sz="0" w:space="0" w:color="auto"/>
            <w:bottom w:val="none" w:sz="0" w:space="0" w:color="auto"/>
            <w:right w:val="none" w:sz="0" w:space="0" w:color="auto"/>
          </w:divBdr>
          <w:divsChild>
            <w:div w:id="1605769869">
              <w:marLeft w:val="0"/>
              <w:marRight w:val="0"/>
              <w:marTop w:val="0"/>
              <w:marBottom w:val="0"/>
              <w:divBdr>
                <w:top w:val="none" w:sz="0" w:space="0" w:color="auto"/>
                <w:left w:val="none" w:sz="0" w:space="0" w:color="auto"/>
                <w:bottom w:val="none" w:sz="0" w:space="0" w:color="auto"/>
                <w:right w:val="none" w:sz="0" w:space="0" w:color="auto"/>
              </w:divBdr>
            </w:div>
          </w:divsChild>
        </w:div>
        <w:div w:id="520705766">
          <w:marLeft w:val="0"/>
          <w:marRight w:val="0"/>
          <w:marTop w:val="0"/>
          <w:marBottom w:val="0"/>
          <w:divBdr>
            <w:top w:val="none" w:sz="0" w:space="0" w:color="auto"/>
            <w:left w:val="none" w:sz="0" w:space="0" w:color="auto"/>
            <w:bottom w:val="none" w:sz="0" w:space="0" w:color="auto"/>
            <w:right w:val="none" w:sz="0" w:space="0" w:color="auto"/>
          </w:divBdr>
          <w:divsChild>
            <w:div w:id="1077434635">
              <w:marLeft w:val="0"/>
              <w:marRight w:val="0"/>
              <w:marTop w:val="0"/>
              <w:marBottom w:val="0"/>
              <w:divBdr>
                <w:top w:val="none" w:sz="0" w:space="0" w:color="auto"/>
                <w:left w:val="none" w:sz="0" w:space="0" w:color="auto"/>
                <w:bottom w:val="none" w:sz="0" w:space="0" w:color="auto"/>
                <w:right w:val="none" w:sz="0" w:space="0" w:color="auto"/>
              </w:divBdr>
            </w:div>
          </w:divsChild>
        </w:div>
        <w:div w:id="698705277">
          <w:marLeft w:val="0"/>
          <w:marRight w:val="0"/>
          <w:marTop w:val="0"/>
          <w:marBottom w:val="0"/>
          <w:divBdr>
            <w:top w:val="none" w:sz="0" w:space="0" w:color="auto"/>
            <w:left w:val="none" w:sz="0" w:space="0" w:color="auto"/>
            <w:bottom w:val="none" w:sz="0" w:space="0" w:color="auto"/>
            <w:right w:val="none" w:sz="0" w:space="0" w:color="auto"/>
          </w:divBdr>
          <w:divsChild>
            <w:div w:id="1224832690">
              <w:marLeft w:val="0"/>
              <w:marRight w:val="0"/>
              <w:marTop w:val="0"/>
              <w:marBottom w:val="0"/>
              <w:divBdr>
                <w:top w:val="none" w:sz="0" w:space="0" w:color="auto"/>
                <w:left w:val="none" w:sz="0" w:space="0" w:color="auto"/>
                <w:bottom w:val="none" w:sz="0" w:space="0" w:color="auto"/>
                <w:right w:val="none" w:sz="0" w:space="0" w:color="auto"/>
              </w:divBdr>
            </w:div>
          </w:divsChild>
        </w:div>
        <w:div w:id="1337877846">
          <w:marLeft w:val="0"/>
          <w:marRight w:val="0"/>
          <w:marTop w:val="0"/>
          <w:marBottom w:val="0"/>
          <w:divBdr>
            <w:top w:val="none" w:sz="0" w:space="0" w:color="auto"/>
            <w:left w:val="none" w:sz="0" w:space="0" w:color="auto"/>
            <w:bottom w:val="none" w:sz="0" w:space="0" w:color="auto"/>
            <w:right w:val="none" w:sz="0" w:space="0" w:color="auto"/>
          </w:divBdr>
          <w:divsChild>
            <w:div w:id="80296099">
              <w:marLeft w:val="0"/>
              <w:marRight w:val="0"/>
              <w:marTop w:val="0"/>
              <w:marBottom w:val="0"/>
              <w:divBdr>
                <w:top w:val="none" w:sz="0" w:space="0" w:color="auto"/>
                <w:left w:val="none" w:sz="0" w:space="0" w:color="auto"/>
                <w:bottom w:val="none" w:sz="0" w:space="0" w:color="auto"/>
                <w:right w:val="none" w:sz="0" w:space="0" w:color="auto"/>
              </w:divBdr>
            </w:div>
          </w:divsChild>
        </w:div>
        <w:div w:id="587233973">
          <w:marLeft w:val="0"/>
          <w:marRight w:val="0"/>
          <w:marTop w:val="0"/>
          <w:marBottom w:val="0"/>
          <w:divBdr>
            <w:top w:val="none" w:sz="0" w:space="0" w:color="auto"/>
            <w:left w:val="none" w:sz="0" w:space="0" w:color="auto"/>
            <w:bottom w:val="none" w:sz="0" w:space="0" w:color="auto"/>
            <w:right w:val="none" w:sz="0" w:space="0" w:color="auto"/>
          </w:divBdr>
          <w:divsChild>
            <w:div w:id="849105640">
              <w:marLeft w:val="0"/>
              <w:marRight w:val="0"/>
              <w:marTop w:val="0"/>
              <w:marBottom w:val="0"/>
              <w:divBdr>
                <w:top w:val="none" w:sz="0" w:space="0" w:color="auto"/>
                <w:left w:val="none" w:sz="0" w:space="0" w:color="auto"/>
                <w:bottom w:val="none" w:sz="0" w:space="0" w:color="auto"/>
                <w:right w:val="none" w:sz="0" w:space="0" w:color="auto"/>
              </w:divBdr>
            </w:div>
          </w:divsChild>
        </w:div>
        <w:div w:id="1173760569">
          <w:marLeft w:val="0"/>
          <w:marRight w:val="0"/>
          <w:marTop w:val="0"/>
          <w:marBottom w:val="0"/>
          <w:divBdr>
            <w:top w:val="none" w:sz="0" w:space="0" w:color="auto"/>
            <w:left w:val="none" w:sz="0" w:space="0" w:color="auto"/>
            <w:bottom w:val="none" w:sz="0" w:space="0" w:color="auto"/>
            <w:right w:val="none" w:sz="0" w:space="0" w:color="auto"/>
          </w:divBdr>
          <w:divsChild>
            <w:div w:id="212935200">
              <w:marLeft w:val="0"/>
              <w:marRight w:val="0"/>
              <w:marTop w:val="0"/>
              <w:marBottom w:val="0"/>
              <w:divBdr>
                <w:top w:val="none" w:sz="0" w:space="0" w:color="auto"/>
                <w:left w:val="none" w:sz="0" w:space="0" w:color="auto"/>
                <w:bottom w:val="none" w:sz="0" w:space="0" w:color="auto"/>
                <w:right w:val="none" w:sz="0" w:space="0" w:color="auto"/>
              </w:divBdr>
            </w:div>
          </w:divsChild>
        </w:div>
        <w:div w:id="1458333555">
          <w:marLeft w:val="0"/>
          <w:marRight w:val="0"/>
          <w:marTop w:val="0"/>
          <w:marBottom w:val="0"/>
          <w:divBdr>
            <w:top w:val="none" w:sz="0" w:space="0" w:color="auto"/>
            <w:left w:val="none" w:sz="0" w:space="0" w:color="auto"/>
            <w:bottom w:val="none" w:sz="0" w:space="0" w:color="auto"/>
            <w:right w:val="none" w:sz="0" w:space="0" w:color="auto"/>
          </w:divBdr>
          <w:divsChild>
            <w:div w:id="1412701468">
              <w:marLeft w:val="0"/>
              <w:marRight w:val="0"/>
              <w:marTop w:val="0"/>
              <w:marBottom w:val="0"/>
              <w:divBdr>
                <w:top w:val="none" w:sz="0" w:space="0" w:color="auto"/>
                <w:left w:val="none" w:sz="0" w:space="0" w:color="auto"/>
                <w:bottom w:val="none" w:sz="0" w:space="0" w:color="auto"/>
                <w:right w:val="none" w:sz="0" w:space="0" w:color="auto"/>
              </w:divBdr>
            </w:div>
          </w:divsChild>
        </w:div>
        <w:div w:id="1104619330">
          <w:marLeft w:val="0"/>
          <w:marRight w:val="0"/>
          <w:marTop w:val="0"/>
          <w:marBottom w:val="0"/>
          <w:divBdr>
            <w:top w:val="none" w:sz="0" w:space="0" w:color="auto"/>
            <w:left w:val="none" w:sz="0" w:space="0" w:color="auto"/>
            <w:bottom w:val="none" w:sz="0" w:space="0" w:color="auto"/>
            <w:right w:val="none" w:sz="0" w:space="0" w:color="auto"/>
          </w:divBdr>
          <w:divsChild>
            <w:div w:id="1487435072">
              <w:marLeft w:val="0"/>
              <w:marRight w:val="0"/>
              <w:marTop w:val="0"/>
              <w:marBottom w:val="0"/>
              <w:divBdr>
                <w:top w:val="none" w:sz="0" w:space="0" w:color="auto"/>
                <w:left w:val="none" w:sz="0" w:space="0" w:color="auto"/>
                <w:bottom w:val="none" w:sz="0" w:space="0" w:color="auto"/>
                <w:right w:val="none" w:sz="0" w:space="0" w:color="auto"/>
              </w:divBdr>
            </w:div>
          </w:divsChild>
        </w:div>
        <w:div w:id="411045627">
          <w:marLeft w:val="0"/>
          <w:marRight w:val="0"/>
          <w:marTop w:val="0"/>
          <w:marBottom w:val="0"/>
          <w:divBdr>
            <w:top w:val="none" w:sz="0" w:space="0" w:color="auto"/>
            <w:left w:val="none" w:sz="0" w:space="0" w:color="auto"/>
            <w:bottom w:val="none" w:sz="0" w:space="0" w:color="auto"/>
            <w:right w:val="none" w:sz="0" w:space="0" w:color="auto"/>
          </w:divBdr>
          <w:divsChild>
            <w:div w:id="450786409">
              <w:marLeft w:val="0"/>
              <w:marRight w:val="0"/>
              <w:marTop w:val="0"/>
              <w:marBottom w:val="0"/>
              <w:divBdr>
                <w:top w:val="none" w:sz="0" w:space="0" w:color="auto"/>
                <w:left w:val="none" w:sz="0" w:space="0" w:color="auto"/>
                <w:bottom w:val="none" w:sz="0" w:space="0" w:color="auto"/>
                <w:right w:val="none" w:sz="0" w:space="0" w:color="auto"/>
              </w:divBdr>
            </w:div>
          </w:divsChild>
        </w:div>
        <w:div w:id="784620404">
          <w:marLeft w:val="0"/>
          <w:marRight w:val="0"/>
          <w:marTop w:val="0"/>
          <w:marBottom w:val="0"/>
          <w:divBdr>
            <w:top w:val="none" w:sz="0" w:space="0" w:color="auto"/>
            <w:left w:val="none" w:sz="0" w:space="0" w:color="auto"/>
            <w:bottom w:val="none" w:sz="0" w:space="0" w:color="auto"/>
            <w:right w:val="none" w:sz="0" w:space="0" w:color="auto"/>
          </w:divBdr>
          <w:divsChild>
            <w:div w:id="969432635">
              <w:marLeft w:val="0"/>
              <w:marRight w:val="0"/>
              <w:marTop w:val="0"/>
              <w:marBottom w:val="0"/>
              <w:divBdr>
                <w:top w:val="none" w:sz="0" w:space="0" w:color="auto"/>
                <w:left w:val="none" w:sz="0" w:space="0" w:color="auto"/>
                <w:bottom w:val="none" w:sz="0" w:space="0" w:color="auto"/>
                <w:right w:val="none" w:sz="0" w:space="0" w:color="auto"/>
              </w:divBdr>
            </w:div>
          </w:divsChild>
        </w:div>
        <w:div w:id="1336807458">
          <w:marLeft w:val="0"/>
          <w:marRight w:val="0"/>
          <w:marTop w:val="0"/>
          <w:marBottom w:val="0"/>
          <w:divBdr>
            <w:top w:val="none" w:sz="0" w:space="0" w:color="auto"/>
            <w:left w:val="none" w:sz="0" w:space="0" w:color="auto"/>
            <w:bottom w:val="none" w:sz="0" w:space="0" w:color="auto"/>
            <w:right w:val="none" w:sz="0" w:space="0" w:color="auto"/>
          </w:divBdr>
          <w:divsChild>
            <w:div w:id="183324676">
              <w:marLeft w:val="0"/>
              <w:marRight w:val="0"/>
              <w:marTop w:val="0"/>
              <w:marBottom w:val="0"/>
              <w:divBdr>
                <w:top w:val="none" w:sz="0" w:space="0" w:color="auto"/>
                <w:left w:val="none" w:sz="0" w:space="0" w:color="auto"/>
                <w:bottom w:val="none" w:sz="0" w:space="0" w:color="auto"/>
                <w:right w:val="none" w:sz="0" w:space="0" w:color="auto"/>
              </w:divBdr>
            </w:div>
          </w:divsChild>
        </w:div>
        <w:div w:id="2139061772">
          <w:marLeft w:val="0"/>
          <w:marRight w:val="0"/>
          <w:marTop w:val="0"/>
          <w:marBottom w:val="0"/>
          <w:divBdr>
            <w:top w:val="none" w:sz="0" w:space="0" w:color="auto"/>
            <w:left w:val="none" w:sz="0" w:space="0" w:color="auto"/>
            <w:bottom w:val="none" w:sz="0" w:space="0" w:color="auto"/>
            <w:right w:val="none" w:sz="0" w:space="0" w:color="auto"/>
          </w:divBdr>
          <w:divsChild>
            <w:div w:id="1758212666">
              <w:marLeft w:val="0"/>
              <w:marRight w:val="0"/>
              <w:marTop w:val="0"/>
              <w:marBottom w:val="0"/>
              <w:divBdr>
                <w:top w:val="none" w:sz="0" w:space="0" w:color="auto"/>
                <w:left w:val="none" w:sz="0" w:space="0" w:color="auto"/>
                <w:bottom w:val="none" w:sz="0" w:space="0" w:color="auto"/>
                <w:right w:val="none" w:sz="0" w:space="0" w:color="auto"/>
              </w:divBdr>
            </w:div>
          </w:divsChild>
        </w:div>
        <w:div w:id="1625036465">
          <w:marLeft w:val="0"/>
          <w:marRight w:val="0"/>
          <w:marTop w:val="0"/>
          <w:marBottom w:val="0"/>
          <w:divBdr>
            <w:top w:val="none" w:sz="0" w:space="0" w:color="auto"/>
            <w:left w:val="none" w:sz="0" w:space="0" w:color="auto"/>
            <w:bottom w:val="none" w:sz="0" w:space="0" w:color="auto"/>
            <w:right w:val="none" w:sz="0" w:space="0" w:color="auto"/>
          </w:divBdr>
          <w:divsChild>
            <w:div w:id="817116083">
              <w:marLeft w:val="0"/>
              <w:marRight w:val="0"/>
              <w:marTop w:val="0"/>
              <w:marBottom w:val="0"/>
              <w:divBdr>
                <w:top w:val="none" w:sz="0" w:space="0" w:color="auto"/>
                <w:left w:val="none" w:sz="0" w:space="0" w:color="auto"/>
                <w:bottom w:val="none" w:sz="0" w:space="0" w:color="auto"/>
                <w:right w:val="none" w:sz="0" w:space="0" w:color="auto"/>
              </w:divBdr>
            </w:div>
          </w:divsChild>
        </w:div>
        <w:div w:id="395861575">
          <w:marLeft w:val="0"/>
          <w:marRight w:val="0"/>
          <w:marTop w:val="0"/>
          <w:marBottom w:val="0"/>
          <w:divBdr>
            <w:top w:val="none" w:sz="0" w:space="0" w:color="auto"/>
            <w:left w:val="none" w:sz="0" w:space="0" w:color="auto"/>
            <w:bottom w:val="none" w:sz="0" w:space="0" w:color="auto"/>
            <w:right w:val="none" w:sz="0" w:space="0" w:color="auto"/>
          </w:divBdr>
          <w:divsChild>
            <w:div w:id="450439048">
              <w:marLeft w:val="0"/>
              <w:marRight w:val="0"/>
              <w:marTop w:val="0"/>
              <w:marBottom w:val="0"/>
              <w:divBdr>
                <w:top w:val="none" w:sz="0" w:space="0" w:color="auto"/>
                <w:left w:val="none" w:sz="0" w:space="0" w:color="auto"/>
                <w:bottom w:val="none" w:sz="0" w:space="0" w:color="auto"/>
                <w:right w:val="none" w:sz="0" w:space="0" w:color="auto"/>
              </w:divBdr>
            </w:div>
          </w:divsChild>
        </w:div>
        <w:div w:id="1452362297">
          <w:marLeft w:val="0"/>
          <w:marRight w:val="0"/>
          <w:marTop w:val="0"/>
          <w:marBottom w:val="0"/>
          <w:divBdr>
            <w:top w:val="none" w:sz="0" w:space="0" w:color="auto"/>
            <w:left w:val="none" w:sz="0" w:space="0" w:color="auto"/>
            <w:bottom w:val="none" w:sz="0" w:space="0" w:color="auto"/>
            <w:right w:val="none" w:sz="0" w:space="0" w:color="auto"/>
          </w:divBdr>
          <w:divsChild>
            <w:div w:id="1704556962">
              <w:marLeft w:val="0"/>
              <w:marRight w:val="0"/>
              <w:marTop w:val="0"/>
              <w:marBottom w:val="0"/>
              <w:divBdr>
                <w:top w:val="none" w:sz="0" w:space="0" w:color="auto"/>
                <w:left w:val="none" w:sz="0" w:space="0" w:color="auto"/>
                <w:bottom w:val="none" w:sz="0" w:space="0" w:color="auto"/>
                <w:right w:val="none" w:sz="0" w:space="0" w:color="auto"/>
              </w:divBdr>
            </w:div>
          </w:divsChild>
        </w:div>
        <w:div w:id="1825580975">
          <w:marLeft w:val="0"/>
          <w:marRight w:val="0"/>
          <w:marTop w:val="0"/>
          <w:marBottom w:val="0"/>
          <w:divBdr>
            <w:top w:val="none" w:sz="0" w:space="0" w:color="auto"/>
            <w:left w:val="none" w:sz="0" w:space="0" w:color="auto"/>
            <w:bottom w:val="none" w:sz="0" w:space="0" w:color="auto"/>
            <w:right w:val="none" w:sz="0" w:space="0" w:color="auto"/>
          </w:divBdr>
          <w:divsChild>
            <w:div w:id="2098791824">
              <w:marLeft w:val="0"/>
              <w:marRight w:val="0"/>
              <w:marTop w:val="0"/>
              <w:marBottom w:val="0"/>
              <w:divBdr>
                <w:top w:val="none" w:sz="0" w:space="0" w:color="auto"/>
                <w:left w:val="none" w:sz="0" w:space="0" w:color="auto"/>
                <w:bottom w:val="none" w:sz="0" w:space="0" w:color="auto"/>
                <w:right w:val="none" w:sz="0" w:space="0" w:color="auto"/>
              </w:divBdr>
            </w:div>
          </w:divsChild>
        </w:div>
        <w:div w:id="1072510976">
          <w:marLeft w:val="0"/>
          <w:marRight w:val="0"/>
          <w:marTop w:val="0"/>
          <w:marBottom w:val="0"/>
          <w:divBdr>
            <w:top w:val="none" w:sz="0" w:space="0" w:color="auto"/>
            <w:left w:val="none" w:sz="0" w:space="0" w:color="auto"/>
            <w:bottom w:val="none" w:sz="0" w:space="0" w:color="auto"/>
            <w:right w:val="none" w:sz="0" w:space="0" w:color="auto"/>
          </w:divBdr>
          <w:divsChild>
            <w:div w:id="2013483435">
              <w:marLeft w:val="0"/>
              <w:marRight w:val="0"/>
              <w:marTop w:val="0"/>
              <w:marBottom w:val="0"/>
              <w:divBdr>
                <w:top w:val="none" w:sz="0" w:space="0" w:color="auto"/>
                <w:left w:val="none" w:sz="0" w:space="0" w:color="auto"/>
                <w:bottom w:val="none" w:sz="0" w:space="0" w:color="auto"/>
                <w:right w:val="none" w:sz="0" w:space="0" w:color="auto"/>
              </w:divBdr>
            </w:div>
          </w:divsChild>
        </w:div>
        <w:div w:id="298149569">
          <w:marLeft w:val="0"/>
          <w:marRight w:val="0"/>
          <w:marTop w:val="0"/>
          <w:marBottom w:val="0"/>
          <w:divBdr>
            <w:top w:val="none" w:sz="0" w:space="0" w:color="auto"/>
            <w:left w:val="none" w:sz="0" w:space="0" w:color="auto"/>
            <w:bottom w:val="none" w:sz="0" w:space="0" w:color="auto"/>
            <w:right w:val="none" w:sz="0" w:space="0" w:color="auto"/>
          </w:divBdr>
          <w:divsChild>
            <w:div w:id="1873880804">
              <w:marLeft w:val="0"/>
              <w:marRight w:val="0"/>
              <w:marTop w:val="0"/>
              <w:marBottom w:val="0"/>
              <w:divBdr>
                <w:top w:val="none" w:sz="0" w:space="0" w:color="auto"/>
                <w:left w:val="none" w:sz="0" w:space="0" w:color="auto"/>
                <w:bottom w:val="none" w:sz="0" w:space="0" w:color="auto"/>
                <w:right w:val="none" w:sz="0" w:space="0" w:color="auto"/>
              </w:divBdr>
            </w:div>
          </w:divsChild>
        </w:div>
        <w:div w:id="1910848244">
          <w:marLeft w:val="0"/>
          <w:marRight w:val="0"/>
          <w:marTop w:val="0"/>
          <w:marBottom w:val="0"/>
          <w:divBdr>
            <w:top w:val="none" w:sz="0" w:space="0" w:color="auto"/>
            <w:left w:val="none" w:sz="0" w:space="0" w:color="auto"/>
            <w:bottom w:val="none" w:sz="0" w:space="0" w:color="auto"/>
            <w:right w:val="none" w:sz="0" w:space="0" w:color="auto"/>
          </w:divBdr>
          <w:divsChild>
            <w:div w:id="689332631">
              <w:marLeft w:val="0"/>
              <w:marRight w:val="0"/>
              <w:marTop w:val="0"/>
              <w:marBottom w:val="0"/>
              <w:divBdr>
                <w:top w:val="none" w:sz="0" w:space="0" w:color="auto"/>
                <w:left w:val="none" w:sz="0" w:space="0" w:color="auto"/>
                <w:bottom w:val="none" w:sz="0" w:space="0" w:color="auto"/>
                <w:right w:val="none" w:sz="0" w:space="0" w:color="auto"/>
              </w:divBdr>
            </w:div>
          </w:divsChild>
        </w:div>
        <w:div w:id="764347729">
          <w:marLeft w:val="0"/>
          <w:marRight w:val="0"/>
          <w:marTop w:val="0"/>
          <w:marBottom w:val="0"/>
          <w:divBdr>
            <w:top w:val="none" w:sz="0" w:space="0" w:color="auto"/>
            <w:left w:val="none" w:sz="0" w:space="0" w:color="auto"/>
            <w:bottom w:val="none" w:sz="0" w:space="0" w:color="auto"/>
            <w:right w:val="none" w:sz="0" w:space="0" w:color="auto"/>
          </w:divBdr>
          <w:divsChild>
            <w:div w:id="1239637483">
              <w:marLeft w:val="0"/>
              <w:marRight w:val="0"/>
              <w:marTop w:val="0"/>
              <w:marBottom w:val="0"/>
              <w:divBdr>
                <w:top w:val="none" w:sz="0" w:space="0" w:color="auto"/>
                <w:left w:val="none" w:sz="0" w:space="0" w:color="auto"/>
                <w:bottom w:val="none" w:sz="0" w:space="0" w:color="auto"/>
                <w:right w:val="none" w:sz="0" w:space="0" w:color="auto"/>
              </w:divBdr>
            </w:div>
          </w:divsChild>
        </w:div>
        <w:div w:id="816459255">
          <w:marLeft w:val="0"/>
          <w:marRight w:val="0"/>
          <w:marTop w:val="0"/>
          <w:marBottom w:val="0"/>
          <w:divBdr>
            <w:top w:val="none" w:sz="0" w:space="0" w:color="auto"/>
            <w:left w:val="none" w:sz="0" w:space="0" w:color="auto"/>
            <w:bottom w:val="none" w:sz="0" w:space="0" w:color="auto"/>
            <w:right w:val="none" w:sz="0" w:space="0" w:color="auto"/>
          </w:divBdr>
          <w:divsChild>
            <w:div w:id="245305453">
              <w:marLeft w:val="0"/>
              <w:marRight w:val="0"/>
              <w:marTop w:val="0"/>
              <w:marBottom w:val="0"/>
              <w:divBdr>
                <w:top w:val="none" w:sz="0" w:space="0" w:color="auto"/>
                <w:left w:val="none" w:sz="0" w:space="0" w:color="auto"/>
                <w:bottom w:val="none" w:sz="0" w:space="0" w:color="auto"/>
                <w:right w:val="none" w:sz="0" w:space="0" w:color="auto"/>
              </w:divBdr>
            </w:div>
          </w:divsChild>
        </w:div>
        <w:div w:id="398790138">
          <w:marLeft w:val="0"/>
          <w:marRight w:val="0"/>
          <w:marTop w:val="0"/>
          <w:marBottom w:val="0"/>
          <w:divBdr>
            <w:top w:val="none" w:sz="0" w:space="0" w:color="auto"/>
            <w:left w:val="none" w:sz="0" w:space="0" w:color="auto"/>
            <w:bottom w:val="none" w:sz="0" w:space="0" w:color="auto"/>
            <w:right w:val="none" w:sz="0" w:space="0" w:color="auto"/>
          </w:divBdr>
          <w:divsChild>
            <w:div w:id="1870533600">
              <w:marLeft w:val="0"/>
              <w:marRight w:val="0"/>
              <w:marTop w:val="0"/>
              <w:marBottom w:val="0"/>
              <w:divBdr>
                <w:top w:val="none" w:sz="0" w:space="0" w:color="auto"/>
                <w:left w:val="none" w:sz="0" w:space="0" w:color="auto"/>
                <w:bottom w:val="none" w:sz="0" w:space="0" w:color="auto"/>
                <w:right w:val="none" w:sz="0" w:space="0" w:color="auto"/>
              </w:divBdr>
            </w:div>
          </w:divsChild>
        </w:div>
        <w:div w:id="271087371">
          <w:marLeft w:val="0"/>
          <w:marRight w:val="0"/>
          <w:marTop w:val="0"/>
          <w:marBottom w:val="0"/>
          <w:divBdr>
            <w:top w:val="none" w:sz="0" w:space="0" w:color="auto"/>
            <w:left w:val="none" w:sz="0" w:space="0" w:color="auto"/>
            <w:bottom w:val="none" w:sz="0" w:space="0" w:color="auto"/>
            <w:right w:val="none" w:sz="0" w:space="0" w:color="auto"/>
          </w:divBdr>
          <w:divsChild>
            <w:div w:id="1243291560">
              <w:marLeft w:val="0"/>
              <w:marRight w:val="0"/>
              <w:marTop w:val="0"/>
              <w:marBottom w:val="0"/>
              <w:divBdr>
                <w:top w:val="none" w:sz="0" w:space="0" w:color="auto"/>
                <w:left w:val="none" w:sz="0" w:space="0" w:color="auto"/>
                <w:bottom w:val="none" w:sz="0" w:space="0" w:color="auto"/>
                <w:right w:val="none" w:sz="0" w:space="0" w:color="auto"/>
              </w:divBdr>
            </w:div>
          </w:divsChild>
        </w:div>
        <w:div w:id="1694526790">
          <w:marLeft w:val="0"/>
          <w:marRight w:val="0"/>
          <w:marTop w:val="0"/>
          <w:marBottom w:val="0"/>
          <w:divBdr>
            <w:top w:val="none" w:sz="0" w:space="0" w:color="auto"/>
            <w:left w:val="none" w:sz="0" w:space="0" w:color="auto"/>
            <w:bottom w:val="none" w:sz="0" w:space="0" w:color="auto"/>
            <w:right w:val="none" w:sz="0" w:space="0" w:color="auto"/>
          </w:divBdr>
          <w:divsChild>
            <w:div w:id="2042050683">
              <w:marLeft w:val="0"/>
              <w:marRight w:val="0"/>
              <w:marTop w:val="0"/>
              <w:marBottom w:val="0"/>
              <w:divBdr>
                <w:top w:val="none" w:sz="0" w:space="0" w:color="auto"/>
                <w:left w:val="none" w:sz="0" w:space="0" w:color="auto"/>
                <w:bottom w:val="none" w:sz="0" w:space="0" w:color="auto"/>
                <w:right w:val="none" w:sz="0" w:space="0" w:color="auto"/>
              </w:divBdr>
            </w:div>
          </w:divsChild>
        </w:div>
        <w:div w:id="484392767">
          <w:marLeft w:val="0"/>
          <w:marRight w:val="0"/>
          <w:marTop w:val="0"/>
          <w:marBottom w:val="0"/>
          <w:divBdr>
            <w:top w:val="none" w:sz="0" w:space="0" w:color="auto"/>
            <w:left w:val="none" w:sz="0" w:space="0" w:color="auto"/>
            <w:bottom w:val="none" w:sz="0" w:space="0" w:color="auto"/>
            <w:right w:val="none" w:sz="0" w:space="0" w:color="auto"/>
          </w:divBdr>
          <w:divsChild>
            <w:div w:id="789007893">
              <w:marLeft w:val="0"/>
              <w:marRight w:val="0"/>
              <w:marTop w:val="0"/>
              <w:marBottom w:val="0"/>
              <w:divBdr>
                <w:top w:val="none" w:sz="0" w:space="0" w:color="auto"/>
                <w:left w:val="none" w:sz="0" w:space="0" w:color="auto"/>
                <w:bottom w:val="none" w:sz="0" w:space="0" w:color="auto"/>
                <w:right w:val="none" w:sz="0" w:space="0" w:color="auto"/>
              </w:divBdr>
            </w:div>
          </w:divsChild>
        </w:div>
        <w:div w:id="1457332133">
          <w:marLeft w:val="0"/>
          <w:marRight w:val="0"/>
          <w:marTop w:val="0"/>
          <w:marBottom w:val="0"/>
          <w:divBdr>
            <w:top w:val="none" w:sz="0" w:space="0" w:color="auto"/>
            <w:left w:val="none" w:sz="0" w:space="0" w:color="auto"/>
            <w:bottom w:val="none" w:sz="0" w:space="0" w:color="auto"/>
            <w:right w:val="none" w:sz="0" w:space="0" w:color="auto"/>
          </w:divBdr>
          <w:divsChild>
            <w:div w:id="1823961769">
              <w:marLeft w:val="0"/>
              <w:marRight w:val="0"/>
              <w:marTop w:val="0"/>
              <w:marBottom w:val="0"/>
              <w:divBdr>
                <w:top w:val="none" w:sz="0" w:space="0" w:color="auto"/>
                <w:left w:val="none" w:sz="0" w:space="0" w:color="auto"/>
                <w:bottom w:val="none" w:sz="0" w:space="0" w:color="auto"/>
                <w:right w:val="none" w:sz="0" w:space="0" w:color="auto"/>
              </w:divBdr>
            </w:div>
          </w:divsChild>
        </w:div>
        <w:div w:id="382142999">
          <w:marLeft w:val="0"/>
          <w:marRight w:val="0"/>
          <w:marTop w:val="0"/>
          <w:marBottom w:val="0"/>
          <w:divBdr>
            <w:top w:val="none" w:sz="0" w:space="0" w:color="auto"/>
            <w:left w:val="none" w:sz="0" w:space="0" w:color="auto"/>
            <w:bottom w:val="none" w:sz="0" w:space="0" w:color="auto"/>
            <w:right w:val="none" w:sz="0" w:space="0" w:color="auto"/>
          </w:divBdr>
          <w:divsChild>
            <w:div w:id="291641553">
              <w:marLeft w:val="0"/>
              <w:marRight w:val="0"/>
              <w:marTop w:val="0"/>
              <w:marBottom w:val="0"/>
              <w:divBdr>
                <w:top w:val="none" w:sz="0" w:space="0" w:color="auto"/>
                <w:left w:val="none" w:sz="0" w:space="0" w:color="auto"/>
                <w:bottom w:val="none" w:sz="0" w:space="0" w:color="auto"/>
                <w:right w:val="none" w:sz="0" w:space="0" w:color="auto"/>
              </w:divBdr>
            </w:div>
          </w:divsChild>
        </w:div>
        <w:div w:id="1297031730">
          <w:marLeft w:val="0"/>
          <w:marRight w:val="0"/>
          <w:marTop w:val="0"/>
          <w:marBottom w:val="0"/>
          <w:divBdr>
            <w:top w:val="none" w:sz="0" w:space="0" w:color="auto"/>
            <w:left w:val="none" w:sz="0" w:space="0" w:color="auto"/>
            <w:bottom w:val="none" w:sz="0" w:space="0" w:color="auto"/>
            <w:right w:val="none" w:sz="0" w:space="0" w:color="auto"/>
          </w:divBdr>
          <w:divsChild>
            <w:div w:id="214588791">
              <w:marLeft w:val="0"/>
              <w:marRight w:val="0"/>
              <w:marTop w:val="0"/>
              <w:marBottom w:val="0"/>
              <w:divBdr>
                <w:top w:val="none" w:sz="0" w:space="0" w:color="auto"/>
                <w:left w:val="none" w:sz="0" w:space="0" w:color="auto"/>
                <w:bottom w:val="none" w:sz="0" w:space="0" w:color="auto"/>
                <w:right w:val="none" w:sz="0" w:space="0" w:color="auto"/>
              </w:divBdr>
            </w:div>
          </w:divsChild>
        </w:div>
        <w:div w:id="2035569888">
          <w:marLeft w:val="0"/>
          <w:marRight w:val="0"/>
          <w:marTop w:val="0"/>
          <w:marBottom w:val="0"/>
          <w:divBdr>
            <w:top w:val="none" w:sz="0" w:space="0" w:color="auto"/>
            <w:left w:val="none" w:sz="0" w:space="0" w:color="auto"/>
            <w:bottom w:val="none" w:sz="0" w:space="0" w:color="auto"/>
            <w:right w:val="none" w:sz="0" w:space="0" w:color="auto"/>
          </w:divBdr>
          <w:divsChild>
            <w:div w:id="1492334469">
              <w:marLeft w:val="0"/>
              <w:marRight w:val="0"/>
              <w:marTop w:val="0"/>
              <w:marBottom w:val="0"/>
              <w:divBdr>
                <w:top w:val="none" w:sz="0" w:space="0" w:color="auto"/>
                <w:left w:val="none" w:sz="0" w:space="0" w:color="auto"/>
                <w:bottom w:val="none" w:sz="0" w:space="0" w:color="auto"/>
                <w:right w:val="none" w:sz="0" w:space="0" w:color="auto"/>
              </w:divBdr>
            </w:div>
          </w:divsChild>
        </w:div>
        <w:div w:id="1226916288">
          <w:marLeft w:val="0"/>
          <w:marRight w:val="0"/>
          <w:marTop w:val="0"/>
          <w:marBottom w:val="0"/>
          <w:divBdr>
            <w:top w:val="none" w:sz="0" w:space="0" w:color="auto"/>
            <w:left w:val="none" w:sz="0" w:space="0" w:color="auto"/>
            <w:bottom w:val="none" w:sz="0" w:space="0" w:color="auto"/>
            <w:right w:val="none" w:sz="0" w:space="0" w:color="auto"/>
          </w:divBdr>
          <w:divsChild>
            <w:div w:id="855654813">
              <w:marLeft w:val="0"/>
              <w:marRight w:val="0"/>
              <w:marTop w:val="0"/>
              <w:marBottom w:val="0"/>
              <w:divBdr>
                <w:top w:val="none" w:sz="0" w:space="0" w:color="auto"/>
                <w:left w:val="none" w:sz="0" w:space="0" w:color="auto"/>
                <w:bottom w:val="none" w:sz="0" w:space="0" w:color="auto"/>
                <w:right w:val="none" w:sz="0" w:space="0" w:color="auto"/>
              </w:divBdr>
            </w:div>
          </w:divsChild>
        </w:div>
        <w:div w:id="275717878">
          <w:marLeft w:val="0"/>
          <w:marRight w:val="0"/>
          <w:marTop w:val="0"/>
          <w:marBottom w:val="0"/>
          <w:divBdr>
            <w:top w:val="none" w:sz="0" w:space="0" w:color="auto"/>
            <w:left w:val="none" w:sz="0" w:space="0" w:color="auto"/>
            <w:bottom w:val="none" w:sz="0" w:space="0" w:color="auto"/>
            <w:right w:val="none" w:sz="0" w:space="0" w:color="auto"/>
          </w:divBdr>
          <w:divsChild>
            <w:div w:id="80419849">
              <w:marLeft w:val="0"/>
              <w:marRight w:val="0"/>
              <w:marTop w:val="0"/>
              <w:marBottom w:val="0"/>
              <w:divBdr>
                <w:top w:val="none" w:sz="0" w:space="0" w:color="auto"/>
                <w:left w:val="none" w:sz="0" w:space="0" w:color="auto"/>
                <w:bottom w:val="none" w:sz="0" w:space="0" w:color="auto"/>
                <w:right w:val="none" w:sz="0" w:space="0" w:color="auto"/>
              </w:divBdr>
            </w:div>
          </w:divsChild>
        </w:div>
        <w:div w:id="427626872">
          <w:marLeft w:val="0"/>
          <w:marRight w:val="0"/>
          <w:marTop w:val="0"/>
          <w:marBottom w:val="0"/>
          <w:divBdr>
            <w:top w:val="none" w:sz="0" w:space="0" w:color="auto"/>
            <w:left w:val="none" w:sz="0" w:space="0" w:color="auto"/>
            <w:bottom w:val="none" w:sz="0" w:space="0" w:color="auto"/>
            <w:right w:val="none" w:sz="0" w:space="0" w:color="auto"/>
          </w:divBdr>
          <w:divsChild>
            <w:div w:id="1709257378">
              <w:marLeft w:val="0"/>
              <w:marRight w:val="0"/>
              <w:marTop w:val="0"/>
              <w:marBottom w:val="0"/>
              <w:divBdr>
                <w:top w:val="none" w:sz="0" w:space="0" w:color="auto"/>
                <w:left w:val="none" w:sz="0" w:space="0" w:color="auto"/>
                <w:bottom w:val="none" w:sz="0" w:space="0" w:color="auto"/>
                <w:right w:val="none" w:sz="0" w:space="0" w:color="auto"/>
              </w:divBdr>
            </w:div>
          </w:divsChild>
        </w:div>
        <w:div w:id="1206257514">
          <w:marLeft w:val="0"/>
          <w:marRight w:val="0"/>
          <w:marTop w:val="0"/>
          <w:marBottom w:val="0"/>
          <w:divBdr>
            <w:top w:val="none" w:sz="0" w:space="0" w:color="auto"/>
            <w:left w:val="none" w:sz="0" w:space="0" w:color="auto"/>
            <w:bottom w:val="none" w:sz="0" w:space="0" w:color="auto"/>
            <w:right w:val="none" w:sz="0" w:space="0" w:color="auto"/>
          </w:divBdr>
          <w:divsChild>
            <w:div w:id="582184909">
              <w:marLeft w:val="0"/>
              <w:marRight w:val="0"/>
              <w:marTop w:val="0"/>
              <w:marBottom w:val="0"/>
              <w:divBdr>
                <w:top w:val="none" w:sz="0" w:space="0" w:color="auto"/>
                <w:left w:val="none" w:sz="0" w:space="0" w:color="auto"/>
                <w:bottom w:val="none" w:sz="0" w:space="0" w:color="auto"/>
                <w:right w:val="none" w:sz="0" w:space="0" w:color="auto"/>
              </w:divBdr>
            </w:div>
          </w:divsChild>
        </w:div>
        <w:div w:id="1879312226">
          <w:marLeft w:val="0"/>
          <w:marRight w:val="0"/>
          <w:marTop w:val="0"/>
          <w:marBottom w:val="0"/>
          <w:divBdr>
            <w:top w:val="none" w:sz="0" w:space="0" w:color="auto"/>
            <w:left w:val="none" w:sz="0" w:space="0" w:color="auto"/>
            <w:bottom w:val="none" w:sz="0" w:space="0" w:color="auto"/>
            <w:right w:val="none" w:sz="0" w:space="0" w:color="auto"/>
          </w:divBdr>
          <w:divsChild>
            <w:div w:id="2019575392">
              <w:marLeft w:val="0"/>
              <w:marRight w:val="0"/>
              <w:marTop w:val="0"/>
              <w:marBottom w:val="0"/>
              <w:divBdr>
                <w:top w:val="none" w:sz="0" w:space="0" w:color="auto"/>
                <w:left w:val="none" w:sz="0" w:space="0" w:color="auto"/>
                <w:bottom w:val="none" w:sz="0" w:space="0" w:color="auto"/>
                <w:right w:val="none" w:sz="0" w:space="0" w:color="auto"/>
              </w:divBdr>
            </w:div>
          </w:divsChild>
        </w:div>
        <w:div w:id="1077555307">
          <w:marLeft w:val="0"/>
          <w:marRight w:val="0"/>
          <w:marTop w:val="0"/>
          <w:marBottom w:val="0"/>
          <w:divBdr>
            <w:top w:val="none" w:sz="0" w:space="0" w:color="auto"/>
            <w:left w:val="none" w:sz="0" w:space="0" w:color="auto"/>
            <w:bottom w:val="none" w:sz="0" w:space="0" w:color="auto"/>
            <w:right w:val="none" w:sz="0" w:space="0" w:color="auto"/>
          </w:divBdr>
          <w:divsChild>
            <w:div w:id="1067923251">
              <w:marLeft w:val="0"/>
              <w:marRight w:val="0"/>
              <w:marTop w:val="0"/>
              <w:marBottom w:val="0"/>
              <w:divBdr>
                <w:top w:val="none" w:sz="0" w:space="0" w:color="auto"/>
                <w:left w:val="none" w:sz="0" w:space="0" w:color="auto"/>
                <w:bottom w:val="none" w:sz="0" w:space="0" w:color="auto"/>
                <w:right w:val="none" w:sz="0" w:space="0" w:color="auto"/>
              </w:divBdr>
            </w:div>
          </w:divsChild>
        </w:div>
        <w:div w:id="1293559822">
          <w:marLeft w:val="0"/>
          <w:marRight w:val="0"/>
          <w:marTop w:val="0"/>
          <w:marBottom w:val="0"/>
          <w:divBdr>
            <w:top w:val="none" w:sz="0" w:space="0" w:color="auto"/>
            <w:left w:val="none" w:sz="0" w:space="0" w:color="auto"/>
            <w:bottom w:val="none" w:sz="0" w:space="0" w:color="auto"/>
            <w:right w:val="none" w:sz="0" w:space="0" w:color="auto"/>
          </w:divBdr>
          <w:divsChild>
            <w:div w:id="296028016">
              <w:marLeft w:val="0"/>
              <w:marRight w:val="0"/>
              <w:marTop w:val="0"/>
              <w:marBottom w:val="0"/>
              <w:divBdr>
                <w:top w:val="none" w:sz="0" w:space="0" w:color="auto"/>
                <w:left w:val="none" w:sz="0" w:space="0" w:color="auto"/>
                <w:bottom w:val="none" w:sz="0" w:space="0" w:color="auto"/>
                <w:right w:val="none" w:sz="0" w:space="0" w:color="auto"/>
              </w:divBdr>
            </w:div>
          </w:divsChild>
        </w:div>
        <w:div w:id="1415585923">
          <w:marLeft w:val="0"/>
          <w:marRight w:val="0"/>
          <w:marTop w:val="0"/>
          <w:marBottom w:val="0"/>
          <w:divBdr>
            <w:top w:val="none" w:sz="0" w:space="0" w:color="auto"/>
            <w:left w:val="none" w:sz="0" w:space="0" w:color="auto"/>
            <w:bottom w:val="none" w:sz="0" w:space="0" w:color="auto"/>
            <w:right w:val="none" w:sz="0" w:space="0" w:color="auto"/>
          </w:divBdr>
          <w:divsChild>
            <w:div w:id="567377524">
              <w:marLeft w:val="0"/>
              <w:marRight w:val="0"/>
              <w:marTop w:val="0"/>
              <w:marBottom w:val="0"/>
              <w:divBdr>
                <w:top w:val="none" w:sz="0" w:space="0" w:color="auto"/>
                <w:left w:val="none" w:sz="0" w:space="0" w:color="auto"/>
                <w:bottom w:val="none" w:sz="0" w:space="0" w:color="auto"/>
                <w:right w:val="none" w:sz="0" w:space="0" w:color="auto"/>
              </w:divBdr>
            </w:div>
          </w:divsChild>
        </w:div>
        <w:div w:id="1523546341">
          <w:marLeft w:val="0"/>
          <w:marRight w:val="0"/>
          <w:marTop w:val="0"/>
          <w:marBottom w:val="0"/>
          <w:divBdr>
            <w:top w:val="none" w:sz="0" w:space="0" w:color="auto"/>
            <w:left w:val="none" w:sz="0" w:space="0" w:color="auto"/>
            <w:bottom w:val="none" w:sz="0" w:space="0" w:color="auto"/>
            <w:right w:val="none" w:sz="0" w:space="0" w:color="auto"/>
          </w:divBdr>
          <w:divsChild>
            <w:div w:id="1125394864">
              <w:marLeft w:val="0"/>
              <w:marRight w:val="0"/>
              <w:marTop w:val="0"/>
              <w:marBottom w:val="0"/>
              <w:divBdr>
                <w:top w:val="none" w:sz="0" w:space="0" w:color="auto"/>
                <w:left w:val="none" w:sz="0" w:space="0" w:color="auto"/>
                <w:bottom w:val="none" w:sz="0" w:space="0" w:color="auto"/>
                <w:right w:val="none" w:sz="0" w:space="0" w:color="auto"/>
              </w:divBdr>
            </w:div>
          </w:divsChild>
        </w:div>
        <w:div w:id="276522146">
          <w:marLeft w:val="0"/>
          <w:marRight w:val="0"/>
          <w:marTop w:val="0"/>
          <w:marBottom w:val="0"/>
          <w:divBdr>
            <w:top w:val="none" w:sz="0" w:space="0" w:color="auto"/>
            <w:left w:val="none" w:sz="0" w:space="0" w:color="auto"/>
            <w:bottom w:val="none" w:sz="0" w:space="0" w:color="auto"/>
            <w:right w:val="none" w:sz="0" w:space="0" w:color="auto"/>
          </w:divBdr>
          <w:divsChild>
            <w:div w:id="179901679">
              <w:marLeft w:val="0"/>
              <w:marRight w:val="0"/>
              <w:marTop w:val="0"/>
              <w:marBottom w:val="0"/>
              <w:divBdr>
                <w:top w:val="none" w:sz="0" w:space="0" w:color="auto"/>
                <w:left w:val="none" w:sz="0" w:space="0" w:color="auto"/>
                <w:bottom w:val="none" w:sz="0" w:space="0" w:color="auto"/>
                <w:right w:val="none" w:sz="0" w:space="0" w:color="auto"/>
              </w:divBdr>
            </w:div>
          </w:divsChild>
        </w:div>
        <w:div w:id="1743721141">
          <w:marLeft w:val="0"/>
          <w:marRight w:val="0"/>
          <w:marTop w:val="0"/>
          <w:marBottom w:val="0"/>
          <w:divBdr>
            <w:top w:val="none" w:sz="0" w:space="0" w:color="auto"/>
            <w:left w:val="none" w:sz="0" w:space="0" w:color="auto"/>
            <w:bottom w:val="none" w:sz="0" w:space="0" w:color="auto"/>
            <w:right w:val="none" w:sz="0" w:space="0" w:color="auto"/>
          </w:divBdr>
          <w:divsChild>
            <w:div w:id="950554258">
              <w:marLeft w:val="0"/>
              <w:marRight w:val="0"/>
              <w:marTop w:val="0"/>
              <w:marBottom w:val="0"/>
              <w:divBdr>
                <w:top w:val="none" w:sz="0" w:space="0" w:color="auto"/>
                <w:left w:val="none" w:sz="0" w:space="0" w:color="auto"/>
                <w:bottom w:val="none" w:sz="0" w:space="0" w:color="auto"/>
                <w:right w:val="none" w:sz="0" w:space="0" w:color="auto"/>
              </w:divBdr>
            </w:div>
          </w:divsChild>
        </w:div>
        <w:div w:id="1464999902">
          <w:marLeft w:val="0"/>
          <w:marRight w:val="0"/>
          <w:marTop w:val="0"/>
          <w:marBottom w:val="0"/>
          <w:divBdr>
            <w:top w:val="none" w:sz="0" w:space="0" w:color="auto"/>
            <w:left w:val="none" w:sz="0" w:space="0" w:color="auto"/>
            <w:bottom w:val="none" w:sz="0" w:space="0" w:color="auto"/>
            <w:right w:val="none" w:sz="0" w:space="0" w:color="auto"/>
          </w:divBdr>
          <w:divsChild>
            <w:div w:id="1012874583">
              <w:marLeft w:val="0"/>
              <w:marRight w:val="0"/>
              <w:marTop w:val="0"/>
              <w:marBottom w:val="0"/>
              <w:divBdr>
                <w:top w:val="none" w:sz="0" w:space="0" w:color="auto"/>
                <w:left w:val="none" w:sz="0" w:space="0" w:color="auto"/>
                <w:bottom w:val="none" w:sz="0" w:space="0" w:color="auto"/>
                <w:right w:val="none" w:sz="0" w:space="0" w:color="auto"/>
              </w:divBdr>
            </w:div>
          </w:divsChild>
        </w:div>
        <w:div w:id="1066339730">
          <w:marLeft w:val="0"/>
          <w:marRight w:val="0"/>
          <w:marTop w:val="0"/>
          <w:marBottom w:val="0"/>
          <w:divBdr>
            <w:top w:val="none" w:sz="0" w:space="0" w:color="auto"/>
            <w:left w:val="none" w:sz="0" w:space="0" w:color="auto"/>
            <w:bottom w:val="none" w:sz="0" w:space="0" w:color="auto"/>
            <w:right w:val="none" w:sz="0" w:space="0" w:color="auto"/>
          </w:divBdr>
          <w:divsChild>
            <w:div w:id="700864133">
              <w:marLeft w:val="0"/>
              <w:marRight w:val="0"/>
              <w:marTop w:val="0"/>
              <w:marBottom w:val="0"/>
              <w:divBdr>
                <w:top w:val="none" w:sz="0" w:space="0" w:color="auto"/>
                <w:left w:val="none" w:sz="0" w:space="0" w:color="auto"/>
                <w:bottom w:val="none" w:sz="0" w:space="0" w:color="auto"/>
                <w:right w:val="none" w:sz="0" w:space="0" w:color="auto"/>
              </w:divBdr>
            </w:div>
          </w:divsChild>
        </w:div>
        <w:div w:id="164903269">
          <w:marLeft w:val="0"/>
          <w:marRight w:val="0"/>
          <w:marTop w:val="0"/>
          <w:marBottom w:val="0"/>
          <w:divBdr>
            <w:top w:val="none" w:sz="0" w:space="0" w:color="auto"/>
            <w:left w:val="none" w:sz="0" w:space="0" w:color="auto"/>
            <w:bottom w:val="none" w:sz="0" w:space="0" w:color="auto"/>
            <w:right w:val="none" w:sz="0" w:space="0" w:color="auto"/>
          </w:divBdr>
          <w:divsChild>
            <w:div w:id="885607183">
              <w:marLeft w:val="0"/>
              <w:marRight w:val="0"/>
              <w:marTop w:val="0"/>
              <w:marBottom w:val="0"/>
              <w:divBdr>
                <w:top w:val="none" w:sz="0" w:space="0" w:color="auto"/>
                <w:left w:val="none" w:sz="0" w:space="0" w:color="auto"/>
                <w:bottom w:val="none" w:sz="0" w:space="0" w:color="auto"/>
                <w:right w:val="none" w:sz="0" w:space="0" w:color="auto"/>
              </w:divBdr>
            </w:div>
          </w:divsChild>
        </w:div>
        <w:div w:id="1082214899">
          <w:marLeft w:val="0"/>
          <w:marRight w:val="0"/>
          <w:marTop w:val="0"/>
          <w:marBottom w:val="0"/>
          <w:divBdr>
            <w:top w:val="none" w:sz="0" w:space="0" w:color="auto"/>
            <w:left w:val="none" w:sz="0" w:space="0" w:color="auto"/>
            <w:bottom w:val="none" w:sz="0" w:space="0" w:color="auto"/>
            <w:right w:val="none" w:sz="0" w:space="0" w:color="auto"/>
          </w:divBdr>
          <w:divsChild>
            <w:div w:id="1613828329">
              <w:marLeft w:val="0"/>
              <w:marRight w:val="0"/>
              <w:marTop w:val="0"/>
              <w:marBottom w:val="0"/>
              <w:divBdr>
                <w:top w:val="none" w:sz="0" w:space="0" w:color="auto"/>
                <w:left w:val="none" w:sz="0" w:space="0" w:color="auto"/>
                <w:bottom w:val="none" w:sz="0" w:space="0" w:color="auto"/>
                <w:right w:val="none" w:sz="0" w:space="0" w:color="auto"/>
              </w:divBdr>
            </w:div>
          </w:divsChild>
        </w:div>
        <w:div w:id="1015228257">
          <w:marLeft w:val="0"/>
          <w:marRight w:val="0"/>
          <w:marTop w:val="0"/>
          <w:marBottom w:val="0"/>
          <w:divBdr>
            <w:top w:val="none" w:sz="0" w:space="0" w:color="auto"/>
            <w:left w:val="none" w:sz="0" w:space="0" w:color="auto"/>
            <w:bottom w:val="none" w:sz="0" w:space="0" w:color="auto"/>
            <w:right w:val="none" w:sz="0" w:space="0" w:color="auto"/>
          </w:divBdr>
          <w:divsChild>
            <w:div w:id="2057581279">
              <w:marLeft w:val="0"/>
              <w:marRight w:val="0"/>
              <w:marTop w:val="0"/>
              <w:marBottom w:val="0"/>
              <w:divBdr>
                <w:top w:val="none" w:sz="0" w:space="0" w:color="auto"/>
                <w:left w:val="none" w:sz="0" w:space="0" w:color="auto"/>
                <w:bottom w:val="none" w:sz="0" w:space="0" w:color="auto"/>
                <w:right w:val="none" w:sz="0" w:space="0" w:color="auto"/>
              </w:divBdr>
            </w:div>
          </w:divsChild>
        </w:div>
        <w:div w:id="741296380">
          <w:marLeft w:val="0"/>
          <w:marRight w:val="0"/>
          <w:marTop w:val="0"/>
          <w:marBottom w:val="0"/>
          <w:divBdr>
            <w:top w:val="none" w:sz="0" w:space="0" w:color="auto"/>
            <w:left w:val="none" w:sz="0" w:space="0" w:color="auto"/>
            <w:bottom w:val="none" w:sz="0" w:space="0" w:color="auto"/>
            <w:right w:val="none" w:sz="0" w:space="0" w:color="auto"/>
          </w:divBdr>
          <w:divsChild>
            <w:div w:id="997422763">
              <w:marLeft w:val="0"/>
              <w:marRight w:val="0"/>
              <w:marTop w:val="0"/>
              <w:marBottom w:val="0"/>
              <w:divBdr>
                <w:top w:val="none" w:sz="0" w:space="0" w:color="auto"/>
                <w:left w:val="none" w:sz="0" w:space="0" w:color="auto"/>
                <w:bottom w:val="none" w:sz="0" w:space="0" w:color="auto"/>
                <w:right w:val="none" w:sz="0" w:space="0" w:color="auto"/>
              </w:divBdr>
            </w:div>
          </w:divsChild>
        </w:div>
        <w:div w:id="923491912">
          <w:marLeft w:val="0"/>
          <w:marRight w:val="0"/>
          <w:marTop w:val="0"/>
          <w:marBottom w:val="0"/>
          <w:divBdr>
            <w:top w:val="none" w:sz="0" w:space="0" w:color="auto"/>
            <w:left w:val="none" w:sz="0" w:space="0" w:color="auto"/>
            <w:bottom w:val="none" w:sz="0" w:space="0" w:color="auto"/>
            <w:right w:val="none" w:sz="0" w:space="0" w:color="auto"/>
          </w:divBdr>
          <w:divsChild>
            <w:div w:id="757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7702">
      <w:bodyDiv w:val="1"/>
      <w:marLeft w:val="0"/>
      <w:marRight w:val="0"/>
      <w:marTop w:val="0"/>
      <w:marBottom w:val="0"/>
      <w:divBdr>
        <w:top w:val="none" w:sz="0" w:space="0" w:color="auto"/>
        <w:left w:val="none" w:sz="0" w:space="0" w:color="auto"/>
        <w:bottom w:val="none" w:sz="0" w:space="0" w:color="auto"/>
        <w:right w:val="none" w:sz="0" w:space="0" w:color="auto"/>
      </w:divBdr>
    </w:div>
    <w:div w:id="1941985239">
      <w:bodyDiv w:val="1"/>
      <w:marLeft w:val="0"/>
      <w:marRight w:val="0"/>
      <w:marTop w:val="0"/>
      <w:marBottom w:val="0"/>
      <w:divBdr>
        <w:top w:val="none" w:sz="0" w:space="0" w:color="auto"/>
        <w:left w:val="none" w:sz="0" w:space="0" w:color="auto"/>
        <w:bottom w:val="none" w:sz="0" w:space="0" w:color="auto"/>
        <w:right w:val="none" w:sz="0" w:space="0" w:color="auto"/>
      </w:divBdr>
      <w:divsChild>
        <w:div w:id="876772670">
          <w:marLeft w:val="0"/>
          <w:marRight w:val="0"/>
          <w:marTop w:val="43"/>
          <w:marBottom w:val="43"/>
          <w:divBdr>
            <w:top w:val="none" w:sz="0" w:space="0" w:color="auto"/>
            <w:left w:val="none" w:sz="0" w:space="0" w:color="auto"/>
            <w:bottom w:val="none" w:sz="0" w:space="0" w:color="auto"/>
            <w:right w:val="none" w:sz="0" w:space="0" w:color="auto"/>
          </w:divBdr>
        </w:div>
        <w:div w:id="1493990677">
          <w:marLeft w:val="0"/>
          <w:marRight w:val="0"/>
          <w:marTop w:val="43"/>
          <w:marBottom w:val="43"/>
          <w:divBdr>
            <w:top w:val="none" w:sz="0" w:space="0" w:color="auto"/>
            <w:left w:val="none" w:sz="0" w:space="0" w:color="auto"/>
            <w:bottom w:val="none" w:sz="0" w:space="0" w:color="auto"/>
            <w:right w:val="none" w:sz="0" w:space="0" w:color="auto"/>
          </w:divBdr>
        </w:div>
        <w:div w:id="1761214724">
          <w:marLeft w:val="0"/>
          <w:marRight w:val="0"/>
          <w:marTop w:val="43"/>
          <w:marBottom w:val="43"/>
          <w:divBdr>
            <w:top w:val="single" w:sz="6" w:space="0" w:color="DDDDDD"/>
            <w:left w:val="none" w:sz="0" w:space="0" w:color="auto"/>
            <w:bottom w:val="single" w:sz="6" w:space="0" w:color="EEEEEE"/>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ppsdoc.wi.gov/public" TargetMode="External"/><Relationship Id="rId21" Type="http://schemas.openxmlformats.org/officeDocument/2006/relationships/header" Target="header4.xml"/><Relationship Id="rId42" Type="http://schemas.openxmlformats.org/officeDocument/2006/relationships/hyperlink" Target="mailto:ssd@uwec.edu" TargetMode="External"/><Relationship Id="rId47" Type="http://schemas.openxmlformats.org/officeDocument/2006/relationships/hyperlink" Target="https://www.uwec.edu/student-health-service/" TargetMode="External"/><Relationship Id="rId63" Type="http://schemas.openxmlformats.org/officeDocument/2006/relationships/footer" Target="footer9.xml"/><Relationship Id="rId68" Type="http://schemas.openxmlformats.org/officeDocument/2006/relationships/image" Target="media/image4.png"/><Relationship Id="rId84" Type="http://schemas.openxmlformats.org/officeDocument/2006/relationships/hyperlink" Target="mailto:helpdesk@uwec.edu" TargetMode="External"/><Relationship Id="rId89" Type="http://schemas.openxmlformats.org/officeDocument/2006/relationships/hyperlink" Target="https://www.uwec.edu/equity-diversity-inclusion/edi-services-programs/gender-sexuality-resource-center/sexual-violence-resources/" TargetMode="External"/><Relationship Id="rId112" Type="http://schemas.openxmlformats.org/officeDocument/2006/relationships/hyperlink" Target="http://s3-us-east-2.amazonaws.com/edaw-webinars/wp-content/uploads/2019/01/07165425/II-C_1Restraining_Order_Grid-June2016aynXEV.pdf" TargetMode="External"/><Relationship Id="rId133" Type="http://schemas.openxmlformats.org/officeDocument/2006/relationships/hyperlink" Target="https://www.uwec.edu/human-resources/" TargetMode="External"/><Relationship Id="rId138" Type="http://schemas.openxmlformats.org/officeDocument/2006/relationships/hyperlink" Target="mailto:dos@uwec.edu" TargetMode="External"/><Relationship Id="rId154" Type="http://schemas.openxmlformats.org/officeDocument/2006/relationships/hyperlink" Target="mailto:ohallote@uwec.edu" TargetMode="External"/><Relationship Id="rId159" Type="http://schemas.openxmlformats.org/officeDocument/2006/relationships/hyperlink" Target="http://docs.legis.wisconsin.gov/document/administrativecode/UWS%204.05(1)(a)" TargetMode="External"/><Relationship Id="rId175" Type="http://schemas.openxmlformats.org/officeDocument/2006/relationships/hyperlink" Target="https://docs.legis.wisconsin.gov/code/admin_code/uws/4" TargetMode="External"/><Relationship Id="rId170" Type="http://schemas.openxmlformats.org/officeDocument/2006/relationships/hyperlink" Target="https://docs.legis.wisconsin.gov/statutes/statutes/36/115/4/a" TargetMode="External"/><Relationship Id="rId191" Type="http://schemas.openxmlformats.org/officeDocument/2006/relationships/hyperlink" Target="https://kb.uwec.edu/articles/risk-management-and-safety-af7546f-policies-ergonomic-safety-program" TargetMode="External"/><Relationship Id="rId196"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s://www.uwec.edu/dean-of-students/" TargetMode="External"/><Relationship Id="rId11" Type="http://schemas.openxmlformats.org/officeDocument/2006/relationships/image" Target="media/image1.jpeg"/><Relationship Id="rId32" Type="http://schemas.openxmlformats.org/officeDocument/2006/relationships/hyperlink" Target="https://www.eauclairewi.gov/government/our-divisions/police-department" TargetMode="External"/><Relationship Id="rId37" Type="http://schemas.openxmlformats.org/officeDocument/2006/relationships/hyperlink" Target="mailto:humanresources@uwec.edu" TargetMode="External"/><Relationship Id="rId53" Type="http://schemas.openxmlformats.org/officeDocument/2006/relationships/hyperlink" Target="https://www.familysupportcentercf.org/" TargetMode="External"/><Relationship Id="rId58" Type="http://schemas.openxmlformats.org/officeDocument/2006/relationships/hyperlink" Target="https://www.uwec.edu/counseling-services/" TargetMode="External"/><Relationship Id="rId74" Type="http://schemas.openxmlformats.org/officeDocument/2006/relationships/hyperlink" Target="http://www.uwec.edu/" TargetMode="External"/><Relationship Id="rId79" Type="http://schemas.openxmlformats.org/officeDocument/2006/relationships/hyperlink" Target="https://cm.maxient.com/reportingform.php?UnivofWisconsinEauClaire&amp;layout_id=4" TargetMode="External"/><Relationship Id="rId102" Type="http://schemas.openxmlformats.org/officeDocument/2006/relationships/hyperlink" Target="https://www.uwec.edu/equity-diversity-inclusion/edi-services-programs/gender-sexuality-resource-center/training/" TargetMode="External"/><Relationship Id="rId123" Type="http://schemas.openxmlformats.org/officeDocument/2006/relationships/hyperlink" Target="mailto:police@uwec.edu" TargetMode="External"/><Relationship Id="rId128" Type="http://schemas.openxmlformats.org/officeDocument/2006/relationships/hyperlink" Target="mailto:shs@uwec.edu" TargetMode="External"/><Relationship Id="rId144" Type="http://schemas.openxmlformats.org/officeDocument/2006/relationships/hyperlink" Target="https://docs.legis.wisconsin.gov/document/administrativecode/UWS%2017.10(1)(a)" TargetMode="External"/><Relationship Id="rId149" Type="http://schemas.openxmlformats.org/officeDocument/2006/relationships/hyperlink" Target="https://docs.legis.wisconsin.gov/document/administrativecode/UWS%2017.10(1)(j)" TargetMode="External"/><Relationship Id="rId5" Type="http://schemas.openxmlformats.org/officeDocument/2006/relationships/numbering" Target="numbering.xml"/><Relationship Id="rId90" Type="http://schemas.openxmlformats.org/officeDocument/2006/relationships/hyperlink" Target="https://www.uwec.edu/offices-services/uw-eau-claire-police" TargetMode="External"/><Relationship Id="rId95" Type="http://schemas.openxmlformats.org/officeDocument/2006/relationships/hyperlink" Target="http://www.dhs.wisconsin.gov/substabuse" TargetMode="External"/><Relationship Id="rId160" Type="http://schemas.openxmlformats.org/officeDocument/2006/relationships/hyperlink" Target="http://docs.legis.wisconsin.gov/document/administrativecode/UWS%204.05(1)(h)" TargetMode="External"/><Relationship Id="rId165" Type="http://schemas.openxmlformats.org/officeDocument/2006/relationships/hyperlink" Target="http://docs.legis.wisconsin.gov/document/statutes/227.45(4)" TargetMode="External"/><Relationship Id="rId181" Type="http://schemas.openxmlformats.org/officeDocument/2006/relationships/hyperlink" Target="http://docs.legis.wisconsin.gov/statutes/statutes/36/115" TargetMode="External"/><Relationship Id="rId186" Type="http://schemas.openxmlformats.org/officeDocument/2006/relationships/hyperlink" Target="https://docs.legis.wisconsin.gov/statutes/statutes/36/115/6" TargetMode="External"/><Relationship Id="rId22" Type="http://schemas.openxmlformats.org/officeDocument/2006/relationships/header" Target="header5.xml"/><Relationship Id="rId27" Type="http://schemas.openxmlformats.org/officeDocument/2006/relationships/footer" Target="footer8.xml"/><Relationship Id="rId43" Type="http://schemas.openxmlformats.org/officeDocument/2006/relationships/hyperlink" Target="https://www.uwec.edu/equity-diversity-inclusion/edi-services-programs/services-for-students-with-disabilities/" TargetMode="External"/><Relationship Id="rId48" Type="http://schemas.openxmlformats.org/officeDocument/2006/relationships/hyperlink" Target="https://www.marshfieldclinic.org/locations/centers/Eau%20Claire%20-%20Marshfield%20Medical%20Center" TargetMode="External"/><Relationship Id="rId64" Type="http://schemas.openxmlformats.org/officeDocument/2006/relationships/hyperlink" Target="http://www.samhsa.gov" TargetMode="External"/><Relationship Id="rId69" Type="http://schemas.openxmlformats.org/officeDocument/2006/relationships/image" Target="media/image5.jpeg"/><Relationship Id="rId113" Type="http://schemas.openxmlformats.org/officeDocument/2006/relationships/hyperlink" Target="https://www.co.eau-claire.wi.us/our-government/departments-and-facilities/department-directory/clerk-of-courts/restraining-orders" TargetMode="External"/><Relationship Id="rId118" Type="http://schemas.openxmlformats.org/officeDocument/2006/relationships/hyperlink" Target="https://www.uwec.edu/police/resources/sex-offender-information/" TargetMode="External"/><Relationship Id="rId134" Type="http://schemas.openxmlformats.org/officeDocument/2006/relationships/hyperlink" Target="mailto:familysupport@fsccf.org" TargetMode="External"/><Relationship Id="rId139" Type="http://schemas.openxmlformats.org/officeDocument/2006/relationships/hyperlink" Target="https://cm.maxient.com/reportingform.php?UnivofWisconsinEauClaire&amp;layout_id=4" TargetMode="External"/><Relationship Id="rId80" Type="http://schemas.openxmlformats.org/officeDocument/2006/relationships/image" Target="media/image7.png"/><Relationship Id="rId85" Type="http://schemas.openxmlformats.org/officeDocument/2006/relationships/hyperlink" Target="https://www.uwec.edu/offices-services/risk-management-safety-and-sustainability/emergency-management" TargetMode="External"/><Relationship Id="rId150" Type="http://schemas.openxmlformats.org/officeDocument/2006/relationships/hyperlink" Target="https://docs.legis.wisconsin.gov/document/administrativecode/UWS%2017.13" TargetMode="External"/><Relationship Id="rId155" Type="http://schemas.openxmlformats.org/officeDocument/2006/relationships/hyperlink" Target="mailto:dos@uwec.edu" TargetMode="External"/><Relationship Id="rId171" Type="http://schemas.openxmlformats.org/officeDocument/2006/relationships/hyperlink" Target="https://docs.legis.wisconsin.gov/statutes/statutes/36/115/4/a" TargetMode="External"/><Relationship Id="rId176" Type="http://schemas.openxmlformats.org/officeDocument/2006/relationships/hyperlink" Target="https://docs.legis.wisconsin.gov/code/admin_code/uws/7" TargetMode="External"/><Relationship Id="rId192" Type="http://schemas.openxmlformats.org/officeDocument/2006/relationships/hyperlink" Target="mailto:police@uwec.edu" TargetMode="External"/><Relationship Id="rId197"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hyperlink" Target="mailto:info@EauClaireCountyCrimeStoppers.org" TargetMode="External"/><Relationship Id="rId38" Type="http://schemas.openxmlformats.org/officeDocument/2006/relationships/hyperlink" Target="https://www.uwec.edu/human-resources/" TargetMode="External"/><Relationship Id="rId59" Type="http://schemas.openxmlformats.org/officeDocument/2006/relationships/hyperlink" Target="https://www.crisistextline.org/" TargetMode="External"/><Relationship Id="rId103" Type="http://schemas.openxmlformats.org/officeDocument/2006/relationships/hyperlink" Target="http://www.preventconnect.org/" TargetMode="External"/><Relationship Id="rId108" Type="http://schemas.openxmlformats.org/officeDocument/2006/relationships/hyperlink" Target="https://www.uwec.edu/center-awareness-sexual-assault/services/" TargetMode="External"/><Relationship Id="rId124" Type="http://schemas.openxmlformats.org/officeDocument/2006/relationships/hyperlink" Target="mailto:casa@uwec.edu" TargetMode="External"/><Relationship Id="rId129" Type="http://schemas.openxmlformats.org/officeDocument/2006/relationships/hyperlink" Target="https://www.uwec.edu/offices-services/student-health-service" TargetMode="External"/><Relationship Id="rId54" Type="http://schemas.openxmlformats.org/officeDocument/2006/relationships/hyperlink" Target="mailto:director@boltonrefuge.org" TargetMode="External"/><Relationship Id="rId70" Type="http://schemas.openxmlformats.org/officeDocument/2006/relationships/footer" Target="footer10.xml"/><Relationship Id="rId75" Type="http://schemas.openxmlformats.org/officeDocument/2006/relationships/hyperlink" Target="https://www.uwec.edu/sites/default/files/documents/2023-Annual-Security-Report-and-Annual-Fire-Safety-Report.pdf" TargetMode="External"/><Relationship Id="rId91" Type="http://schemas.openxmlformats.org/officeDocument/2006/relationships/hyperlink" Target="https://www.uwec.edu/dean-of-students/" TargetMode="External"/><Relationship Id="rId96" Type="http://schemas.openxmlformats.org/officeDocument/2006/relationships/hyperlink" Target="https://kb.uwec.edu/articles/alcohol-and-other-drug-policies" TargetMode="External"/><Relationship Id="rId140" Type="http://schemas.openxmlformats.org/officeDocument/2006/relationships/hyperlink" Target="mailto:dos@uwec.edu" TargetMode="External"/><Relationship Id="rId145" Type="http://schemas.openxmlformats.org/officeDocument/2006/relationships/hyperlink" Target="https://docs.legis.wisconsin.gov/document/administrativecode/UWS%2017.10(1)(g)" TargetMode="External"/><Relationship Id="rId161" Type="http://schemas.openxmlformats.org/officeDocument/2006/relationships/hyperlink" Target="http://docs.legis.wisconsin.gov/document/statutes/subch.%20V%20of%20ch.%2019" TargetMode="External"/><Relationship Id="rId166" Type="http://schemas.openxmlformats.org/officeDocument/2006/relationships/hyperlink" Target="https://publicwebuploads.uwec.edu/documents/FASRP.pdf" TargetMode="External"/><Relationship Id="rId182" Type="http://schemas.openxmlformats.org/officeDocument/2006/relationships/hyperlink" Target="https://docs.legis.wisconsin.gov/code/admin_code/uws/6" TargetMode="External"/><Relationship Id="rId187" Type="http://schemas.openxmlformats.org/officeDocument/2006/relationships/hyperlink" Target="https://docs.legis.wisconsin.gov/statutes/statutes/36/115/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yperlink" Target="mailto:Police@uwec.edu" TargetMode="External"/><Relationship Id="rId49" Type="http://schemas.openxmlformats.org/officeDocument/2006/relationships/hyperlink" Target="https://www.mayoclinichealthsystem.org/" TargetMode="External"/><Relationship Id="rId114" Type="http://schemas.openxmlformats.org/officeDocument/2006/relationships/hyperlink" Target="http://www.wicourts.gov/forms1/circuit.htm" TargetMode="External"/><Relationship Id="rId119" Type="http://schemas.openxmlformats.org/officeDocument/2006/relationships/hyperlink" Target="mailto:housing@uwec.edu" TargetMode="External"/><Relationship Id="rId44" Type="http://schemas.openxmlformats.org/officeDocument/2006/relationships/hyperlink" Target="mailto:fritzam@uwec.edu" TargetMode="External"/><Relationship Id="rId60" Type="http://schemas.openxmlformats.org/officeDocument/2006/relationships/hyperlink" Target="https://www.uwec.edu/student-health-service/health-resources/" TargetMode="External"/><Relationship Id="rId65" Type="http://schemas.openxmlformats.org/officeDocument/2006/relationships/image" Target="media/image3.jpeg"/><Relationship Id="rId81" Type="http://schemas.openxmlformats.org/officeDocument/2006/relationships/hyperlink" Target="http://www.eauclairecountycrimestoppers.org/" TargetMode="External"/><Relationship Id="rId86" Type="http://schemas.openxmlformats.org/officeDocument/2006/relationships/hyperlink" Target="https://www.uwec.edu/offices-services/risk-management-safety-and-sustainability/emergency-management" TargetMode="External"/><Relationship Id="rId130" Type="http://schemas.openxmlformats.org/officeDocument/2006/relationships/hyperlink" Target="https://www.uwec.edu/files/6534/2020-12-State-of-WI-EAP-FAQ-s-FINAL-UW-System-EEs.pdf" TargetMode="External"/><Relationship Id="rId135" Type="http://schemas.openxmlformats.org/officeDocument/2006/relationships/hyperlink" Target="http://www.familysupportcentercf.org/" TargetMode="External"/><Relationship Id="rId151" Type="http://schemas.openxmlformats.org/officeDocument/2006/relationships/hyperlink" Target="https://docs.legis.wisconsin.gov/document/statutes/19.85" TargetMode="External"/><Relationship Id="rId156" Type="http://schemas.openxmlformats.org/officeDocument/2006/relationships/hyperlink" Target="https://kb.uwec.edu/articles/your-right-to-know-your-right-to-know" TargetMode="External"/><Relationship Id="rId177" Type="http://schemas.openxmlformats.org/officeDocument/2006/relationships/hyperlink" Target="https://docs.legis.wisconsin.gov/code/admin_code/uws/11" TargetMode="External"/><Relationship Id="rId172" Type="http://schemas.openxmlformats.org/officeDocument/2006/relationships/hyperlink" Target="https://docs.legis.wisconsin.gov/statutes/statutes/36/115/4/b" TargetMode="External"/><Relationship Id="rId193" Type="http://schemas.openxmlformats.org/officeDocument/2006/relationships/hyperlink" Target="https://www.uwec.edu/campus-life/housing-dining/housing/current-students/judicial-board/" TargetMode="External"/><Relationship Id="rId13" Type="http://schemas.openxmlformats.org/officeDocument/2006/relationships/hyperlink" Target="https://www.uwec.edu/sites/default/files/2024-09/2024%20Annual%20Security%20and%20Fire%20Safety%20Report_UW_Eau%20Claire.pdf" TargetMode="External"/><Relationship Id="rId18" Type="http://schemas.openxmlformats.org/officeDocument/2006/relationships/footer" Target="footer3.xml"/><Relationship Id="rId39" Type="http://schemas.openxmlformats.org/officeDocument/2006/relationships/hyperlink" Target="mailto:askcenter@uwec.edu" TargetMode="External"/><Relationship Id="rId109" Type="http://schemas.openxmlformats.org/officeDocument/2006/relationships/hyperlink" Target="https://www.co.eau-claire.wi.us/our-government/departments-and-facilities/department-directory/district-attorney/victim-witness" TargetMode="External"/><Relationship Id="rId34" Type="http://schemas.openxmlformats.org/officeDocument/2006/relationships/hyperlink" Target="http://www.eauclairecountycrimestoppers.org/" TargetMode="External"/><Relationship Id="rId50" Type="http://schemas.openxmlformats.org/officeDocument/2006/relationships/hyperlink" Target="mailto:casa@uwec.edu" TargetMode="External"/><Relationship Id="rId55" Type="http://schemas.openxmlformats.org/officeDocument/2006/relationships/hyperlink" Target="https://www.boltonrefuge.org/" TargetMode="External"/><Relationship Id="rId76" Type="http://schemas.openxmlformats.org/officeDocument/2006/relationships/hyperlink" Target="https://cm.maxient.com/reportingform.php?UnivofWisconsinEauClaire&amp;layout_id=4" TargetMode="External"/><Relationship Id="rId97" Type="http://schemas.openxmlformats.org/officeDocument/2006/relationships/hyperlink" Target="https://docs.legis.wisconsin.gov/code/admin_code/uws/18/09" TargetMode="External"/><Relationship Id="rId104" Type="http://schemas.openxmlformats.org/officeDocument/2006/relationships/hyperlink" Target="https://www.uwec.edu/police/safewalk-saferide/" TargetMode="External"/><Relationship Id="rId120" Type="http://schemas.openxmlformats.org/officeDocument/2006/relationships/hyperlink" Target="mailto:dos@uwec.edu" TargetMode="External"/><Relationship Id="rId125" Type="http://schemas.openxmlformats.org/officeDocument/2006/relationships/hyperlink" Target="https://www.uwec.edu/offices-services/center-awareness-sexual-assault" TargetMode="External"/><Relationship Id="rId141" Type="http://schemas.openxmlformats.org/officeDocument/2006/relationships/hyperlink" Target="https://docs.legis.wisconsin.gov/document/administrativecode/ch.%20UWS%2017" TargetMode="External"/><Relationship Id="rId146" Type="http://schemas.openxmlformats.org/officeDocument/2006/relationships/hyperlink" Target="https://docs.legis.wisconsin.gov/document/administrativecode/UWS%2017.10(1)(a)" TargetMode="External"/><Relationship Id="rId167" Type="http://schemas.openxmlformats.org/officeDocument/2006/relationships/hyperlink" Target="http://docs.legis.wi.gov/statutes/statutes/36/115/4" TargetMode="External"/><Relationship Id="rId188" Type="http://schemas.openxmlformats.org/officeDocument/2006/relationships/hyperlink" Target="http://docs.legis.wisconsin.gov/statutes/statutes/230" TargetMode="External"/><Relationship Id="rId7" Type="http://schemas.openxmlformats.org/officeDocument/2006/relationships/settings" Target="settings.xml"/><Relationship Id="rId71" Type="http://schemas.openxmlformats.org/officeDocument/2006/relationships/footer" Target="footer11.xml"/><Relationship Id="rId92" Type="http://schemas.openxmlformats.org/officeDocument/2006/relationships/hyperlink" Target="https://www.uwec.edu/campus-life/housing-dining/housing/" TargetMode="External"/><Relationship Id="rId162" Type="http://schemas.openxmlformats.org/officeDocument/2006/relationships/hyperlink" Target="http://docs.legis.wisconsin.gov/document/statutes/subch.%20V%20of%20ch.%2019" TargetMode="External"/><Relationship Id="rId183" Type="http://schemas.openxmlformats.org/officeDocument/2006/relationships/hyperlink" Target="https://docs.legis.wisconsin.gov/code/admin_code/uws/13" TargetMode="External"/><Relationship Id="rId2" Type="http://schemas.openxmlformats.org/officeDocument/2006/relationships/customXml" Target="../customXml/item2.xml"/><Relationship Id="rId29" Type="http://schemas.openxmlformats.org/officeDocument/2006/relationships/hyperlink" Target="https://www.uwec.edu/police/" TargetMode="External"/><Relationship Id="rId24" Type="http://schemas.openxmlformats.org/officeDocument/2006/relationships/footer" Target="footer6.xml"/><Relationship Id="rId40" Type="http://schemas.openxmlformats.org/officeDocument/2006/relationships/hyperlink" Target="mailto:housing@uwec.edu" TargetMode="External"/><Relationship Id="rId45" Type="http://schemas.openxmlformats.org/officeDocument/2006/relationships/hyperlink" Target="https://www.uwec.edu/affirmative-action/title-ix/" TargetMode="External"/><Relationship Id="rId66" Type="http://schemas.openxmlformats.org/officeDocument/2006/relationships/hyperlink" Target="mailto:carrieam@uwec.edu" TargetMode="External"/><Relationship Id="rId87" Type="http://schemas.openxmlformats.org/officeDocument/2006/relationships/hyperlink" Target="https://www.uwec.edu/facilities/building-addresses-hours-coordinators/" TargetMode="External"/><Relationship Id="rId110" Type="http://schemas.openxmlformats.org/officeDocument/2006/relationships/hyperlink" Target="https://kb.uwec.edu/articles/responsible-action-guidelines" TargetMode="External"/><Relationship Id="rId115" Type="http://schemas.openxmlformats.org/officeDocument/2006/relationships/hyperlink" Target="http://www.wicourts.gov/contact/docs/clerks.pdf" TargetMode="External"/><Relationship Id="rId131" Type="http://schemas.openxmlformats.org/officeDocument/2006/relationships/hyperlink" Target="https://sowi.mylifeexpert.com/login" TargetMode="External"/><Relationship Id="rId136" Type="http://schemas.openxmlformats.org/officeDocument/2006/relationships/hyperlink" Target="mailto:info@mysite.com" TargetMode="External"/><Relationship Id="rId157" Type="http://schemas.openxmlformats.org/officeDocument/2006/relationships/hyperlink" Target="mailto:humanresources@uwec.edu" TargetMode="External"/><Relationship Id="rId178" Type="http://schemas.openxmlformats.org/officeDocument/2006/relationships/hyperlink" Target="http://docs.legis.wisconsin.gov/statutes/statutes/36/115" TargetMode="External"/><Relationship Id="rId61" Type="http://schemas.openxmlformats.org/officeDocument/2006/relationships/hyperlink" Target="https://988lifeline.org/" TargetMode="External"/><Relationship Id="rId82" Type="http://schemas.openxmlformats.org/officeDocument/2006/relationships/hyperlink" Target="http://www.eauclairecountycrimestoppers.org/" TargetMode="External"/><Relationship Id="rId152" Type="http://schemas.openxmlformats.org/officeDocument/2006/relationships/hyperlink" Target="https://kb.uwec.edu/articles/blugold-student-conduct-code" TargetMode="External"/><Relationship Id="rId173" Type="http://schemas.openxmlformats.org/officeDocument/2006/relationships/hyperlink" Target="https://docs.legis.wisconsin.gov/statutes/statutes/36/115/4/c" TargetMode="External"/><Relationship Id="rId194" Type="http://schemas.openxmlformats.org/officeDocument/2006/relationships/hyperlink" Target="http://www.firescience.org/resources/fire-science-and-safety-education"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yperlink" Target="mailto:police@uwec.edu" TargetMode="External"/><Relationship Id="rId35" Type="http://schemas.openxmlformats.org/officeDocument/2006/relationships/hyperlink" Target="mailto:dos@uwec.edu" TargetMode="External"/><Relationship Id="rId56" Type="http://schemas.openxmlformats.org/officeDocument/2006/relationships/hyperlink" Target="http://www.rainn.org" TargetMode="External"/><Relationship Id="rId77" Type="http://schemas.openxmlformats.org/officeDocument/2006/relationships/hyperlink" Target="http://www.eauclairecountycrimestoppers.org/" TargetMode="External"/><Relationship Id="rId100" Type="http://schemas.openxmlformats.org/officeDocument/2006/relationships/hyperlink" Target="https://docs.legis.wisconsin.gov/document/statutes/125.07(1)(a)" TargetMode="External"/><Relationship Id="rId105" Type="http://schemas.openxmlformats.org/officeDocument/2006/relationships/hyperlink" Target="https://www.uwec.edu/center-awareness-sexual-assault/services/" TargetMode="External"/><Relationship Id="rId126" Type="http://schemas.openxmlformats.org/officeDocument/2006/relationships/hyperlink" Target="mailto:counsl01@uwec.edu" TargetMode="External"/><Relationship Id="rId147" Type="http://schemas.openxmlformats.org/officeDocument/2006/relationships/hyperlink" Target="https://docs.legis.wisconsin.gov/document/administrativecode/UWS%2017.10(1)(g)" TargetMode="External"/><Relationship Id="rId168" Type="http://schemas.openxmlformats.org/officeDocument/2006/relationships/hyperlink" Target="http://docs.legis.wisconsin.gov/statutes/statutes/230" TargetMode="External"/><Relationship Id="rId8" Type="http://schemas.openxmlformats.org/officeDocument/2006/relationships/webSettings" Target="webSettings.xml"/><Relationship Id="rId51" Type="http://schemas.openxmlformats.org/officeDocument/2006/relationships/hyperlink" Target="https://www.uwec.edu/center-awareness-sexual-assault/" TargetMode="External"/><Relationship Id="rId72" Type="http://schemas.openxmlformats.org/officeDocument/2006/relationships/image" Target="media/image6.jpeg"/><Relationship Id="rId93" Type="http://schemas.openxmlformats.org/officeDocument/2006/relationships/hyperlink" Target="https://www.eauclairewi.gov/government/our-divisions/health-department/inspections-and-testing/eau-claire-city-housing-inspection-program" TargetMode="External"/><Relationship Id="rId98" Type="http://schemas.openxmlformats.org/officeDocument/2006/relationships/hyperlink" Target="https://docs.legis.wisconsin.gov/document/statutes/125.07(1)(b)1." TargetMode="External"/><Relationship Id="rId121" Type="http://schemas.openxmlformats.org/officeDocument/2006/relationships/hyperlink" Target="mailto:humanresources@uwec.edu" TargetMode="External"/><Relationship Id="rId142" Type="http://schemas.openxmlformats.org/officeDocument/2006/relationships/hyperlink" Target="https://docs.legis.wisconsin.gov/document/administrativecode/UWS%2017.10(1)(h)" TargetMode="External"/><Relationship Id="rId163" Type="http://schemas.openxmlformats.org/officeDocument/2006/relationships/hyperlink" Target="https://publicwebuploads.uwec.edu/documents/FASRP.pdf" TargetMode="External"/><Relationship Id="rId184" Type="http://schemas.openxmlformats.org/officeDocument/2006/relationships/hyperlink" Target="https://www.wisconsin.edu/ohrwd/download/policies/ops/tr3.pdf" TargetMode="External"/><Relationship Id="rId189" Type="http://schemas.openxmlformats.org/officeDocument/2006/relationships/hyperlink" Target="http://docs.legis.wisconsin.gov/statutes/statutes/230/II/44"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mailto:shs@uwec.edu" TargetMode="External"/><Relationship Id="rId67" Type="http://schemas.openxmlformats.org/officeDocument/2006/relationships/hyperlink" Target="https://clery.memberclicks.net/what-we-do" TargetMode="External"/><Relationship Id="rId116" Type="http://schemas.openxmlformats.org/officeDocument/2006/relationships/hyperlink" Target="http://www.wcasa.org" TargetMode="External"/><Relationship Id="rId137" Type="http://schemas.openxmlformats.org/officeDocument/2006/relationships/hyperlink" Target="https://www.boltonrefuge.org/" TargetMode="External"/><Relationship Id="rId158" Type="http://schemas.openxmlformats.org/officeDocument/2006/relationships/hyperlink" Target="https://www.uwec.edu/human-resources/" TargetMode="External"/><Relationship Id="rId20" Type="http://schemas.openxmlformats.org/officeDocument/2006/relationships/footer" Target="footer4.xml"/><Relationship Id="rId41" Type="http://schemas.openxmlformats.org/officeDocument/2006/relationships/hyperlink" Target="https://www.uwec.edu/campus-life/housing-dining/housing/" TargetMode="External"/><Relationship Id="rId62" Type="http://schemas.openxmlformats.org/officeDocument/2006/relationships/hyperlink" Target="http://www.veteranscrisisline.net" TargetMode="External"/><Relationship Id="rId83" Type="http://schemas.openxmlformats.org/officeDocument/2006/relationships/image" Target="media/image8.tmp"/><Relationship Id="rId88" Type="http://schemas.openxmlformats.org/officeDocument/2006/relationships/hyperlink" Target="https://www.uwec.edu/offices-services/recreation-and-sport-operations/sport-facilities/mcphee-physical-education-2" TargetMode="External"/><Relationship Id="rId111" Type="http://schemas.openxmlformats.org/officeDocument/2006/relationships/hyperlink" Target="https://www.doj.state.wi.us/ocvs/victim-rights/restraining-orders" TargetMode="External"/><Relationship Id="rId132" Type="http://schemas.openxmlformats.org/officeDocument/2006/relationships/hyperlink" Target="mailto:humanresources@uwec.edu" TargetMode="External"/><Relationship Id="rId153" Type="http://schemas.openxmlformats.org/officeDocument/2006/relationships/hyperlink" Target="https://www.uwec.edu/campus-life/housing-dining/housing/current-students/judicial-board/" TargetMode="External"/><Relationship Id="rId174" Type="http://schemas.openxmlformats.org/officeDocument/2006/relationships/hyperlink" Target="https://docs.legis.wisconsin.gov/statutes/statutes/36/115/4/c" TargetMode="External"/><Relationship Id="rId179" Type="http://schemas.openxmlformats.org/officeDocument/2006/relationships/hyperlink" Target="https://docs.legis.wisconsin.gov/code/admin_code/uws/6" TargetMode="External"/><Relationship Id="rId195" Type="http://schemas.openxmlformats.org/officeDocument/2006/relationships/image" Target="media/image9.tmp"/><Relationship Id="rId190" Type="http://schemas.openxmlformats.org/officeDocument/2006/relationships/hyperlink" Target="http://docs.legis.wisconsin.gov/statutes/statutes/230/II/44" TargetMode="External"/><Relationship Id="rId15" Type="http://schemas.openxmlformats.org/officeDocument/2006/relationships/footer" Target="footer1.xml"/><Relationship Id="rId36" Type="http://schemas.openxmlformats.org/officeDocument/2006/relationships/hyperlink" Target="https://www.uwec.edu/dean-of-students/" TargetMode="External"/><Relationship Id="rId57" Type="http://schemas.openxmlformats.org/officeDocument/2006/relationships/hyperlink" Target="mailto:counsl01@uwec.edu" TargetMode="External"/><Relationship Id="rId106" Type="http://schemas.openxmlformats.org/officeDocument/2006/relationships/hyperlink" Target="https://docs.legis.wisconsin.gov/statutes/statutes/950.pdf" TargetMode="External"/><Relationship Id="rId127" Type="http://schemas.openxmlformats.org/officeDocument/2006/relationships/hyperlink" Target="https://www.uwec.edu/offices-services/counseling-services" TargetMode="External"/><Relationship Id="rId10" Type="http://schemas.openxmlformats.org/officeDocument/2006/relationships/endnotes" Target="endnotes.xml"/><Relationship Id="rId31" Type="http://schemas.openxmlformats.org/officeDocument/2006/relationships/hyperlink" Target="https://www.uwec.edu/police/safewalk-saferide/" TargetMode="External"/><Relationship Id="rId52" Type="http://schemas.openxmlformats.org/officeDocument/2006/relationships/hyperlink" Target="https://www.mayoclinichealthsystem.org/locations/eau-claire" TargetMode="External"/><Relationship Id="rId73" Type="http://schemas.openxmlformats.org/officeDocument/2006/relationships/hyperlink" Target="http://www.uwec.edu/police/" TargetMode="External"/><Relationship Id="rId78" Type="http://schemas.openxmlformats.org/officeDocument/2006/relationships/hyperlink" Target="https://www.uwec.edu/dean-of-students/" TargetMode="External"/><Relationship Id="rId94" Type="http://schemas.openxmlformats.org/officeDocument/2006/relationships/hyperlink" Target="mailto:counsl01@uwec.edu" TargetMode="External"/><Relationship Id="rId99" Type="http://schemas.openxmlformats.org/officeDocument/2006/relationships/hyperlink" Target="https://docs.legis.wisconsin.gov/document/statutes/125.07(1)(a)" TargetMode="External"/><Relationship Id="rId101" Type="http://schemas.openxmlformats.org/officeDocument/2006/relationships/hyperlink" Target="https://docs.legis.wisconsin.gov/document/statutes/125.07(1)(b)6.c." TargetMode="External"/><Relationship Id="rId122" Type="http://schemas.openxmlformats.org/officeDocument/2006/relationships/hyperlink" Target="mailto:Counsl01@uwec.edu" TargetMode="External"/><Relationship Id="rId143" Type="http://schemas.openxmlformats.org/officeDocument/2006/relationships/hyperlink" Target="https://docs.legis.wisconsin.gov/document/administrativecode/UWS%2017.10(1)(j)" TargetMode="External"/><Relationship Id="rId148" Type="http://schemas.openxmlformats.org/officeDocument/2006/relationships/hyperlink" Target="https://docs.legis.wisconsin.gov/document/administrativecode/UWS%2017.10(1)(h)" TargetMode="External"/><Relationship Id="rId164" Type="http://schemas.openxmlformats.org/officeDocument/2006/relationships/hyperlink" Target="http://docs.legis.wisconsin.gov/document/statutes/227.45(1)" TargetMode="External"/><Relationship Id="rId169" Type="http://schemas.openxmlformats.org/officeDocument/2006/relationships/hyperlink" Target="http://docs.legis.wisconsin.gov/statutes/statutes/36/115" TargetMode="External"/><Relationship Id="rId185" Type="http://schemas.openxmlformats.org/officeDocument/2006/relationships/hyperlink" Target="https://www.wisconsin.edu/ohrwd/download/policies/ops/tr3.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cs.legis.wisconsin.gov/code/admin_code/uws/13" TargetMode="External"/><Relationship Id="rId26"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docs.legis.wisconsin.gov/document/administrativecodearchive/726/insert/UWS%204.pdf" TargetMode="External"/><Relationship Id="rId13" Type="http://schemas.openxmlformats.org/officeDocument/2006/relationships/hyperlink" Target="https://docs.legis.wisconsin.gov/code/emergency_rules/all/emr2027" TargetMode="External"/><Relationship Id="rId18" Type="http://schemas.openxmlformats.org/officeDocument/2006/relationships/hyperlink" Target="https://www.wisconsin.edu/regents/download/meeting_materials/2020_meeting_materials/meeting-book---board-of-regents-meeting---august-20,-2020.pdf" TargetMode="External"/><Relationship Id="rId3" Type="http://schemas.openxmlformats.org/officeDocument/2006/relationships/hyperlink" Target="http://docs.legis.wisconsin.gov/code/admin_code/uws/21/01" TargetMode="External"/><Relationship Id="rId21" Type="http://schemas.openxmlformats.org/officeDocument/2006/relationships/hyperlink" Target="https://docs.legis.wisconsin.gov/code/admin_code/uws/11" TargetMode="External"/><Relationship Id="rId7" Type="http://schemas.openxmlformats.org/officeDocument/2006/relationships/hyperlink" Target="https://docs.legis.wisconsin.gov/document/administrativecodearchive/726/insert/UWS%2017.pdf" TargetMode="External"/><Relationship Id="rId12" Type="http://schemas.openxmlformats.org/officeDocument/2006/relationships/hyperlink" Target="https://www.wisconsin.edu/regents/download/meeting_materials/2020_meeting_materials/meeting-book---board-of-regents-meeting---august-5,-2020.pdf" TargetMode="External"/><Relationship Id="rId17" Type="http://schemas.openxmlformats.org/officeDocument/2006/relationships/hyperlink" Target="https://www.wisconsin.edu/regents/download/meeting_materials/2020_meeting_materials/meeting-book---board-of-regents-meeting---august-5,-2020.pdf" TargetMode="External"/><Relationship Id="rId2" Type="http://schemas.openxmlformats.org/officeDocument/2006/relationships/hyperlink" Target="https://www2.ed.gov/admins/lead/safety/handbook.pdf" TargetMode="External"/><Relationship Id="rId16" Type="http://schemas.openxmlformats.org/officeDocument/2006/relationships/hyperlink" Target="https://www.wisconsin.edu/uw-policies/uw-system-administrative-policies/grievance-procedures/" TargetMode="External"/><Relationship Id="rId20" Type="http://schemas.openxmlformats.org/officeDocument/2006/relationships/hyperlink" Target="https://docs.legis.wisconsin.gov/code/admin_code/uws/4" TargetMode="External"/><Relationship Id="rId1" Type="http://schemas.openxmlformats.org/officeDocument/2006/relationships/hyperlink" Target="https://www2.ed.gov/admins/lead/safety/handbook.pdf" TargetMode="External"/><Relationship Id="rId6" Type="http://schemas.openxmlformats.org/officeDocument/2006/relationships/hyperlink" Target="https://www.wcasa.org/resources/areas-of-interest/systems/civil-legal-needs-of-survivors/" TargetMode="External"/><Relationship Id="rId11" Type="http://schemas.openxmlformats.org/officeDocument/2006/relationships/hyperlink" Target="https://www.wisconsin.edu/regents/download/meeting_materials/2016(3)/december/Education-Committee-pdf-December-2016.pdf" TargetMode="External"/><Relationship Id="rId5" Type="http://schemas.openxmlformats.org/officeDocument/2006/relationships/hyperlink" Target="https://www.doj.state.wi.us/ocvs/victim-rights/restraining-orders" TargetMode="External"/><Relationship Id="rId15" Type="http://schemas.openxmlformats.org/officeDocument/2006/relationships/hyperlink" Target="https://docs.legis.wisconsin.gov/code/emergency_rules/all/emr2026" TargetMode="External"/><Relationship Id="rId23" Type="http://schemas.openxmlformats.org/officeDocument/2006/relationships/hyperlink" Target="https://www.wisconsin.edu/regents/policies/sexual-violence-and-sexual-harassment" TargetMode="External"/><Relationship Id="rId10" Type="http://schemas.openxmlformats.org/officeDocument/2006/relationships/hyperlink" Target="https://www.wisconsin.edu/uw-policies/uw-system-administrative-policies/grievance-procedures/" TargetMode="External"/><Relationship Id="rId19" Type="http://schemas.openxmlformats.org/officeDocument/2006/relationships/hyperlink" Target="https://docs.legis.wisconsin.gov/code/admin_code/uws/17" TargetMode="External"/><Relationship Id="rId4" Type="http://schemas.openxmlformats.org/officeDocument/2006/relationships/hyperlink" Target="https://www.wisconsin.edu/sexual-assault-harassment/download/UWS-SVH-Report.pdf" TargetMode="External"/><Relationship Id="rId9" Type="http://schemas.openxmlformats.org/officeDocument/2006/relationships/hyperlink" Target="https://docs.legis.wisconsin.gov/document/administrativecodearchive/726/insert/UWS%2011.pdf" TargetMode="External"/><Relationship Id="rId14" Type="http://schemas.openxmlformats.org/officeDocument/2006/relationships/hyperlink" Target="https://docs.legis.wisconsin.gov/code/emergency_rules/all/emr2024" TargetMode="External"/><Relationship Id="rId22" Type="http://schemas.openxmlformats.org/officeDocument/2006/relationships/hyperlink" Target="https://www.wisconsin.edu/uw-policies/uw-system-administrative-policies/grievance-proced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C19E2A10CEF64EBB84E2F7D11FE7BD" ma:contentTypeVersion="11" ma:contentTypeDescription="Create a new document." ma:contentTypeScope="" ma:versionID="8a79db68fe17f55d7c9c9394f9070bd1">
  <xsd:schema xmlns:xsd="http://www.w3.org/2001/XMLSchema" xmlns:xs="http://www.w3.org/2001/XMLSchema" xmlns:p="http://schemas.microsoft.com/office/2006/metadata/properties" xmlns:ns2="2a3a7339-0f51-4142-82de-7f79b28694be" xmlns:ns3="64dbb0c3-b81f-4c67-9cc0-3bd1b6708da2" targetNamespace="http://schemas.microsoft.com/office/2006/metadata/properties" ma:root="true" ma:fieldsID="9d81c156a2a70be8b1cb9c26822a2c6e" ns2:_="" ns3:_="">
    <xsd:import namespace="2a3a7339-0f51-4142-82de-7f79b28694be"/>
    <xsd:import namespace="64dbb0c3-b81f-4c67-9cc0-3bd1b6708d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a7339-0f51-4142-82de-7f79b2869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c757a21-361f-4b2b-be89-bd491c00ed5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bb0c3-b81f-4c67-9cc0-3bd1b6708d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2dc0bc-334f-46de-8262-6115eb5382ad}" ma:internalName="TaxCatchAll" ma:showField="CatchAllData" ma:web="64dbb0c3-b81f-4c67-9cc0-3bd1b6708d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3a7339-0f51-4142-82de-7f79b28694be">
      <Terms xmlns="http://schemas.microsoft.com/office/infopath/2007/PartnerControls"/>
    </lcf76f155ced4ddcb4097134ff3c332f>
    <TaxCatchAll xmlns="64dbb0c3-b81f-4c67-9cc0-3bd1b6708d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6D51C-CA13-4A4C-B367-E1FF3925B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a7339-0f51-4142-82de-7f79b28694be"/>
    <ds:schemaRef ds:uri="64dbb0c3-b81f-4c67-9cc0-3bd1b6708d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1CAC91-F2C1-4D21-BABB-5ECEEE91C139}">
  <ds:schemaRefs>
    <ds:schemaRef ds:uri="http://schemas.openxmlformats.org/officeDocument/2006/bibliography"/>
  </ds:schemaRefs>
</ds:datastoreItem>
</file>

<file path=customXml/itemProps3.xml><?xml version="1.0" encoding="utf-8"?>
<ds:datastoreItem xmlns:ds="http://schemas.openxmlformats.org/officeDocument/2006/customXml" ds:itemID="{BB6C2C15-24DC-4CF1-87F9-58B3FD0F4D83}">
  <ds:schemaRefs>
    <ds:schemaRef ds:uri="http://schemas.microsoft.com/office/infopath/2007/PartnerControls"/>
    <ds:schemaRef ds:uri="http://schemas.microsoft.com/office/2006/documentManagement/types"/>
    <ds:schemaRef ds:uri="64dbb0c3-b81f-4c67-9cc0-3bd1b6708da2"/>
    <ds:schemaRef ds:uri="http://schemas.microsoft.com/office/2006/metadata/properties"/>
    <ds:schemaRef ds:uri="http://purl.org/dc/elements/1.1/"/>
    <ds:schemaRef ds:uri="http://schemas.openxmlformats.org/package/2006/metadata/core-properties"/>
    <ds:schemaRef ds:uri="http://purl.org/dc/terms/"/>
    <ds:schemaRef ds:uri="2a3a7339-0f51-4142-82de-7f79b28694be"/>
    <ds:schemaRef ds:uri="http://www.w3.org/XML/1998/namespace"/>
    <ds:schemaRef ds:uri="http://purl.org/dc/dcmitype/"/>
  </ds:schemaRefs>
</ds:datastoreItem>
</file>

<file path=customXml/itemProps4.xml><?xml version="1.0" encoding="utf-8"?>
<ds:datastoreItem xmlns:ds="http://schemas.openxmlformats.org/officeDocument/2006/customXml" ds:itemID="{FA7BCDAC-1578-4EB1-BC7A-118CE4994D7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2243</TotalTime>
  <Pages>129</Pages>
  <Words>66612</Words>
  <Characters>379693</Characters>
  <Application>Microsoft Office Word</Application>
  <DocSecurity>0</DocSecurity>
  <Lines>3164</Lines>
  <Paragraphs>890</Paragraphs>
  <ScaleCrop>false</ScaleCrop>
  <HeadingPairs>
    <vt:vector size="2" baseType="variant">
      <vt:variant>
        <vt:lpstr>Title</vt:lpstr>
      </vt:variant>
      <vt:variant>
        <vt:i4>1</vt:i4>
      </vt:variant>
    </vt:vector>
  </HeadingPairs>
  <TitlesOfParts>
    <vt:vector size="1" baseType="lpstr">
      <vt:lpstr/>
    </vt:vector>
  </TitlesOfParts>
  <Company>UWSA</Company>
  <LinksUpToDate>false</LinksUpToDate>
  <CharactersWithSpaces>445415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Dobson, Jay S.</dc:creator>
  <cp:keywords/>
  <dc:description/>
  <cp:lastModifiedBy>Bergstrom, Kristi Rae</cp:lastModifiedBy>
  <cp:revision>46</cp:revision>
  <cp:lastPrinted>2025-09-23T14:41:00Z</cp:lastPrinted>
  <dcterms:created xsi:type="dcterms:W3CDTF">2025-07-25T16:12:00Z</dcterms:created>
  <dcterms:modified xsi:type="dcterms:W3CDTF">2025-09-23T18:59:00Z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0x010100EFC19E2A10CEF64EBB84E2F7D11FE7BD</vt:lpwstr>
  </property>
  <property fmtid="{D5CDD505-2E9C-101B-9397-08002B2CF9AE}" pid="3" name="_dlc_DocIdItemGuid">
    <vt:lpwstr>023aedb7-aa1a-43e1-ac36-51eb27c1489d</vt:lpwstr>
  </property>
  <property fmtid="{D5CDD505-2E9C-101B-9397-08002B2CF9AE}" pid="4" name="DocumentType">
    <vt:lpwstr/>
  </property>
  <property fmtid="{D5CDD505-2E9C-101B-9397-08002B2CF9AE}" pid="5" name="CaseForum">
    <vt:lpwstr/>
  </property>
  <property fmtid="{D5CDD505-2E9C-101B-9397-08002B2CF9AE}" pid="6" name="ContentType">
    <vt:lpwstr>DMS Document</vt:lpwstr>
  </property>
  <property fmtid="{D5CDD505-2E9C-101B-9397-08002B2CF9AE}" pid="7" name="MatterCode">
    <vt:lpwstr>2021-00400</vt:lpwstr>
  </property>
  <property fmtid="{D5CDD505-2E9C-101B-9397-08002B2CF9AE}" pid="8" name="MatterName">
    <vt:lpwstr>Clery ASR Template (2021 review) 2021-06-14</vt:lpwstr>
  </property>
  <property fmtid="{D5CDD505-2E9C-101B-9397-08002B2CF9AE}" pid="9" name="MatterType">
    <vt:lpwstr>Consultation</vt:lpwstr>
  </property>
  <property fmtid="{D5CDD505-2E9C-101B-9397-08002B2CF9AE}" pid="10" name="AssignedAttorney">
    <vt:lpwstr>35;#Tomas Stafford</vt:lpwstr>
  </property>
  <property fmtid="{D5CDD505-2E9C-101B-9397-08002B2CF9AE}" pid="11" name="Requestor">
    <vt:lpwstr>Sarah Harebo</vt:lpwstr>
  </property>
  <property fmtid="{D5CDD505-2E9C-101B-9397-08002B2CF9AE}" pid="12" name="ClientName">
    <vt:lpwstr>UW System (multiple campuses)</vt:lpwstr>
  </property>
  <property fmtid="{D5CDD505-2E9C-101B-9397-08002B2CF9AE}" pid="13" name="Created">
    <vt:lpwstr>2021-06-15T14:48:00+00:00</vt:lpwstr>
  </property>
  <property fmtid="{D5CDD505-2E9C-101B-9397-08002B2CF9AE}" pid="14" name="Modified">
    <vt:lpwstr>2021-08-16T20:12:00+00:00</vt:lpwstr>
  </property>
  <property fmtid="{D5CDD505-2E9C-101B-9397-08002B2CF9AE}" pid="15" name="ClientCode">
    <vt:lpwstr>UWSY</vt:lpwstr>
  </property>
  <property fmtid="{D5CDD505-2E9C-101B-9397-08002B2CF9AE}" pid="16" name="_dlc_DocId">
    <vt:lpwstr>UWOGC-495193652-8</vt:lpwstr>
  </property>
  <property fmtid="{D5CDD505-2E9C-101B-9397-08002B2CF9AE}" pid="17" name="_dlc_DocIdUrl">
    <vt:lpwstr>https://uwsystemadmin.sharepoint.com/sites/ogc/2021-00400/_layouts/15/DocIdRedir.aspx?ID=UWOGC-495193652-8, UWOGC-495193652-8</vt:lpwstr>
  </property>
  <property fmtid="{D5CDD505-2E9C-101B-9397-08002B2CF9AE}" pid="18" name="MediaServiceImageTags">
    <vt:lpwstr/>
  </property>
</Properties>
</file>