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321E" w14:textId="0E97F16A" w:rsidR="00361463" w:rsidRPr="00B564A8" w:rsidRDefault="00BD3E82" w:rsidP="00361463">
      <w:pPr>
        <w:jc w:val="center"/>
        <w:rPr>
          <w:rFonts w:asciiTheme="minorHAnsi" w:hAnsiTheme="minorHAnsi" w:cstheme="minorHAnsi"/>
          <w:b/>
          <w:sz w:val="22"/>
          <w:szCs w:val="22"/>
        </w:rPr>
      </w:pPr>
      <w:r w:rsidRPr="00B564A8">
        <w:rPr>
          <w:rFonts w:asciiTheme="minorHAnsi" w:hAnsiTheme="minorHAnsi" w:cstheme="minorHAnsi"/>
          <w:b/>
          <w:sz w:val="22"/>
          <w:szCs w:val="22"/>
        </w:rPr>
        <w:t xml:space="preserve">BCDT </w:t>
      </w:r>
      <w:r w:rsidR="00361463" w:rsidRPr="00B564A8">
        <w:rPr>
          <w:rFonts w:asciiTheme="minorHAnsi" w:hAnsiTheme="minorHAnsi" w:cstheme="minorHAnsi"/>
          <w:b/>
          <w:sz w:val="22"/>
          <w:szCs w:val="22"/>
        </w:rPr>
        <w:t>Undergraduate Domestic Intercultural Immersion</w:t>
      </w:r>
      <w:r w:rsidR="00182F75" w:rsidRPr="00B564A8">
        <w:rPr>
          <w:rFonts w:asciiTheme="minorHAnsi" w:hAnsiTheme="minorHAnsi" w:cstheme="minorHAnsi"/>
          <w:b/>
          <w:sz w:val="22"/>
          <w:szCs w:val="22"/>
        </w:rPr>
        <w:t xml:space="preserve"> </w:t>
      </w:r>
      <w:r w:rsidR="0062730C">
        <w:rPr>
          <w:rFonts w:asciiTheme="minorHAnsi" w:hAnsiTheme="minorHAnsi" w:cstheme="minorHAnsi"/>
          <w:b/>
          <w:sz w:val="22"/>
          <w:szCs w:val="22"/>
        </w:rPr>
        <w:t xml:space="preserve">(DII) </w:t>
      </w:r>
      <w:r w:rsidR="00182F75" w:rsidRPr="00B564A8">
        <w:rPr>
          <w:rFonts w:asciiTheme="minorHAnsi" w:hAnsiTheme="minorHAnsi" w:cstheme="minorHAnsi"/>
          <w:b/>
          <w:sz w:val="22"/>
          <w:szCs w:val="22"/>
        </w:rPr>
        <w:t>Experiences</w:t>
      </w:r>
    </w:p>
    <w:p w14:paraId="5B27A594" w14:textId="77777777" w:rsidR="00DF2022" w:rsidRPr="00B564A8" w:rsidRDefault="00DF2022" w:rsidP="00DF2022">
      <w:pPr>
        <w:jc w:val="center"/>
        <w:rPr>
          <w:rFonts w:asciiTheme="minorHAnsi" w:hAnsiTheme="minorHAnsi" w:cstheme="minorHAnsi"/>
          <w:b/>
          <w:sz w:val="22"/>
          <w:szCs w:val="22"/>
        </w:rPr>
      </w:pPr>
      <w:r w:rsidRPr="00B564A8">
        <w:rPr>
          <w:rFonts w:asciiTheme="minorHAnsi" w:hAnsiTheme="minorHAnsi" w:cstheme="minorHAnsi"/>
          <w:b/>
          <w:sz w:val="22"/>
          <w:szCs w:val="22"/>
        </w:rPr>
        <w:t>Request for Proposals</w:t>
      </w:r>
    </w:p>
    <w:p w14:paraId="1B080233" w14:textId="77777777" w:rsidR="0098241A" w:rsidRPr="00B564A8" w:rsidRDefault="0098241A" w:rsidP="00DF2022">
      <w:pPr>
        <w:jc w:val="center"/>
        <w:rPr>
          <w:rFonts w:asciiTheme="minorHAnsi" w:hAnsiTheme="minorHAnsi" w:cstheme="minorHAnsi"/>
          <w:b/>
          <w:sz w:val="22"/>
          <w:szCs w:val="22"/>
        </w:rPr>
      </w:pPr>
    </w:p>
    <w:p w14:paraId="7B5FDC88" w14:textId="58600815" w:rsidR="004C0573" w:rsidRPr="00210BF4" w:rsidRDefault="00CB0FDC" w:rsidP="004C0573">
      <w:pPr>
        <w:pStyle w:val="Default"/>
        <w:rPr>
          <w:rFonts w:asciiTheme="minorHAnsi" w:hAnsiTheme="minorHAnsi"/>
          <w:sz w:val="22"/>
          <w:szCs w:val="22"/>
        </w:rPr>
      </w:pPr>
      <w:r>
        <w:rPr>
          <w:rFonts w:asciiTheme="minorHAnsi" w:hAnsiTheme="minorHAnsi"/>
          <w:b/>
          <w:sz w:val="22"/>
          <w:szCs w:val="22"/>
        </w:rPr>
        <w:t>Proposals due for academic year 20</w:t>
      </w:r>
      <w:r w:rsidR="005773F0">
        <w:rPr>
          <w:rFonts w:asciiTheme="minorHAnsi" w:hAnsiTheme="minorHAnsi"/>
          <w:b/>
          <w:sz w:val="22"/>
          <w:szCs w:val="22"/>
        </w:rPr>
        <w:t>20</w:t>
      </w:r>
      <w:r>
        <w:rPr>
          <w:rFonts w:asciiTheme="minorHAnsi" w:hAnsiTheme="minorHAnsi"/>
          <w:b/>
          <w:sz w:val="22"/>
          <w:szCs w:val="22"/>
        </w:rPr>
        <w:t>-</w:t>
      </w:r>
      <w:r w:rsidR="006539A7">
        <w:rPr>
          <w:rFonts w:asciiTheme="minorHAnsi" w:hAnsiTheme="minorHAnsi"/>
          <w:b/>
          <w:sz w:val="22"/>
          <w:szCs w:val="22"/>
        </w:rPr>
        <w:t>2</w:t>
      </w:r>
      <w:r w:rsidR="005773F0">
        <w:rPr>
          <w:rFonts w:asciiTheme="minorHAnsi" w:hAnsiTheme="minorHAnsi"/>
          <w:b/>
          <w:sz w:val="22"/>
          <w:szCs w:val="22"/>
        </w:rPr>
        <w:t>1</w:t>
      </w:r>
      <w:r w:rsidR="004C0573" w:rsidRPr="00210BF4">
        <w:rPr>
          <w:rFonts w:asciiTheme="minorHAnsi" w:hAnsiTheme="minorHAnsi"/>
          <w:sz w:val="22"/>
          <w:szCs w:val="22"/>
        </w:rPr>
        <w:t>:</w:t>
      </w:r>
    </w:p>
    <w:p w14:paraId="279C570D" w14:textId="0B1C392B" w:rsidR="004C0573" w:rsidRPr="00210BF4" w:rsidRDefault="002F7E66" w:rsidP="002F7E66">
      <w:pPr>
        <w:pStyle w:val="Default"/>
        <w:numPr>
          <w:ilvl w:val="0"/>
          <w:numId w:val="30"/>
        </w:numPr>
        <w:rPr>
          <w:rFonts w:asciiTheme="minorHAnsi" w:hAnsiTheme="minorHAnsi"/>
          <w:sz w:val="22"/>
          <w:szCs w:val="22"/>
        </w:rPr>
      </w:pPr>
      <w:r w:rsidRPr="002F7E66">
        <w:rPr>
          <w:rFonts w:asciiTheme="minorHAnsi" w:hAnsiTheme="minorHAnsi"/>
          <w:sz w:val="22"/>
          <w:szCs w:val="22"/>
        </w:rPr>
        <w:t xml:space="preserve">February </w:t>
      </w:r>
      <w:r w:rsidR="005773F0">
        <w:rPr>
          <w:rFonts w:asciiTheme="minorHAnsi" w:hAnsiTheme="minorHAnsi"/>
          <w:sz w:val="22"/>
          <w:szCs w:val="22"/>
        </w:rPr>
        <w:t>7</w:t>
      </w:r>
      <w:r w:rsidR="006539A7">
        <w:rPr>
          <w:rFonts w:asciiTheme="minorHAnsi" w:hAnsiTheme="minorHAnsi"/>
          <w:sz w:val="22"/>
          <w:szCs w:val="22"/>
        </w:rPr>
        <w:t>, 20</w:t>
      </w:r>
      <w:r w:rsidR="005773F0">
        <w:rPr>
          <w:rFonts w:asciiTheme="minorHAnsi" w:hAnsiTheme="minorHAnsi"/>
          <w:sz w:val="22"/>
          <w:szCs w:val="22"/>
        </w:rPr>
        <w:t>20</w:t>
      </w:r>
      <w:r w:rsidR="004C0573" w:rsidRPr="00210BF4">
        <w:rPr>
          <w:rFonts w:asciiTheme="minorHAnsi" w:hAnsiTheme="minorHAnsi"/>
          <w:sz w:val="22"/>
          <w:szCs w:val="22"/>
        </w:rPr>
        <w:t xml:space="preserve"> to your Department Chair, Program Director, or Supervisor</w:t>
      </w:r>
    </w:p>
    <w:p w14:paraId="33C45B20" w14:textId="442E0601" w:rsidR="004C0573" w:rsidRPr="00210BF4" w:rsidRDefault="002F7E66" w:rsidP="004C0573">
      <w:pPr>
        <w:pStyle w:val="Default"/>
        <w:numPr>
          <w:ilvl w:val="0"/>
          <w:numId w:val="30"/>
        </w:numPr>
        <w:rPr>
          <w:rFonts w:asciiTheme="minorHAnsi" w:hAnsiTheme="minorHAnsi"/>
          <w:sz w:val="22"/>
          <w:szCs w:val="22"/>
        </w:rPr>
      </w:pPr>
      <w:r>
        <w:rPr>
          <w:rFonts w:asciiTheme="minorHAnsi" w:hAnsiTheme="minorHAnsi"/>
          <w:sz w:val="22"/>
          <w:szCs w:val="22"/>
        </w:rPr>
        <w:t xml:space="preserve">February </w:t>
      </w:r>
      <w:r w:rsidR="00B43060">
        <w:rPr>
          <w:rFonts w:asciiTheme="minorHAnsi" w:hAnsiTheme="minorHAnsi"/>
          <w:sz w:val="22"/>
          <w:szCs w:val="22"/>
        </w:rPr>
        <w:t>1</w:t>
      </w:r>
      <w:r w:rsidR="005773F0">
        <w:rPr>
          <w:rFonts w:asciiTheme="minorHAnsi" w:hAnsiTheme="minorHAnsi"/>
          <w:sz w:val="22"/>
          <w:szCs w:val="22"/>
        </w:rPr>
        <w:t>4</w:t>
      </w:r>
      <w:r w:rsidR="00193F97">
        <w:rPr>
          <w:rFonts w:asciiTheme="minorHAnsi" w:hAnsiTheme="minorHAnsi"/>
          <w:sz w:val="22"/>
          <w:szCs w:val="22"/>
        </w:rPr>
        <w:t>, 2</w:t>
      </w:r>
      <w:r w:rsidR="005773F0">
        <w:rPr>
          <w:rFonts w:asciiTheme="minorHAnsi" w:hAnsiTheme="minorHAnsi"/>
          <w:sz w:val="22"/>
          <w:szCs w:val="22"/>
        </w:rPr>
        <w:t>020</w:t>
      </w:r>
      <w:r w:rsidR="004C0573" w:rsidRPr="00210BF4">
        <w:rPr>
          <w:rFonts w:asciiTheme="minorHAnsi" w:hAnsiTheme="minorHAnsi"/>
          <w:sz w:val="22"/>
          <w:szCs w:val="22"/>
        </w:rPr>
        <w:t xml:space="preserve"> to </w:t>
      </w:r>
      <w:r w:rsidR="006539A7">
        <w:rPr>
          <w:rFonts w:asciiTheme="minorHAnsi" w:hAnsiTheme="minorHAnsi"/>
          <w:sz w:val="22"/>
          <w:szCs w:val="22"/>
        </w:rPr>
        <w:t>Jeff DeGrave</w:t>
      </w:r>
      <w:r w:rsidR="004C0573" w:rsidRPr="00210BF4">
        <w:rPr>
          <w:rFonts w:asciiTheme="minorHAnsi" w:hAnsiTheme="minorHAnsi"/>
          <w:sz w:val="22"/>
          <w:szCs w:val="22"/>
        </w:rPr>
        <w:t xml:space="preserve"> in Academic Affairs</w:t>
      </w:r>
    </w:p>
    <w:p w14:paraId="69774894" w14:textId="77777777" w:rsidR="00DF2022" w:rsidRPr="00B564A8" w:rsidRDefault="00DF2022" w:rsidP="00DF2022">
      <w:pPr>
        <w:jc w:val="center"/>
        <w:rPr>
          <w:rFonts w:asciiTheme="minorHAnsi" w:hAnsiTheme="minorHAnsi" w:cstheme="minorHAnsi"/>
          <w:sz w:val="22"/>
          <w:szCs w:val="22"/>
        </w:rPr>
      </w:pPr>
    </w:p>
    <w:p w14:paraId="20285179" w14:textId="77777777" w:rsidR="00BC5EB5" w:rsidRPr="00B564A8" w:rsidRDefault="00BC5EB5" w:rsidP="00DF2022">
      <w:pPr>
        <w:rPr>
          <w:rFonts w:asciiTheme="minorHAnsi" w:hAnsiTheme="minorHAnsi" w:cstheme="minorHAnsi"/>
          <w:b/>
          <w:sz w:val="22"/>
          <w:szCs w:val="22"/>
        </w:rPr>
      </w:pPr>
      <w:r w:rsidRPr="00B564A8">
        <w:rPr>
          <w:rFonts w:asciiTheme="minorHAnsi" w:hAnsiTheme="minorHAnsi" w:cstheme="minorHAnsi"/>
          <w:b/>
          <w:sz w:val="22"/>
          <w:szCs w:val="22"/>
        </w:rPr>
        <w:t>Philosophy of Domestic Intercultural Immersion</w:t>
      </w:r>
      <w:r w:rsidR="00033BB7" w:rsidRPr="00B564A8">
        <w:rPr>
          <w:rFonts w:asciiTheme="minorHAnsi" w:hAnsiTheme="minorHAnsi" w:cstheme="minorHAnsi"/>
          <w:b/>
          <w:sz w:val="22"/>
          <w:szCs w:val="22"/>
        </w:rPr>
        <w:t xml:space="preserve"> (DII)</w:t>
      </w:r>
      <w:r w:rsidRPr="00B564A8">
        <w:rPr>
          <w:rFonts w:asciiTheme="minorHAnsi" w:hAnsiTheme="minorHAnsi" w:cstheme="minorHAnsi"/>
          <w:b/>
          <w:sz w:val="22"/>
          <w:szCs w:val="22"/>
        </w:rPr>
        <w:t xml:space="preserve"> Experiences Program</w:t>
      </w:r>
    </w:p>
    <w:p w14:paraId="45CA6486" w14:textId="77777777" w:rsidR="00237E27" w:rsidRDefault="00BC5EB5" w:rsidP="00A35EE0">
      <w:pPr>
        <w:pStyle w:val="Default"/>
        <w:spacing w:after="240"/>
        <w:rPr>
          <w:rFonts w:asciiTheme="minorHAnsi" w:hAnsiTheme="minorHAnsi" w:cstheme="minorHAnsi"/>
          <w:sz w:val="22"/>
          <w:szCs w:val="22"/>
        </w:rPr>
      </w:pPr>
      <w:r w:rsidRPr="00B564A8">
        <w:rPr>
          <w:rFonts w:asciiTheme="minorHAnsi" w:hAnsiTheme="minorHAnsi" w:cstheme="minorHAnsi"/>
          <w:sz w:val="22"/>
          <w:szCs w:val="22"/>
        </w:rPr>
        <w:t>People’s beliefs, customs, experiences and environment create shared ways of perceiving and engaging in the world. Through dialogue and relationship building, students become more aware of and reflect on multiple perspectives.</w:t>
      </w:r>
      <w:r w:rsidRPr="00B564A8">
        <w:rPr>
          <w:rStyle w:val="normalchar1"/>
          <w:rFonts w:asciiTheme="minorHAnsi" w:hAnsiTheme="minorHAnsi" w:cstheme="minorHAnsi"/>
          <w:sz w:val="22"/>
          <w:szCs w:val="22"/>
        </w:rPr>
        <w:t xml:space="preserve">  </w:t>
      </w:r>
      <w:r w:rsidRPr="00B564A8">
        <w:rPr>
          <w:rFonts w:asciiTheme="minorHAnsi" w:hAnsiTheme="minorHAnsi" w:cstheme="minorHAnsi"/>
          <w:sz w:val="22"/>
          <w:szCs w:val="22"/>
        </w:rPr>
        <w:t xml:space="preserve">A meaningful engagement within the cultural environment </w:t>
      </w:r>
      <w:r w:rsidRPr="00B564A8">
        <w:rPr>
          <w:rStyle w:val="normalchar1"/>
          <w:rFonts w:asciiTheme="minorHAnsi" w:hAnsiTheme="minorHAnsi" w:cstheme="minorHAnsi"/>
          <w:sz w:val="22"/>
          <w:szCs w:val="22"/>
        </w:rPr>
        <w:t>inspires students to analyze the foundational assumptions that govern their thoughts and actions.</w:t>
      </w:r>
      <w:r w:rsidR="00A35EE0">
        <w:rPr>
          <w:rStyle w:val="normalchar1"/>
          <w:rFonts w:asciiTheme="minorHAnsi" w:hAnsiTheme="minorHAnsi" w:cstheme="minorHAnsi"/>
          <w:sz w:val="22"/>
          <w:szCs w:val="22"/>
        </w:rPr>
        <w:t> </w:t>
      </w:r>
      <w:r w:rsidRPr="00B564A8">
        <w:rPr>
          <w:rFonts w:asciiTheme="minorHAnsi" w:hAnsiTheme="minorHAnsi" w:cstheme="minorHAnsi"/>
          <w:sz w:val="22"/>
          <w:szCs w:val="22"/>
        </w:rPr>
        <w:t> </w:t>
      </w:r>
      <w:r w:rsidR="00A35EE0" w:rsidRPr="005150DC">
        <w:rPr>
          <w:rFonts w:asciiTheme="minorHAnsi" w:hAnsiTheme="minorHAnsi"/>
          <w:sz w:val="22"/>
          <w:szCs w:val="22"/>
        </w:rPr>
        <w:t>This program is made possibl</w:t>
      </w:r>
      <w:r w:rsidR="00A35EE0">
        <w:rPr>
          <w:rFonts w:asciiTheme="minorHAnsi" w:hAnsiTheme="minorHAnsi"/>
          <w:sz w:val="22"/>
          <w:szCs w:val="22"/>
        </w:rPr>
        <w:t>e by a Blugold Commitment Grant</w:t>
      </w:r>
      <w:r w:rsidR="00A35EE0" w:rsidRPr="005150DC">
        <w:rPr>
          <w:rFonts w:asciiTheme="minorHAnsi" w:hAnsiTheme="minorHAnsi"/>
          <w:sz w:val="22"/>
          <w:szCs w:val="22"/>
        </w:rPr>
        <w:t xml:space="preserve">. </w:t>
      </w:r>
      <w:r w:rsidR="00A35EE0" w:rsidRPr="00B564A8">
        <w:rPr>
          <w:rFonts w:asciiTheme="minorHAnsi" w:hAnsiTheme="minorHAnsi" w:cstheme="minorHAnsi"/>
          <w:sz w:val="22"/>
          <w:szCs w:val="22"/>
        </w:rPr>
        <w:t>Proposals may focus on issues, themes or locations with historical significance or current events and issues</w:t>
      </w:r>
      <w:r w:rsidR="00237E27">
        <w:rPr>
          <w:rFonts w:asciiTheme="minorHAnsi" w:hAnsiTheme="minorHAnsi" w:cstheme="minorHAnsi"/>
          <w:sz w:val="22"/>
          <w:szCs w:val="22"/>
        </w:rPr>
        <w:t xml:space="preserve"> in the U.S. or on its borders.</w:t>
      </w:r>
    </w:p>
    <w:p w14:paraId="007F5328" w14:textId="77777777" w:rsidR="00223EE2" w:rsidRPr="00B564A8" w:rsidRDefault="00223EE2" w:rsidP="00223EE2">
      <w:pPr>
        <w:rPr>
          <w:rFonts w:asciiTheme="minorHAnsi" w:hAnsiTheme="minorHAnsi" w:cstheme="minorHAnsi"/>
          <w:b/>
          <w:sz w:val="22"/>
          <w:szCs w:val="22"/>
        </w:rPr>
      </w:pPr>
      <w:r w:rsidRPr="00B564A8">
        <w:rPr>
          <w:rFonts w:asciiTheme="minorHAnsi" w:hAnsiTheme="minorHAnsi" w:cstheme="minorHAnsi"/>
          <w:b/>
          <w:sz w:val="22"/>
          <w:szCs w:val="22"/>
        </w:rPr>
        <w:t>Goals of the Domestic Intercultural Immersion (DII) Experiences Program</w:t>
      </w:r>
    </w:p>
    <w:p w14:paraId="2FA5DD47" w14:textId="77777777" w:rsidR="00223EE2" w:rsidRPr="00B564A8" w:rsidRDefault="00223EE2" w:rsidP="00223EE2">
      <w:pPr>
        <w:pStyle w:val="ListParagraph"/>
        <w:numPr>
          <w:ilvl w:val="0"/>
          <w:numId w:val="10"/>
        </w:numPr>
        <w:rPr>
          <w:rFonts w:asciiTheme="minorHAnsi" w:hAnsiTheme="minorHAnsi" w:cstheme="minorHAnsi"/>
        </w:rPr>
      </w:pPr>
      <w:r w:rsidRPr="00B564A8">
        <w:rPr>
          <w:rFonts w:asciiTheme="minorHAnsi" w:hAnsiTheme="minorHAnsi" w:cstheme="minorHAnsi"/>
        </w:rPr>
        <w:t>To engage learners firsthand with various cultures, populations and environments within the U.S.</w:t>
      </w:r>
    </w:p>
    <w:p w14:paraId="0926CC08" w14:textId="77777777" w:rsidR="00223EE2" w:rsidRPr="00B564A8" w:rsidRDefault="00223EE2" w:rsidP="00223EE2">
      <w:pPr>
        <w:pStyle w:val="ListParagraph"/>
        <w:numPr>
          <w:ilvl w:val="0"/>
          <w:numId w:val="10"/>
        </w:numPr>
        <w:rPr>
          <w:rFonts w:asciiTheme="minorHAnsi" w:hAnsiTheme="minorHAnsi" w:cstheme="minorHAnsi"/>
        </w:rPr>
      </w:pPr>
      <w:r w:rsidRPr="00B564A8">
        <w:rPr>
          <w:rFonts w:asciiTheme="minorHAnsi" w:hAnsiTheme="minorHAnsi" w:cstheme="minorHAnsi"/>
        </w:rPr>
        <w:t xml:space="preserve">To deepen learners’ understandings of intercultural dynamics as they relate to the UW-Eau Claire Liberal Education Learning Goals. </w:t>
      </w:r>
      <w:r w:rsidRPr="00B564A8">
        <w:rPr>
          <w:rStyle w:val="normalchar1"/>
          <w:rFonts w:asciiTheme="minorHAnsi" w:hAnsiTheme="minorHAnsi" w:cstheme="minorHAnsi"/>
        </w:rPr>
        <w:t xml:space="preserve"> </w:t>
      </w:r>
      <w:r w:rsidRPr="00B564A8">
        <w:rPr>
          <w:rFonts w:asciiTheme="minorHAnsi" w:hAnsiTheme="minorHAnsi" w:cstheme="minorHAnsi"/>
        </w:rPr>
        <w:t> </w:t>
      </w:r>
    </w:p>
    <w:p w14:paraId="306E08B7" w14:textId="77777777" w:rsidR="008E015D" w:rsidRPr="005150DC" w:rsidRDefault="008E015D" w:rsidP="0044631D">
      <w:pPr>
        <w:pStyle w:val="Default"/>
        <w:spacing w:before="240"/>
        <w:rPr>
          <w:rFonts w:asciiTheme="minorHAnsi" w:hAnsiTheme="minorHAnsi"/>
          <w:sz w:val="22"/>
          <w:szCs w:val="22"/>
        </w:rPr>
      </w:pPr>
      <w:r w:rsidRPr="005150DC">
        <w:rPr>
          <w:rFonts w:asciiTheme="minorHAnsi" w:hAnsiTheme="minorHAnsi"/>
          <w:b/>
          <w:bCs/>
          <w:sz w:val="22"/>
          <w:szCs w:val="22"/>
        </w:rPr>
        <w:t xml:space="preserve">Deadlines </w:t>
      </w:r>
    </w:p>
    <w:p w14:paraId="08512059" w14:textId="45ABD378" w:rsidR="008E015D" w:rsidRPr="00EA753B" w:rsidRDefault="00112C28" w:rsidP="008E015D">
      <w:pPr>
        <w:pStyle w:val="Default"/>
        <w:spacing w:after="240"/>
        <w:rPr>
          <w:rFonts w:asciiTheme="minorHAnsi" w:hAnsiTheme="minorHAnsi"/>
          <w:sz w:val="22"/>
          <w:szCs w:val="22"/>
        </w:rPr>
      </w:pPr>
      <w:r w:rsidRPr="005150DC">
        <w:rPr>
          <w:rFonts w:asciiTheme="minorHAnsi" w:hAnsiTheme="minorHAnsi"/>
          <w:sz w:val="22"/>
          <w:szCs w:val="22"/>
        </w:rPr>
        <w:t xml:space="preserve">The deadline for proposals is </w:t>
      </w:r>
      <w:r w:rsidR="001651E3" w:rsidRPr="002F7E66">
        <w:rPr>
          <w:rFonts w:asciiTheme="minorHAnsi" w:hAnsiTheme="minorHAnsi"/>
          <w:sz w:val="22"/>
          <w:szCs w:val="22"/>
        </w:rPr>
        <w:t xml:space="preserve">February </w:t>
      </w:r>
      <w:r w:rsidR="005773F0">
        <w:rPr>
          <w:rFonts w:asciiTheme="minorHAnsi" w:hAnsiTheme="minorHAnsi"/>
          <w:sz w:val="22"/>
          <w:szCs w:val="22"/>
        </w:rPr>
        <w:t>7</w:t>
      </w:r>
      <w:r w:rsidR="001651E3">
        <w:rPr>
          <w:rFonts w:asciiTheme="minorHAnsi" w:hAnsiTheme="minorHAnsi"/>
          <w:sz w:val="22"/>
          <w:szCs w:val="22"/>
        </w:rPr>
        <w:t>, 20</w:t>
      </w:r>
      <w:r w:rsidR="005773F0">
        <w:rPr>
          <w:rFonts w:asciiTheme="minorHAnsi" w:hAnsiTheme="minorHAnsi"/>
          <w:sz w:val="22"/>
          <w:szCs w:val="22"/>
        </w:rPr>
        <w:t>20</w:t>
      </w:r>
      <w:r w:rsidR="001651E3" w:rsidRPr="00210BF4">
        <w:rPr>
          <w:rFonts w:asciiTheme="minorHAnsi" w:hAnsiTheme="minorHAnsi"/>
          <w:sz w:val="22"/>
          <w:szCs w:val="22"/>
        </w:rPr>
        <w:t xml:space="preserve"> </w:t>
      </w:r>
      <w:r>
        <w:rPr>
          <w:rFonts w:asciiTheme="minorHAnsi" w:hAnsiTheme="minorHAnsi"/>
          <w:sz w:val="22"/>
          <w:szCs w:val="22"/>
        </w:rPr>
        <w:t xml:space="preserve">to your Department Chair, </w:t>
      </w:r>
      <w:r w:rsidR="00402A76">
        <w:rPr>
          <w:rFonts w:asciiTheme="minorHAnsi" w:hAnsiTheme="minorHAnsi"/>
          <w:sz w:val="22"/>
          <w:szCs w:val="22"/>
        </w:rPr>
        <w:t>Program Director</w:t>
      </w:r>
      <w:r>
        <w:rPr>
          <w:rFonts w:asciiTheme="minorHAnsi" w:hAnsiTheme="minorHAnsi"/>
          <w:sz w:val="22"/>
          <w:szCs w:val="22"/>
        </w:rPr>
        <w:t xml:space="preserve">, or Supervisor and </w:t>
      </w:r>
      <w:r w:rsidR="001651E3" w:rsidRPr="001651E3">
        <w:rPr>
          <w:rFonts w:asciiTheme="minorHAnsi" w:hAnsiTheme="minorHAnsi"/>
          <w:sz w:val="22"/>
          <w:szCs w:val="22"/>
        </w:rPr>
        <w:t xml:space="preserve">February </w:t>
      </w:r>
      <w:r w:rsidR="00B43060">
        <w:rPr>
          <w:rFonts w:asciiTheme="minorHAnsi" w:hAnsiTheme="minorHAnsi"/>
          <w:sz w:val="22"/>
          <w:szCs w:val="22"/>
        </w:rPr>
        <w:t>1</w:t>
      </w:r>
      <w:r w:rsidR="005773F0">
        <w:rPr>
          <w:rFonts w:asciiTheme="minorHAnsi" w:hAnsiTheme="minorHAnsi"/>
          <w:sz w:val="22"/>
          <w:szCs w:val="22"/>
        </w:rPr>
        <w:t>4</w:t>
      </w:r>
      <w:r w:rsidR="001651E3" w:rsidRPr="001651E3">
        <w:rPr>
          <w:rFonts w:asciiTheme="minorHAnsi" w:hAnsiTheme="minorHAnsi"/>
          <w:sz w:val="22"/>
          <w:szCs w:val="22"/>
        </w:rPr>
        <w:t xml:space="preserve">, </w:t>
      </w:r>
      <w:r w:rsidR="00707B82" w:rsidRPr="001651E3">
        <w:rPr>
          <w:rFonts w:asciiTheme="minorHAnsi" w:hAnsiTheme="minorHAnsi"/>
          <w:sz w:val="22"/>
          <w:szCs w:val="22"/>
        </w:rPr>
        <w:t>20</w:t>
      </w:r>
      <w:r w:rsidR="005773F0">
        <w:rPr>
          <w:rFonts w:asciiTheme="minorHAnsi" w:hAnsiTheme="minorHAnsi"/>
          <w:sz w:val="22"/>
          <w:szCs w:val="22"/>
        </w:rPr>
        <w:t>20</w:t>
      </w:r>
      <w:r w:rsidR="00707B82" w:rsidRPr="001651E3">
        <w:rPr>
          <w:rFonts w:asciiTheme="minorHAnsi" w:hAnsiTheme="minorHAnsi"/>
          <w:sz w:val="22"/>
          <w:szCs w:val="22"/>
        </w:rPr>
        <w:t xml:space="preserve"> </w:t>
      </w:r>
      <w:r w:rsidR="00707B82">
        <w:rPr>
          <w:rFonts w:asciiTheme="minorHAnsi" w:hAnsiTheme="minorHAnsi"/>
          <w:sz w:val="22"/>
          <w:szCs w:val="22"/>
        </w:rPr>
        <w:t>to</w:t>
      </w:r>
      <w:r>
        <w:rPr>
          <w:rFonts w:asciiTheme="minorHAnsi" w:hAnsiTheme="minorHAnsi"/>
          <w:sz w:val="22"/>
          <w:szCs w:val="22"/>
        </w:rPr>
        <w:t xml:space="preserve"> Academic Affairs</w:t>
      </w:r>
      <w:r w:rsidRPr="005150DC">
        <w:rPr>
          <w:rFonts w:asciiTheme="minorHAnsi" w:hAnsiTheme="minorHAnsi"/>
          <w:sz w:val="22"/>
          <w:szCs w:val="22"/>
        </w:rPr>
        <w:t xml:space="preserve">. </w:t>
      </w:r>
      <w:r>
        <w:rPr>
          <w:rFonts w:asciiTheme="minorHAnsi" w:hAnsiTheme="minorHAnsi"/>
          <w:sz w:val="22"/>
          <w:szCs w:val="22"/>
        </w:rPr>
        <w:t xml:space="preserve"> </w:t>
      </w:r>
      <w:r w:rsidR="00F7167C">
        <w:rPr>
          <w:rFonts w:asciiTheme="minorHAnsi" w:hAnsiTheme="minorHAnsi"/>
          <w:sz w:val="22"/>
          <w:szCs w:val="22"/>
        </w:rPr>
        <w:t>P</w:t>
      </w:r>
      <w:r w:rsidR="008E015D" w:rsidRPr="005150DC">
        <w:rPr>
          <w:rFonts w:asciiTheme="minorHAnsi" w:hAnsiTheme="minorHAnsi"/>
          <w:sz w:val="22"/>
          <w:szCs w:val="22"/>
        </w:rPr>
        <w:t xml:space="preserve">roposals will be reviewed by a committee of UW-Eau Claire faculty and staff with expertise or experience in </w:t>
      </w:r>
      <w:r w:rsidR="008E015D" w:rsidRPr="00B564A8">
        <w:rPr>
          <w:rFonts w:asciiTheme="minorHAnsi" w:hAnsiTheme="minorHAnsi"/>
          <w:sz w:val="22"/>
          <w:szCs w:val="22"/>
        </w:rPr>
        <w:t xml:space="preserve">immersion experiences and/or intercultural </w:t>
      </w:r>
      <w:r w:rsidR="00FF2A61">
        <w:rPr>
          <w:rFonts w:asciiTheme="minorHAnsi" w:hAnsiTheme="minorHAnsi"/>
          <w:sz w:val="22"/>
          <w:szCs w:val="22"/>
        </w:rPr>
        <w:t xml:space="preserve">competence </w:t>
      </w:r>
      <w:r w:rsidR="008E015D" w:rsidRPr="00B564A8">
        <w:rPr>
          <w:rFonts w:asciiTheme="minorHAnsi" w:hAnsiTheme="minorHAnsi"/>
          <w:sz w:val="22"/>
          <w:szCs w:val="22"/>
        </w:rPr>
        <w:t>education</w:t>
      </w:r>
      <w:r w:rsidR="008E015D" w:rsidRPr="005150DC">
        <w:rPr>
          <w:rFonts w:asciiTheme="minorHAnsi" w:hAnsiTheme="minorHAnsi"/>
          <w:sz w:val="22"/>
          <w:szCs w:val="22"/>
        </w:rPr>
        <w:t xml:space="preserve">. </w:t>
      </w:r>
      <w:r w:rsidR="008E015D" w:rsidRPr="005150DC">
        <w:rPr>
          <w:rFonts w:asciiTheme="minorHAnsi" w:hAnsiTheme="minorHAnsi" w:cstheme="minorBidi"/>
          <w:color w:val="auto"/>
          <w:sz w:val="22"/>
          <w:szCs w:val="22"/>
        </w:rPr>
        <w:t xml:space="preserve">The total number of programs </w:t>
      </w:r>
      <w:r w:rsidR="008E015D" w:rsidRPr="00EA753B">
        <w:rPr>
          <w:rFonts w:asciiTheme="minorHAnsi" w:hAnsiTheme="minorHAnsi" w:cstheme="minorBidi"/>
          <w:color w:val="auto"/>
          <w:sz w:val="22"/>
          <w:szCs w:val="22"/>
        </w:rPr>
        <w:t>funded depends on the number of applicants and the quality of the proposals. It is anticipated that</w:t>
      </w:r>
      <w:r w:rsidR="00180FE6" w:rsidRPr="00EA753B">
        <w:rPr>
          <w:rFonts w:asciiTheme="minorHAnsi" w:hAnsiTheme="minorHAnsi" w:cstheme="minorBidi"/>
          <w:color w:val="auto"/>
          <w:sz w:val="22"/>
          <w:szCs w:val="22"/>
        </w:rPr>
        <w:t xml:space="preserve"> </w:t>
      </w:r>
      <w:r w:rsidR="001D54ED">
        <w:rPr>
          <w:rFonts w:asciiTheme="minorHAnsi" w:hAnsiTheme="minorHAnsi" w:cstheme="minorBidi"/>
          <w:color w:val="auto"/>
          <w:sz w:val="22"/>
          <w:szCs w:val="22"/>
        </w:rPr>
        <w:t>10-12</w:t>
      </w:r>
      <w:r w:rsidR="008E015D" w:rsidRPr="00EA753B">
        <w:rPr>
          <w:rFonts w:asciiTheme="minorHAnsi" w:hAnsiTheme="minorHAnsi" w:cstheme="minorBidi"/>
          <w:color w:val="auto"/>
          <w:sz w:val="22"/>
          <w:szCs w:val="22"/>
        </w:rPr>
        <w:t xml:space="preserve"> experiences serving </w:t>
      </w:r>
      <w:r w:rsidR="001D54ED">
        <w:rPr>
          <w:rFonts w:asciiTheme="minorHAnsi" w:hAnsiTheme="minorHAnsi" w:cstheme="minorBidi"/>
          <w:color w:val="auto"/>
          <w:sz w:val="22"/>
          <w:szCs w:val="22"/>
        </w:rPr>
        <w:t>200-250</w:t>
      </w:r>
      <w:r w:rsidR="008E015D" w:rsidRPr="00EA753B">
        <w:rPr>
          <w:rFonts w:asciiTheme="minorHAnsi" w:hAnsiTheme="minorHAnsi" w:cstheme="minorBidi"/>
          <w:color w:val="auto"/>
          <w:sz w:val="22"/>
          <w:szCs w:val="22"/>
        </w:rPr>
        <w:t xml:space="preserve"> students will be funded.  </w:t>
      </w:r>
      <w:r w:rsidR="005773F0" w:rsidRPr="005773F0">
        <w:rPr>
          <w:rFonts w:asciiTheme="minorHAnsi" w:hAnsiTheme="minorHAnsi"/>
          <w:sz w:val="22"/>
          <w:szCs w:val="22"/>
        </w:rPr>
        <w:t>Academic Affairs will confirm awards in about 6-7 weeks</w:t>
      </w:r>
      <w:r w:rsidR="005773F0">
        <w:rPr>
          <w:rFonts w:asciiTheme="minorHAnsi" w:hAnsiTheme="minorHAnsi"/>
          <w:sz w:val="22"/>
          <w:szCs w:val="22"/>
        </w:rPr>
        <w:t xml:space="preserve"> after the deadline.</w:t>
      </w:r>
      <w:r w:rsidR="008E015D" w:rsidRPr="00EA753B">
        <w:rPr>
          <w:rFonts w:asciiTheme="minorHAnsi" w:hAnsiTheme="minorHAnsi"/>
          <w:sz w:val="22"/>
          <w:szCs w:val="22"/>
        </w:rPr>
        <w:t xml:space="preserve"> </w:t>
      </w:r>
    </w:p>
    <w:p w14:paraId="2B52B995" w14:textId="77777777" w:rsidR="00EA753B" w:rsidRPr="00EA753B" w:rsidRDefault="00EA753B" w:rsidP="00EA753B">
      <w:pPr>
        <w:rPr>
          <w:rFonts w:asciiTheme="minorHAnsi" w:hAnsiTheme="minorHAnsi"/>
          <w:b/>
          <w:sz w:val="22"/>
          <w:szCs w:val="22"/>
        </w:rPr>
      </w:pPr>
      <w:r w:rsidRPr="00EA753B">
        <w:rPr>
          <w:rFonts w:asciiTheme="minorHAnsi" w:hAnsiTheme="minorHAnsi"/>
          <w:b/>
          <w:sz w:val="22"/>
          <w:szCs w:val="22"/>
        </w:rPr>
        <w:t>Eligibility</w:t>
      </w:r>
    </w:p>
    <w:p w14:paraId="1FA650A6" w14:textId="77777777" w:rsidR="00EA753B" w:rsidRPr="00EA753B" w:rsidRDefault="00EA753B" w:rsidP="0027350E">
      <w:pPr>
        <w:spacing w:after="240"/>
        <w:rPr>
          <w:rFonts w:asciiTheme="minorHAnsi" w:hAnsiTheme="minorHAnsi"/>
          <w:sz w:val="22"/>
          <w:szCs w:val="22"/>
        </w:rPr>
      </w:pPr>
      <w:r w:rsidRPr="00EA753B">
        <w:rPr>
          <w:rFonts w:asciiTheme="minorHAnsi" w:hAnsiTheme="minorHAnsi"/>
          <w:sz w:val="22"/>
          <w:szCs w:val="22"/>
        </w:rPr>
        <w:t xml:space="preserve">The </w:t>
      </w:r>
      <w:r w:rsidR="00134F23">
        <w:rPr>
          <w:rFonts w:asciiTheme="minorHAnsi" w:hAnsiTheme="minorHAnsi"/>
          <w:sz w:val="22"/>
          <w:szCs w:val="22"/>
        </w:rPr>
        <w:t>DII</w:t>
      </w:r>
      <w:r w:rsidRPr="00EA753B">
        <w:rPr>
          <w:rFonts w:asciiTheme="minorHAnsi" w:hAnsiTheme="minorHAnsi"/>
          <w:sz w:val="22"/>
          <w:szCs w:val="22"/>
        </w:rPr>
        <w:t xml:space="preserve"> program is open to current UW-Eau Claire faculty and academic staff with 0.50 FTE or greater appointments. New applicants are highly encouraged, but must demonstrate sufficient knowledge of the </w:t>
      </w:r>
      <w:r w:rsidR="00BB6D17">
        <w:rPr>
          <w:rFonts w:asciiTheme="minorHAnsi" w:hAnsiTheme="minorHAnsi"/>
          <w:sz w:val="22"/>
          <w:szCs w:val="22"/>
        </w:rPr>
        <w:t>culture and program content</w:t>
      </w:r>
      <w:r w:rsidRPr="00EA753B">
        <w:rPr>
          <w:rFonts w:asciiTheme="minorHAnsi" w:hAnsiTheme="minorHAnsi"/>
          <w:sz w:val="22"/>
          <w:szCs w:val="22"/>
        </w:rPr>
        <w:t xml:space="preserve">, and feasibility of the program.  Repeat applicants must demonstrate past program achievements, such as student learning, met program goals and learning outcomes, and impact on the UW-Eau Claire community upon return. </w:t>
      </w:r>
      <w:r w:rsidRPr="00EA753B">
        <w:rPr>
          <w:rFonts w:asciiTheme="minorHAnsi" w:hAnsiTheme="minorHAnsi"/>
          <w:b/>
          <w:sz w:val="22"/>
          <w:szCs w:val="22"/>
        </w:rPr>
        <w:t xml:space="preserve">The receipt of funding one year does not guarantee funding in future years. </w:t>
      </w:r>
      <w:r w:rsidRPr="00EA753B">
        <w:rPr>
          <w:rFonts w:asciiTheme="minorHAnsi" w:hAnsiTheme="minorHAnsi"/>
          <w:sz w:val="22"/>
          <w:szCs w:val="22"/>
        </w:rPr>
        <w:t xml:space="preserve">Interested faculty and academic staff are encouraged to apply for other Blugold Commitment-funded immersion programs; however, each program proposal should be unique and date and time conflicts across the programs must be avoided. </w:t>
      </w:r>
    </w:p>
    <w:p w14:paraId="4A70C563" w14:textId="77777777" w:rsidR="0098241A" w:rsidRPr="00B564A8" w:rsidRDefault="00D571AF" w:rsidP="00DF2022">
      <w:pPr>
        <w:rPr>
          <w:rFonts w:asciiTheme="minorHAnsi" w:hAnsiTheme="minorHAnsi" w:cstheme="minorHAnsi"/>
          <w:b/>
          <w:sz w:val="22"/>
          <w:szCs w:val="22"/>
        </w:rPr>
      </w:pPr>
      <w:r>
        <w:rPr>
          <w:rFonts w:asciiTheme="minorHAnsi" w:hAnsiTheme="minorHAnsi" w:cstheme="minorHAnsi"/>
          <w:b/>
          <w:sz w:val="22"/>
          <w:szCs w:val="22"/>
        </w:rPr>
        <w:t>Program Requirements</w:t>
      </w:r>
    </w:p>
    <w:p w14:paraId="63513753" w14:textId="77777777" w:rsidR="0073032E" w:rsidRPr="005150DC" w:rsidRDefault="0073032E" w:rsidP="0073032E">
      <w:pPr>
        <w:pStyle w:val="Default"/>
        <w:rPr>
          <w:rFonts w:asciiTheme="minorHAnsi" w:hAnsiTheme="minorHAnsi"/>
          <w:sz w:val="22"/>
          <w:szCs w:val="22"/>
        </w:rPr>
      </w:pPr>
      <w:r w:rsidRPr="005150DC">
        <w:rPr>
          <w:rFonts w:asciiTheme="minorHAnsi" w:hAnsiTheme="minorHAnsi"/>
          <w:sz w:val="22"/>
          <w:szCs w:val="22"/>
        </w:rPr>
        <w:t xml:space="preserve">To receive </w:t>
      </w:r>
      <w:r>
        <w:rPr>
          <w:rFonts w:asciiTheme="minorHAnsi" w:hAnsiTheme="minorHAnsi"/>
          <w:sz w:val="22"/>
          <w:szCs w:val="22"/>
        </w:rPr>
        <w:t>DII</w:t>
      </w:r>
      <w:r w:rsidRPr="005150DC">
        <w:rPr>
          <w:rFonts w:asciiTheme="minorHAnsi" w:hAnsiTheme="minorHAnsi"/>
          <w:sz w:val="22"/>
          <w:szCs w:val="22"/>
        </w:rPr>
        <w:t xml:space="preserve"> funding, programs </w:t>
      </w:r>
      <w:r w:rsidRPr="005150DC">
        <w:rPr>
          <w:rFonts w:asciiTheme="minorHAnsi" w:hAnsiTheme="minorHAnsi"/>
          <w:b/>
          <w:bCs/>
          <w:sz w:val="22"/>
          <w:szCs w:val="22"/>
        </w:rPr>
        <w:t xml:space="preserve">must </w:t>
      </w:r>
      <w:r w:rsidRPr="005150DC">
        <w:rPr>
          <w:rFonts w:asciiTheme="minorHAnsi" w:hAnsiTheme="minorHAnsi"/>
          <w:sz w:val="22"/>
          <w:szCs w:val="22"/>
        </w:rPr>
        <w:t xml:space="preserve">meet the following requirements: </w:t>
      </w:r>
    </w:p>
    <w:p w14:paraId="3DC450E8" w14:textId="77777777" w:rsidR="004D13CF" w:rsidRPr="005150DC" w:rsidRDefault="004D13CF" w:rsidP="00932EC7">
      <w:pPr>
        <w:pStyle w:val="Default"/>
        <w:numPr>
          <w:ilvl w:val="0"/>
          <w:numId w:val="11"/>
        </w:numPr>
        <w:spacing w:after="30"/>
        <w:rPr>
          <w:rFonts w:asciiTheme="minorHAnsi" w:hAnsiTheme="minorHAnsi"/>
          <w:sz w:val="22"/>
          <w:szCs w:val="22"/>
        </w:rPr>
      </w:pPr>
      <w:r w:rsidRPr="005150DC">
        <w:rPr>
          <w:rFonts w:asciiTheme="minorHAnsi" w:hAnsiTheme="minorHAnsi"/>
          <w:sz w:val="22"/>
          <w:szCs w:val="22"/>
        </w:rPr>
        <w:t>Serve UW-Eau Claire undergraduate students*</w:t>
      </w:r>
    </w:p>
    <w:p w14:paraId="0B39BEF1" w14:textId="6B6AAE54" w:rsidR="00E37191" w:rsidRPr="005150DC" w:rsidRDefault="00B515C2" w:rsidP="00E37191">
      <w:pPr>
        <w:pStyle w:val="Default"/>
        <w:numPr>
          <w:ilvl w:val="0"/>
          <w:numId w:val="11"/>
        </w:numPr>
        <w:spacing w:after="30"/>
        <w:rPr>
          <w:rFonts w:asciiTheme="minorHAnsi" w:hAnsiTheme="minorHAnsi"/>
          <w:sz w:val="22"/>
          <w:szCs w:val="22"/>
        </w:rPr>
      </w:pPr>
      <w:r>
        <w:rPr>
          <w:rFonts w:asciiTheme="minorHAnsi" w:eastAsia="Times New Roman" w:hAnsiTheme="minorHAnsi" w:cstheme="minorHAnsi"/>
          <w:sz w:val="22"/>
          <w:szCs w:val="22"/>
        </w:rPr>
        <w:t>Be d</w:t>
      </w:r>
      <w:r w:rsidR="00E37191" w:rsidRPr="00B564A8">
        <w:rPr>
          <w:rFonts w:asciiTheme="minorHAnsi" w:eastAsia="Times New Roman" w:hAnsiTheme="minorHAnsi" w:cstheme="minorHAnsi"/>
          <w:sz w:val="22"/>
          <w:szCs w:val="22"/>
        </w:rPr>
        <w:t xml:space="preserve">eep, </w:t>
      </w:r>
      <w:r w:rsidR="00E37191" w:rsidRPr="005150DC">
        <w:rPr>
          <w:rFonts w:asciiTheme="minorHAnsi" w:hAnsiTheme="minorHAnsi"/>
          <w:color w:val="auto"/>
          <w:sz w:val="22"/>
          <w:szCs w:val="22"/>
        </w:rPr>
        <w:t xml:space="preserve">cognitively rigorous </w:t>
      </w:r>
      <w:r w:rsidR="00E37191">
        <w:rPr>
          <w:rFonts w:asciiTheme="minorHAnsi" w:hAnsiTheme="minorHAnsi"/>
          <w:color w:val="auto"/>
          <w:sz w:val="22"/>
          <w:szCs w:val="22"/>
        </w:rPr>
        <w:t xml:space="preserve">and </w:t>
      </w:r>
      <w:r w:rsidR="003E74C8">
        <w:rPr>
          <w:rFonts w:asciiTheme="minorHAnsi" w:hAnsiTheme="minorHAnsi"/>
          <w:color w:val="auto"/>
          <w:sz w:val="22"/>
          <w:szCs w:val="22"/>
        </w:rPr>
        <w:t>intercultural or cross-cultural</w:t>
      </w:r>
      <w:r w:rsidR="00E37191" w:rsidRPr="005150DC">
        <w:rPr>
          <w:rFonts w:asciiTheme="minorHAnsi" w:hAnsiTheme="minorHAnsi"/>
          <w:color w:val="auto"/>
          <w:sz w:val="22"/>
          <w:szCs w:val="22"/>
        </w:rPr>
        <w:t xml:space="preserve"> experiences (in contrast to tourist experiences)</w:t>
      </w:r>
    </w:p>
    <w:p w14:paraId="291C02EC" w14:textId="5C7C9B56" w:rsidR="0098241A" w:rsidRPr="00B564A8" w:rsidRDefault="0098241A" w:rsidP="0098241A">
      <w:pPr>
        <w:pStyle w:val="ListParagraph"/>
        <w:numPr>
          <w:ilvl w:val="0"/>
          <w:numId w:val="11"/>
        </w:numPr>
        <w:rPr>
          <w:rFonts w:asciiTheme="minorHAnsi" w:hAnsiTheme="minorHAnsi" w:cstheme="minorHAnsi"/>
        </w:rPr>
      </w:pPr>
      <w:r w:rsidRPr="00B564A8">
        <w:rPr>
          <w:rFonts w:asciiTheme="minorHAnsi" w:hAnsiTheme="minorHAnsi" w:cstheme="minorHAnsi"/>
        </w:rPr>
        <w:t>Occur within the U</w:t>
      </w:r>
      <w:r w:rsidR="00F72F5A">
        <w:rPr>
          <w:rFonts w:asciiTheme="minorHAnsi" w:hAnsiTheme="minorHAnsi" w:cstheme="minorHAnsi"/>
        </w:rPr>
        <w:t xml:space="preserve">nited </w:t>
      </w:r>
      <w:r w:rsidRPr="00B564A8">
        <w:rPr>
          <w:rFonts w:asciiTheme="minorHAnsi" w:hAnsiTheme="minorHAnsi" w:cstheme="minorHAnsi"/>
        </w:rPr>
        <w:t>S</w:t>
      </w:r>
      <w:r w:rsidR="00F72F5A">
        <w:rPr>
          <w:rFonts w:asciiTheme="minorHAnsi" w:hAnsiTheme="minorHAnsi" w:cstheme="minorHAnsi"/>
        </w:rPr>
        <w:t>tates</w:t>
      </w:r>
      <w:r w:rsidRPr="00B564A8">
        <w:rPr>
          <w:rFonts w:asciiTheme="minorHAnsi" w:hAnsiTheme="minorHAnsi" w:cstheme="minorHAnsi"/>
        </w:rPr>
        <w:t xml:space="preserve"> (i.e., domestic), </w:t>
      </w:r>
      <w:r w:rsidR="00724C63">
        <w:rPr>
          <w:rFonts w:asciiTheme="minorHAnsi" w:hAnsiTheme="minorHAnsi" w:cstheme="minorHAnsi"/>
        </w:rPr>
        <w:t>but outside the Chippewa Valley</w:t>
      </w:r>
    </w:p>
    <w:p w14:paraId="62A9325C" w14:textId="78F132A5" w:rsidR="009D50F4" w:rsidRDefault="009D50F4" w:rsidP="009D50F4">
      <w:pPr>
        <w:pStyle w:val="Default"/>
        <w:numPr>
          <w:ilvl w:val="0"/>
          <w:numId w:val="11"/>
        </w:numPr>
        <w:spacing w:after="30"/>
        <w:rPr>
          <w:rFonts w:asciiTheme="minorHAnsi" w:hAnsiTheme="minorHAnsi"/>
          <w:sz w:val="22"/>
          <w:szCs w:val="22"/>
        </w:rPr>
      </w:pPr>
      <w:r>
        <w:rPr>
          <w:rFonts w:asciiTheme="minorHAnsi" w:hAnsiTheme="minorHAnsi"/>
          <w:sz w:val="22"/>
          <w:szCs w:val="22"/>
        </w:rPr>
        <w:t xml:space="preserve">Tie directly to UW-Eau Claire R1 Learning Outcomes (rubric found </w:t>
      </w:r>
      <w:hyperlink r:id="rId7" w:history="1">
        <w:r>
          <w:rPr>
            <w:rStyle w:val="Hyperlink"/>
            <w:rFonts w:asciiTheme="minorHAnsi" w:hAnsiTheme="minorHAnsi"/>
            <w:sz w:val="22"/>
            <w:szCs w:val="22"/>
          </w:rPr>
          <w:t>here</w:t>
        </w:r>
      </w:hyperlink>
      <w:r>
        <w:rPr>
          <w:rFonts w:asciiTheme="minorHAnsi" w:hAnsiTheme="minorHAnsi"/>
          <w:sz w:val="22"/>
          <w:szCs w:val="22"/>
        </w:rPr>
        <w:t>)</w:t>
      </w:r>
    </w:p>
    <w:p w14:paraId="11F897BD" w14:textId="77777777" w:rsidR="00281C0F" w:rsidRPr="005150DC" w:rsidRDefault="00281C0F" w:rsidP="00281C0F">
      <w:pPr>
        <w:pStyle w:val="Default"/>
        <w:numPr>
          <w:ilvl w:val="0"/>
          <w:numId w:val="11"/>
        </w:numPr>
        <w:spacing w:after="30"/>
        <w:rPr>
          <w:rFonts w:asciiTheme="minorHAnsi" w:hAnsiTheme="minorHAnsi"/>
          <w:sz w:val="22"/>
          <w:szCs w:val="22"/>
        </w:rPr>
      </w:pPr>
      <w:r w:rsidRPr="005150DC">
        <w:rPr>
          <w:rFonts w:asciiTheme="minorHAnsi" w:hAnsiTheme="minorHAnsi"/>
          <w:sz w:val="22"/>
          <w:szCs w:val="22"/>
        </w:rPr>
        <w:t>Include pre-experience preparation, post-experience guidance, and opportunities for student growth</w:t>
      </w:r>
    </w:p>
    <w:p w14:paraId="08E1EA48" w14:textId="79AD1EE6" w:rsidR="00C86C79" w:rsidRPr="00B564A8" w:rsidRDefault="0098241A" w:rsidP="0098241A">
      <w:pPr>
        <w:pStyle w:val="ListParagraph"/>
        <w:numPr>
          <w:ilvl w:val="0"/>
          <w:numId w:val="11"/>
        </w:numPr>
        <w:rPr>
          <w:rFonts w:asciiTheme="minorHAnsi" w:hAnsiTheme="minorHAnsi" w:cstheme="minorHAnsi"/>
        </w:rPr>
      </w:pPr>
      <w:r w:rsidRPr="00B564A8">
        <w:rPr>
          <w:rFonts w:asciiTheme="minorHAnsi" w:hAnsiTheme="minorHAnsi" w:cstheme="minorHAnsi"/>
        </w:rPr>
        <w:t>Focus on an immersion experience of 5 full-days minim</w:t>
      </w:r>
      <w:r w:rsidR="00EF3C0C" w:rsidRPr="00B564A8">
        <w:rPr>
          <w:rFonts w:asciiTheme="minorHAnsi" w:hAnsiTheme="minorHAnsi" w:cstheme="minorHAnsi"/>
        </w:rPr>
        <w:t>um</w:t>
      </w:r>
      <w:r w:rsidR="005A26D7">
        <w:rPr>
          <w:rFonts w:asciiTheme="minorHAnsi" w:hAnsiTheme="minorHAnsi" w:cstheme="minorHAnsi"/>
        </w:rPr>
        <w:t xml:space="preserve">, but longer programs are encouraged if </w:t>
      </w:r>
      <w:r w:rsidR="008100B2">
        <w:rPr>
          <w:rFonts w:asciiTheme="minorHAnsi" w:hAnsiTheme="minorHAnsi" w:cstheme="minorHAnsi"/>
        </w:rPr>
        <w:t>feasible</w:t>
      </w:r>
      <w:r w:rsidR="005A26D7">
        <w:rPr>
          <w:rFonts w:asciiTheme="minorHAnsi" w:hAnsiTheme="minorHAnsi" w:cstheme="minorHAnsi"/>
        </w:rPr>
        <w:t xml:space="preserve"> </w:t>
      </w:r>
    </w:p>
    <w:p w14:paraId="5DE57D9C" w14:textId="77777777" w:rsidR="00FF25C6" w:rsidRPr="005150DC" w:rsidRDefault="00FF25C6" w:rsidP="00FF25C6">
      <w:pPr>
        <w:pStyle w:val="Default"/>
        <w:numPr>
          <w:ilvl w:val="0"/>
          <w:numId w:val="11"/>
        </w:numPr>
        <w:spacing w:after="30"/>
        <w:rPr>
          <w:rFonts w:asciiTheme="minorHAnsi" w:hAnsiTheme="minorHAnsi"/>
          <w:sz w:val="22"/>
          <w:szCs w:val="22"/>
        </w:rPr>
      </w:pPr>
      <w:r w:rsidRPr="005150DC">
        <w:rPr>
          <w:rFonts w:asciiTheme="minorHAnsi" w:hAnsiTheme="minorHAnsi"/>
          <w:sz w:val="22"/>
          <w:szCs w:val="22"/>
        </w:rPr>
        <w:t>Assess student learning on the program objectives, and submit a final report and assessment</w:t>
      </w:r>
    </w:p>
    <w:p w14:paraId="48109F04" w14:textId="3B505E3C" w:rsidR="00FF25C6" w:rsidRPr="005150DC" w:rsidRDefault="00FF25C6" w:rsidP="00FF25C6">
      <w:pPr>
        <w:pStyle w:val="Default"/>
        <w:numPr>
          <w:ilvl w:val="0"/>
          <w:numId w:val="11"/>
        </w:numPr>
        <w:rPr>
          <w:rFonts w:asciiTheme="minorHAnsi" w:hAnsiTheme="minorHAnsi"/>
          <w:sz w:val="22"/>
          <w:szCs w:val="22"/>
        </w:rPr>
      </w:pPr>
      <w:r w:rsidRPr="005150DC">
        <w:rPr>
          <w:rFonts w:asciiTheme="minorHAnsi" w:hAnsiTheme="minorHAnsi"/>
          <w:sz w:val="22"/>
          <w:szCs w:val="22"/>
        </w:rPr>
        <w:t>Begin after July 1, 20</w:t>
      </w:r>
      <w:r w:rsidR="00EA3267">
        <w:rPr>
          <w:rFonts w:asciiTheme="minorHAnsi" w:hAnsiTheme="minorHAnsi"/>
          <w:sz w:val="22"/>
          <w:szCs w:val="22"/>
        </w:rPr>
        <w:t>20</w:t>
      </w:r>
      <w:r w:rsidRPr="005150DC">
        <w:rPr>
          <w:rFonts w:asciiTheme="minorHAnsi" w:hAnsiTheme="minorHAnsi"/>
          <w:sz w:val="22"/>
          <w:szCs w:val="22"/>
        </w:rPr>
        <w:t xml:space="preserve"> and occur during the fiscal year that ends June 30, 20</w:t>
      </w:r>
      <w:r w:rsidR="006539A7">
        <w:rPr>
          <w:rFonts w:asciiTheme="minorHAnsi" w:hAnsiTheme="minorHAnsi"/>
          <w:sz w:val="22"/>
          <w:szCs w:val="22"/>
        </w:rPr>
        <w:t>2</w:t>
      </w:r>
      <w:r w:rsidR="00EA3267">
        <w:rPr>
          <w:rFonts w:asciiTheme="minorHAnsi" w:hAnsiTheme="minorHAnsi"/>
          <w:sz w:val="22"/>
          <w:szCs w:val="22"/>
        </w:rPr>
        <w:t>1</w:t>
      </w:r>
    </w:p>
    <w:p w14:paraId="40B13206" w14:textId="77777777" w:rsidR="004D13CF" w:rsidRPr="005150DC" w:rsidRDefault="004D13CF" w:rsidP="004D13CF">
      <w:pPr>
        <w:pStyle w:val="Default"/>
        <w:rPr>
          <w:rFonts w:asciiTheme="minorHAnsi" w:hAnsiTheme="minorHAnsi"/>
          <w:sz w:val="20"/>
          <w:szCs w:val="20"/>
        </w:rPr>
      </w:pPr>
      <w:r w:rsidRPr="005150DC">
        <w:rPr>
          <w:sz w:val="20"/>
          <w:szCs w:val="20"/>
        </w:rPr>
        <w:t xml:space="preserve">*While students are encouraged to participate in multiple high-impact immersions, each student is eligible to receive Blugold Commitment funding for only one </w:t>
      </w:r>
      <w:r>
        <w:rPr>
          <w:sz w:val="20"/>
          <w:szCs w:val="20"/>
        </w:rPr>
        <w:t>DII</w:t>
      </w:r>
      <w:r w:rsidRPr="005150DC">
        <w:rPr>
          <w:sz w:val="20"/>
          <w:szCs w:val="20"/>
        </w:rPr>
        <w:t xml:space="preserve"> experience, in an effort to extend access to all UW-Eau Claire undergraduate students. </w:t>
      </w:r>
    </w:p>
    <w:p w14:paraId="02C57326" w14:textId="77777777" w:rsidR="00BB266B" w:rsidRDefault="00BB266B" w:rsidP="00CD0FC9">
      <w:pPr>
        <w:pStyle w:val="Default"/>
        <w:rPr>
          <w:rFonts w:asciiTheme="minorHAnsi" w:hAnsiTheme="minorHAnsi"/>
          <w:b/>
          <w:sz w:val="22"/>
          <w:szCs w:val="22"/>
        </w:rPr>
      </w:pPr>
    </w:p>
    <w:p w14:paraId="68D8D44A" w14:textId="77777777" w:rsidR="00CD0FC9" w:rsidRPr="005150DC" w:rsidRDefault="00CD0FC9" w:rsidP="00CD0FC9">
      <w:pPr>
        <w:pStyle w:val="Default"/>
        <w:rPr>
          <w:rFonts w:asciiTheme="minorHAnsi" w:hAnsiTheme="minorHAnsi"/>
          <w:b/>
          <w:sz w:val="22"/>
          <w:szCs w:val="22"/>
        </w:rPr>
      </w:pPr>
      <w:r w:rsidRPr="005150DC">
        <w:rPr>
          <w:rFonts w:asciiTheme="minorHAnsi" w:hAnsiTheme="minorHAnsi"/>
          <w:b/>
          <w:sz w:val="22"/>
          <w:szCs w:val="22"/>
        </w:rPr>
        <w:t xml:space="preserve">Program Priorities </w:t>
      </w:r>
    </w:p>
    <w:p w14:paraId="6154F8FE" w14:textId="67562A2F" w:rsidR="00CD0FC9" w:rsidRPr="005150DC" w:rsidRDefault="00CD0FC9" w:rsidP="00CD0FC9">
      <w:pPr>
        <w:pStyle w:val="Default"/>
        <w:rPr>
          <w:rFonts w:asciiTheme="minorHAnsi" w:hAnsiTheme="minorHAnsi"/>
          <w:sz w:val="22"/>
          <w:szCs w:val="22"/>
        </w:rPr>
      </w:pPr>
      <w:r w:rsidRPr="005150DC">
        <w:rPr>
          <w:rFonts w:asciiTheme="minorHAnsi" w:hAnsiTheme="minorHAnsi"/>
          <w:sz w:val="22"/>
          <w:szCs w:val="22"/>
        </w:rPr>
        <w:t xml:space="preserve">Programs which demonstrate the following </w:t>
      </w:r>
      <w:r w:rsidR="00953E4F" w:rsidRPr="00210BF4">
        <w:rPr>
          <w:rFonts w:asciiTheme="minorHAnsi" w:hAnsiTheme="minorHAnsi"/>
          <w:sz w:val="22"/>
          <w:szCs w:val="22"/>
        </w:rPr>
        <w:t xml:space="preserve">will be given preference </w:t>
      </w:r>
      <w:r w:rsidR="00953E4F">
        <w:rPr>
          <w:rFonts w:asciiTheme="minorHAnsi" w:hAnsiTheme="minorHAnsi"/>
          <w:sz w:val="22"/>
          <w:szCs w:val="22"/>
        </w:rPr>
        <w:t>in funding decisions</w:t>
      </w:r>
      <w:r w:rsidRPr="005150DC">
        <w:rPr>
          <w:rFonts w:asciiTheme="minorHAnsi" w:hAnsiTheme="minorHAnsi"/>
          <w:sz w:val="22"/>
          <w:szCs w:val="22"/>
        </w:rPr>
        <w:t xml:space="preserve">: </w:t>
      </w:r>
    </w:p>
    <w:p w14:paraId="3AE9DAE5" w14:textId="77777777" w:rsidR="00CD0FC9" w:rsidRPr="00D758C3" w:rsidRDefault="00CD0FC9" w:rsidP="00CD0FC9">
      <w:pPr>
        <w:pStyle w:val="Default"/>
        <w:numPr>
          <w:ilvl w:val="0"/>
          <w:numId w:val="26"/>
        </w:numPr>
        <w:spacing w:after="30"/>
        <w:rPr>
          <w:rFonts w:asciiTheme="minorHAnsi" w:hAnsiTheme="minorHAnsi"/>
          <w:sz w:val="22"/>
          <w:szCs w:val="22"/>
        </w:rPr>
      </w:pPr>
      <w:r w:rsidRPr="00D758C3">
        <w:rPr>
          <w:rFonts w:asciiTheme="minorHAnsi" w:hAnsiTheme="minorHAnsi"/>
          <w:sz w:val="22"/>
          <w:szCs w:val="22"/>
        </w:rPr>
        <w:t>Interdisciplinary, collaborative, and innovative models</w:t>
      </w:r>
    </w:p>
    <w:p w14:paraId="53411FF6" w14:textId="77777777" w:rsidR="00EC2200" w:rsidRPr="00D758C3" w:rsidRDefault="00EC2200" w:rsidP="009039C6">
      <w:pPr>
        <w:pStyle w:val="Default"/>
        <w:numPr>
          <w:ilvl w:val="0"/>
          <w:numId w:val="26"/>
        </w:numPr>
        <w:spacing w:after="30"/>
        <w:rPr>
          <w:rFonts w:asciiTheme="minorHAnsi" w:hAnsiTheme="minorHAnsi"/>
          <w:sz w:val="22"/>
          <w:szCs w:val="22"/>
        </w:rPr>
      </w:pPr>
      <w:r w:rsidRPr="00D758C3">
        <w:rPr>
          <w:sz w:val="22"/>
          <w:szCs w:val="22"/>
        </w:rPr>
        <w:t xml:space="preserve">Efforts to have a meaningful and positive impact on the people and places of the host community, while recognizing power dynamics, and systems and histories of inequality </w:t>
      </w:r>
    </w:p>
    <w:p w14:paraId="1933A853" w14:textId="5A703CC5" w:rsidR="00EC2200" w:rsidRPr="00D758C3" w:rsidRDefault="00EC2200" w:rsidP="00EC2200">
      <w:pPr>
        <w:pStyle w:val="Default"/>
        <w:numPr>
          <w:ilvl w:val="0"/>
          <w:numId w:val="26"/>
        </w:numPr>
        <w:spacing w:after="30"/>
        <w:rPr>
          <w:rFonts w:asciiTheme="minorHAnsi" w:hAnsiTheme="minorHAnsi"/>
          <w:sz w:val="22"/>
          <w:szCs w:val="22"/>
        </w:rPr>
      </w:pPr>
      <w:r w:rsidRPr="00D758C3">
        <w:rPr>
          <w:rFonts w:asciiTheme="minorHAnsi" w:hAnsiTheme="minorHAnsi"/>
          <w:sz w:val="22"/>
          <w:szCs w:val="22"/>
        </w:rPr>
        <w:t>Collaboration with local partners, and substantial opportunities for intentional engagement with host community members and leaders, local students, or local organizations/institutions, to contribute to meaningful and beneficial relationships with the host community</w:t>
      </w:r>
      <w:r w:rsidR="002848F0" w:rsidRPr="00D758C3">
        <w:rPr>
          <w:rFonts w:asciiTheme="minorHAnsi" w:hAnsiTheme="minorHAnsi"/>
          <w:sz w:val="22"/>
          <w:szCs w:val="22"/>
        </w:rPr>
        <w:t xml:space="preserve"> </w:t>
      </w:r>
    </w:p>
    <w:p w14:paraId="2BB1071E" w14:textId="043B0B22" w:rsidR="00CD0FC9" w:rsidRPr="009039C6" w:rsidRDefault="00CD0FC9" w:rsidP="009039C6">
      <w:pPr>
        <w:pStyle w:val="Default"/>
        <w:numPr>
          <w:ilvl w:val="0"/>
          <w:numId w:val="26"/>
        </w:numPr>
        <w:spacing w:after="30"/>
        <w:rPr>
          <w:rFonts w:asciiTheme="minorHAnsi" w:hAnsiTheme="minorHAnsi"/>
          <w:sz w:val="22"/>
          <w:szCs w:val="22"/>
        </w:rPr>
      </w:pPr>
      <w:r w:rsidRPr="00D758C3">
        <w:rPr>
          <w:rFonts w:asciiTheme="minorHAnsi" w:hAnsiTheme="minorHAnsi"/>
          <w:sz w:val="22"/>
          <w:szCs w:val="22"/>
        </w:rPr>
        <w:t xml:space="preserve">Targeting students who might not otherwise be able to </w:t>
      </w:r>
      <w:r w:rsidR="00EB4C61" w:rsidRPr="00D758C3">
        <w:rPr>
          <w:rFonts w:asciiTheme="minorHAnsi" w:hAnsiTheme="minorHAnsi"/>
          <w:sz w:val="22"/>
          <w:szCs w:val="22"/>
        </w:rPr>
        <w:t xml:space="preserve">participate in </w:t>
      </w:r>
      <w:r w:rsidRPr="00D758C3">
        <w:rPr>
          <w:rFonts w:asciiTheme="minorHAnsi" w:hAnsiTheme="minorHAnsi"/>
          <w:sz w:val="22"/>
          <w:szCs w:val="22"/>
        </w:rPr>
        <w:t xml:space="preserve">or consider </w:t>
      </w:r>
      <w:r w:rsidR="00476C0D" w:rsidRPr="00D758C3">
        <w:rPr>
          <w:rFonts w:asciiTheme="minorHAnsi" w:hAnsiTheme="minorHAnsi"/>
          <w:sz w:val="22"/>
          <w:szCs w:val="22"/>
        </w:rPr>
        <w:t>a high-impact off-campus immersion, such as</w:t>
      </w:r>
      <w:r w:rsidR="00476C0D" w:rsidRPr="009039C6">
        <w:rPr>
          <w:rFonts w:asciiTheme="minorHAnsi" w:hAnsiTheme="minorHAnsi"/>
          <w:sz w:val="22"/>
          <w:szCs w:val="22"/>
        </w:rPr>
        <w:t xml:space="preserve"> students of color</w:t>
      </w:r>
      <w:r w:rsidR="00357B2C">
        <w:rPr>
          <w:rFonts w:asciiTheme="minorHAnsi" w:hAnsiTheme="minorHAnsi"/>
          <w:sz w:val="22"/>
          <w:szCs w:val="22"/>
        </w:rPr>
        <w:t>, fir</w:t>
      </w:r>
      <w:r w:rsidR="00F5397C">
        <w:rPr>
          <w:rFonts w:asciiTheme="minorHAnsi" w:hAnsiTheme="minorHAnsi"/>
          <w:sz w:val="22"/>
          <w:szCs w:val="22"/>
        </w:rPr>
        <w:t>st generation college students,</w:t>
      </w:r>
      <w:r w:rsidR="00476C0D" w:rsidRPr="009039C6">
        <w:rPr>
          <w:rFonts w:asciiTheme="minorHAnsi" w:hAnsiTheme="minorHAnsi"/>
          <w:sz w:val="22"/>
          <w:szCs w:val="22"/>
        </w:rPr>
        <w:t xml:space="preserve"> or student</w:t>
      </w:r>
      <w:r w:rsidR="00A83478" w:rsidRPr="009039C6">
        <w:rPr>
          <w:rFonts w:asciiTheme="minorHAnsi" w:hAnsiTheme="minorHAnsi"/>
          <w:sz w:val="22"/>
          <w:szCs w:val="22"/>
        </w:rPr>
        <w:t>s</w:t>
      </w:r>
      <w:r w:rsidR="00476C0D" w:rsidRPr="009039C6">
        <w:rPr>
          <w:rFonts w:asciiTheme="minorHAnsi" w:hAnsiTheme="minorHAnsi"/>
          <w:sz w:val="22"/>
          <w:szCs w:val="22"/>
        </w:rPr>
        <w:t xml:space="preserve"> with high financial need</w:t>
      </w:r>
    </w:p>
    <w:p w14:paraId="416AD833" w14:textId="77777777" w:rsidR="00CD0FC9" w:rsidRDefault="00CD0FC9" w:rsidP="00CD0FC9">
      <w:pPr>
        <w:pStyle w:val="Default"/>
        <w:numPr>
          <w:ilvl w:val="0"/>
          <w:numId w:val="26"/>
        </w:numPr>
        <w:rPr>
          <w:rFonts w:asciiTheme="minorHAnsi" w:hAnsiTheme="minorHAnsi"/>
          <w:sz w:val="22"/>
          <w:szCs w:val="22"/>
        </w:rPr>
      </w:pPr>
      <w:r w:rsidRPr="00467F9E">
        <w:rPr>
          <w:rFonts w:asciiTheme="minorHAnsi" w:hAnsiTheme="minorHAnsi"/>
          <w:sz w:val="22"/>
          <w:szCs w:val="22"/>
        </w:rPr>
        <w:t>A concerted effort to keep costs down, where possible</w:t>
      </w:r>
    </w:p>
    <w:p w14:paraId="76BA140F" w14:textId="264C3F0A" w:rsidR="00327A7C" w:rsidRPr="005150DC" w:rsidRDefault="00327A7C" w:rsidP="00327A7C">
      <w:pPr>
        <w:pStyle w:val="Default"/>
        <w:numPr>
          <w:ilvl w:val="0"/>
          <w:numId w:val="26"/>
        </w:numPr>
        <w:rPr>
          <w:rFonts w:asciiTheme="minorHAnsi" w:hAnsiTheme="minorHAnsi"/>
          <w:sz w:val="22"/>
          <w:szCs w:val="22"/>
        </w:rPr>
      </w:pPr>
      <w:r w:rsidRPr="005150DC">
        <w:rPr>
          <w:rFonts w:asciiTheme="minorHAnsi" w:hAnsiTheme="minorHAnsi"/>
          <w:sz w:val="22"/>
          <w:szCs w:val="22"/>
        </w:rPr>
        <w:t>A thoughtful, long-term plan that addresses</w:t>
      </w:r>
      <w:r>
        <w:rPr>
          <w:rFonts w:asciiTheme="minorHAnsi" w:hAnsiTheme="minorHAnsi"/>
          <w:sz w:val="22"/>
          <w:szCs w:val="22"/>
        </w:rPr>
        <w:t xml:space="preserve"> bringing learning and understanding back to campus,</w:t>
      </w:r>
      <w:r w:rsidRPr="005150DC">
        <w:rPr>
          <w:rFonts w:asciiTheme="minorHAnsi" w:hAnsiTheme="minorHAnsi"/>
          <w:sz w:val="22"/>
          <w:szCs w:val="22"/>
        </w:rPr>
        <w:t xml:space="preserve"> </w:t>
      </w:r>
      <w:r>
        <w:rPr>
          <w:rFonts w:asciiTheme="minorHAnsi" w:hAnsiTheme="minorHAnsi"/>
          <w:sz w:val="22"/>
          <w:szCs w:val="22"/>
        </w:rPr>
        <w:t xml:space="preserve">subsequent years of programming, and future </w:t>
      </w:r>
      <w:r w:rsidRPr="005150DC">
        <w:rPr>
          <w:rFonts w:asciiTheme="minorHAnsi" w:hAnsiTheme="minorHAnsi"/>
          <w:sz w:val="22"/>
          <w:szCs w:val="22"/>
        </w:rPr>
        <w:t>faculty</w:t>
      </w:r>
      <w:r w:rsidR="00640CEE">
        <w:rPr>
          <w:rFonts w:asciiTheme="minorHAnsi" w:hAnsiTheme="minorHAnsi"/>
          <w:sz w:val="22"/>
          <w:szCs w:val="22"/>
        </w:rPr>
        <w:t>/staff</w:t>
      </w:r>
      <w:r w:rsidRPr="005150DC">
        <w:rPr>
          <w:rFonts w:asciiTheme="minorHAnsi" w:hAnsiTheme="minorHAnsi"/>
          <w:sz w:val="22"/>
          <w:szCs w:val="22"/>
        </w:rPr>
        <w:t xml:space="preserve"> leader participation</w:t>
      </w:r>
    </w:p>
    <w:p w14:paraId="618B321B" w14:textId="77777777" w:rsidR="005F7489" w:rsidRDefault="005F7489" w:rsidP="00C07E77">
      <w:pPr>
        <w:pStyle w:val="Default"/>
        <w:spacing w:before="240"/>
        <w:rPr>
          <w:rFonts w:asciiTheme="minorHAnsi" w:hAnsiTheme="minorHAnsi"/>
          <w:color w:val="auto"/>
          <w:sz w:val="22"/>
          <w:szCs w:val="22"/>
        </w:rPr>
      </w:pPr>
      <w:r w:rsidRPr="00B564A8">
        <w:rPr>
          <w:rFonts w:asciiTheme="minorHAnsi" w:hAnsiTheme="minorHAnsi" w:cstheme="minorHAnsi"/>
          <w:b/>
          <w:sz w:val="22"/>
          <w:szCs w:val="22"/>
        </w:rPr>
        <w:t>Domestic Intercultural Immersion Experience Proposal Guidelines for Submission</w:t>
      </w:r>
      <w:r>
        <w:rPr>
          <w:rFonts w:asciiTheme="minorHAnsi" w:hAnsiTheme="minorHAnsi"/>
          <w:color w:val="auto"/>
          <w:sz w:val="22"/>
          <w:szCs w:val="22"/>
        </w:rPr>
        <w:t xml:space="preserve">: </w:t>
      </w:r>
    </w:p>
    <w:p w14:paraId="335FD277" w14:textId="77777777" w:rsidR="00186624" w:rsidRPr="005150DC" w:rsidRDefault="00186624" w:rsidP="00186624">
      <w:pPr>
        <w:pStyle w:val="Default"/>
        <w:rPr>
          <w:rFonts w:asciiTheme="minorHAnsi" w:hAnsiTheme="minorHAnsi"/>
          <w:color w:val="auto"/>
          <w:sz w:val="22"/>
          <w:szCs w:val="22"/>
        </w:rPr>
      </w:pPr>
      <w:r>
        <w:rPr>
          <w:rFonts w:asciiTheme="minorHAnsi" w:hAnsiTheme="minorHAnsi"/>
          <w:color w:val="auto"/>
          <w:sz w:val="22"/>
          <w:szCs w:val="22"/>
        </w:rPr>
        <w:t>Applications must be submitted using the e-form available in BPLogix under Academic Affairs. The e-form includes:</w:t>
      </w:r>
    </w:p>
    <w:p w14:paraId="7E19FE29" w14:textId="77777777" w:rsidR="00186624" w:rsidRPr="005150DC" w:rsidRDefault="00186624" w:rsidP="00197578">
      <w:pPr>
        <w:pStyle w:val="Default"/>
        <w:numPr>
          <w:ilvl w:val="0"/>
          <w:numId w:val="26"/>
        </w:numPr>
        <w:spacing w:after="30"/>
        <w:rPr>
          <w:rFonts w:asciiTheme="minorHAnsi" w:hAnsiTheme="minorHAnsi"/>
          <w:color w:val="auto"/>
          <w:sz w:val="22"/>
          <w:szCs w:val="22"/>
        </w:rPr>
      </w:pPr>
      <w:r>
        <w:rPr>
          <w:rFonts w:asciiTheme="minorHAnsi" w:hAnsiTheme="minorHAnsi"/>
          <w:color w:val="auto"/>
          <w:sz w:val="22"/>
          <w:szCs w:val="22"/>
        </w:rPr>
        <w:t>Applicant Information and Abstract</w:t>
      </w:r>
    </w:p>
    <w:p w14:paraId="4638706B" w14:textId="77777777" w:rsidR="00186624" w:rsidRDefault="00186624" w:rsidP="00197578">
      <w:pPr>
        <w:pStyle w:val="Default"/>
        <w:numPr>
          <w:ilvl w:val="0"/>
          <w:numId w:val="26"/>
        </w:numPr>
        <w:spacing w:after="30"/>
        <w:rPr>
          <w:rFonts w:asciiTheme="minorHAnsi" w:hAnsiTheme="minorHAnsi"/>
          <w:color w:val="auto"/>
          <w:sz w:val="22"/>
          <w:szCs w:val="22"/>
        </w:rPr>
      </w:pPr>
      <w:r w:rsidRPr="005150DC">
        <w:rPr>
          <w:rFonts w:asciiTheme="minorHAnsi" w:hAnsiTheme="minorHAnsi"/>
          <w:color w:val="auto"/>
          <w:sz w:val="22"/>
          <w:szCs w:val="22"/>
        </w:rPr>
        <w:t xml:space="preserve">Budget </w:t>
      </w:r>
      <w:r>
        <w:rPr>
          <w:rFonts w:asciiTheme="minorHAnsi" w:hAnsiTheme="minorHAnsi"/>
          <w:color w:val="auto"/>
          <w:sz w:val="22"/>
          <w:szCs w:val="22"/>
        </w:rPr>
        <w:t>Estimates</w:t>
      </w:r>
    </w:p>
    <w:p w14:paraId="6826CAFA" w14:textId="3345B86E" w:rsidR="00F5397C" w:rsidRDefault="00F5397C" w:rsidP="00197578">
      <w:pPr>
        <w:pStyle w:val="Default"/>
        <w:numPr>
          <w:ilvl w:val="0"/>
          <w:numId w:val="26"/>
        </w:numPr>
        <w:spacing w:after="30"/>
        <w:rPr>
          <w:rFonts w:asciiTheme="minorHAnsi" w:hAnsiTheme="minorHAnsi"/>
          <w:color w:val="auto"/>
          <w:sz w:val="22"/>
          <w:szCs w:val="22"/>
        </w:rPr>
      </w:pPr>
      <w:r>
        <w:rPr>
          <w:rFonts w:asciiTheme="minorHAnsi" w:hAnsiTheme="minorHAnsi"/>
          <w:color w:val="auto"/>
          <w:sz w:val="22"/>
          <w:szCs w:val="22"/>
        </w:rPr>
        <w:t>Routing and Approval Signatures</w:t>
      </w:r>
    </w:p>
    <w:p w14:paraId="7E3D86B8" w14:textId="248384C8" w:rsidR="00186624" w:rsidRPr="005150DC" w:rsidRDefault="00186624" w:rsidP="00A565F8">
      <w:pPr>
        <w:pStyle w:val="Default"/>
        <w:numPr>
          <w:ilvl w:val="0"/>
          <w:numId w:val="26"/>
        </w:numPr>
        <w:spacing w:after="30"/>
        <w:rPr>
          <w:rFonts w:asciiTheme="minorHAnsi" w:hAnsiTheme="minorHAnsi"/>
          <w:color w:val="auto"/>
          <w:sz w:val="22"/>
          <w:szCs w:val="22"/>
        </w:rPr>
      </w:pPr>
      <w:r w:rsidRPr="005A3A99">
        <w:rPr>
          <w:rFonts w:asciiTheme="minorHAnsi" w:hAnsiTheme="minorHAnsi"/>
          <w:i/>
          <w:color w:val="auto"/>
          <w:sz w:val="22"/>
          <w:szCs w:val="22"/>
        </w:rPr>
        <w:t>Required Attachments</w:t>
      </w:r>
      <w:r>
        <w:rPr>
          <w:rFonts w:asciiTheme="minorHAnsi" w:hAnsiTheme="minorHAnsi"/>
          <w:color w:val="auto"/>
          <w:sz w:val="22"/>
          <w:szCs w:val="22"/>
        </w:rPr>
        <w:t xml:space="preserve">: </w:t>
      </w:r>
      <w:r w:rsidR="002F0982" w:rsidRPr="000F4F44">
        <w:rPr>
          <w:rFonts w:asciiTheme="minorHAnsi" w:hAnsiTheme="minorHAnsi"/>
          <w:color w:val="auto"/>
          <w:sz w:val="22"/>
          <w:szCs w:val="22"/>
        </w:rPr>
        <w:t>Application Narrative (found at the end of this document)</w:t>
      </w:r>
    </w:p>
    <w:p w14:paraId="1966367C" w14:textId="67257985" w:rsidR="00186624" w:rsidRPr="001A48AA" w:rsidRDefault="00186624" w:rsidP="00197578">
      <w:pPr>
        <w:pStyle w:val="Default"/>
        <w:numPr>
          <w:ilvl w:val="0"/>
          <w:numId w:val="26"/>
        </w:numPr>
        <w:spacing w:after="30"/>
        <w:rPr>
          <w:rFonts w:asciiTheme="minorHAnsi" w:hAnsiTheme="minorHAnsi"/>
          <w:color w:val="auto"/>
          <w:sz w:val="22"/>
          <w:szCs w:val="22"/>
        </w:rPr>
      </w:pPr>
      <w:r w:rsidRPr="005A3A99">
        <w:rPr>
          <w:rFonts w:asciiTheme="minorHAnsi" w:hAnsiTheme="minorHAnsi"/>
          <w:i/>
          <w:color w:val="auto"/>
          <w:sz w:val="22"/>
          <w:szCs w:val="22"/>
        </w:rPr>
        <w:t>Recommended Attachments</w:t>
      </w:r>
      <w:r w:rsidRPr="005150DC">
        <w:rPr>
          <w:rFonts w:asciiTheme="minorHAnsi" w:hAnsiTheme="minorHAnsi"/>
          <w:color w:val="auto"/>
          <w:sz w:val="22"/>
          <w:szCs w:val="22"/>
        </w:rPr>
        <w:t>: Program Itinerary</w:t>
      </w:r>
      <w:r>
        <w:rPr>
          <w:rFonts w:asciiTheme="minorHAnsi" w:hAnsiTheme="minorHAnsi"/>
          <w:color w:val="auto"/>
          <w:sz w:val="22"/>
          <w:szCs w:val="22"/>
        </w:rPr>
        <w:t>, Course Syllabus</w:t>
      </w:r>
      <w:r w:rsidRPr="005150DC">
        <w:rPr>
          <w:rFonts w:asciiTheme="minorHAnsi" w:hAnsiTheme="minorHAnsi"/>
          <w:color w:val="auto"/>
          <w:sz w:val="22"/>
          <w:szCs w:val="22"/>
        </w:rPr>
        <w:t xml:space="preserve">, Letters of Support from </w:t>
      </w:r>
      <w:r w:rsidR="002848F0">
        <w:rPr>
          <w:rFonts w:asciiTheme="minorHAnsi" w:hAnsiTheme="minorHAnsi"/>
          <w:color w:val="auto"/>
          <w:sz w:val="22"/>
          <w:szCs w:val="22"/>
        </w:rPr>
        <w:t xml:space="preserve">local </w:t>
      </w:r>
      <w:r w:rsidRPr="005150DC">
        <w:rPr>
          <w:rFonts w:asciiTheme="minorHAnsi" w:hAnsiTheme="minorHAnsi"/>
          <w:color w:val="auto"/>
          <w:sz w:val="22"/>
          <w:szCs w:val="22"/>
        </w:rPr>
        <w:t>partners</w:t>
      </w:r>
      <w:r w:rsidR="00AB48E5">
        <w:rPr>
          <w:rFonts w:asciiTheme="minorHAnsi" w:hAnsiTheme="minorHAnsi"/>
          <w:color w:val="auto"/>
          <w:sz w:val="22"/>
          <w:szCs w:val="22"/>
        </w:rPr>
        <w:t xml:space="preserve"> </w:t>
      </w:r>
    </w:p>
    <w:p w14:paraId="300E28C1" w14:textId="77777777" w:rsidR="00DF2022" w:rsidRPr="00B564A8" w:rsidRDefault="00DF2022" w:rsidP="00DF2022">
      <w:pPr>
        <w:rPr>
          <w:rFonts w:asciiTheme="minorHAnsi" w:hAnsiTheme="minorHAnsi" w:cstheme="minorHAnsi"/>
          <w:b/>
          <w:sz w:val="22"/>
          <w:szCs w:val="22"/>
        </w:rPr>
      </w:pPr>
    </w:p>
    <w:p w14:paraId="7EB989CE" w14:textId="51D596A4" w:rsidR="00886C19" w:rsidRPr="005150DC" w:rsidRDefault="00886C19" w:rsidP="00886C19">
      <w:pPr>
        <w:pStyle w:val="Default"/>
        <w:rPr>
          <w:rFonts w:asciiTheme="minorHAnsi" w:hAnsiTheme="minorHAnsi"/>
          <w:b/>
          <w:bCs/>
          <w:color w:val="auto"/>
          <w:sz w:val="22"/>
          <w:szCs w:val="22"/>
        </w:rPr>
      </w:pPr>
      <w:r w:rsidRPr="005150DC">
        <w:rPr>
          <w:rFonts w:asciiTheme="minorHAnsi" w:hAnsiTheme="minorHAnsi"/>
          <w:b/>
          <w:bCs/>
          <w:color w:val="auto"/>
          <w:sz w:val="22"/>
          <w:szCs w:val="22"/>
        </w:rPr>
        <w:t xml:space="preserve">Routing and Approval of </w:t>
      </w:r>
      <w:r w:rsidR="005B071D">
        <w:rPr>
          <w:rFonts w:asciiTheme="minorHAnsi" w:hAnsiTheme="minorHAnsi"/>
          <w:b/>
          <w:bCs/>
          <w:color w:val="auto"/>
          <w:sz w:val="22"/>
          <w:szCs w:val="22"/>
        </w:rPr>
        <w:t>DII</w:t>
      </w:r>
      <w:r w:rsidRPr="005150DC">
        <w:rPr>
          <w:rFonts w:asciiTheme="minorHAnsi" w:hAnsiTheme="minorHAnsi"/>
          <w:b/>
          <w:bCs/>
          <w:color w:val="auto"/>
          <w:sz w:val="22"/>
          <w:szCs w:val="22"/>
        </w:rPr>
        <w:t xml:space="preserve"> Grant Programs:</w:t>
      </w:r>
    </w:p>
    <w:p w14:paraId="621DD4D9" w14:textId="2828CD06" w:rsidR="001A5BFD" w:rsidRDefault="001A5BFD" w:rsidP="001A5BFD">
      <w:pPr>
        <w:pStyle w:val="Default"/>
        <w:rPr>
          <w:rFonts w:asciiTheme="minorHAnsi" w:hAnsiTheme="minorHAnsi"/>
          <w:color w:val="auto"/>
          <w:sz w:val="22"/>
          <w:szCs w:val="22"/>
        </w:rPr>
      </w:pPr>
      <w:r>
        <w:rPr>
          <w:rFonts w:asciiTheme="minorHAnsi" w:hAnsiTheme="minorHAnsi"/>
          <w:color w:val="auto"/>
          <w:sz w:val="22"/>
          <w:szCs w:val="22"/>
        </w:rPr>
        <w:t xml:space="preserve">The departments/programs and colleges of all faculty/staff leaders must read and approve the proposal. These include first level supervisors [typically a department chair or unit administrator] for all departments involved and next level supervisor [typically a College Dean, AVC, or VC].  All Supervisors should comment on the quality and significance of the </w:t>
      </w:r>
      <w:r w:rsidR="00F117DE">
        <w:rPr>
          <w:rFonts w:asciiTheme="minorHAnsi" w:hAnsiTheme="minorHAnsi"/>
          <w:color w:val="auto"/>
          <w:sz w:val="22"/>
          <w:szCs w:val="22"/>
        </w:rPr>
        <w:t>DII</w:t>
      </w:r>
      <w:r>
        <w:rPr>
          <w:rFonts w:asciiTheme="minorHAnsi" w:hAnsiTheme="minorHAnsi"/>
          <w:color w:val="auto"/>
          <w:sz w:val="22"/>
          <w:szCs w:val="22"/>
        </w:rPr>
        <w:t xml:space="preserve"> program.  If two or more Chairpersons or Deans are involved, each must review and indicate approval.</w:t>
      </w:r>
    </w:p>
    <w:p w14:paraId="2CADB39B" w14:textId="77777777" w:rsidR="00886C19" w:rsidRPr="005150DC" w:rsidRDefault="00886C19" w:rsidP="00886C19">
      <w:pPr>
        <w:pStyle w:val="Default"/>
        <w:rPr>
          <w:rFonts w:asciiTheme="minorHAnsi" w:hAnsiTheme="minorHAnsi"/>
          <w:b/>
          <w:bCs/>
          <w:color w:val="auto"/>
          <w:sz w:val="22"/>
          <w:szCs w:val="22"/>
        </w:rPr>
      </w:pPr>
    </w:p>
    <w:p w14:paraId="1ED01AA0" w14:textId="77777777" w:rsidR="00886C19" w:rsidRPr="005150DC" w:rsidRDefault="00886C19" w:rsidP="00886C19">
      <w:pPr>
        <w:pStyle w:val="Default"/>
        <w:rPr>
          <w:rFonts w:asciiTheme="minorHAnsi" w:hAnsiTheme="minorHAnsi"/>
          <w:color w:val="auto"/>
          <w:sz w:val="22"/>
          <w:szCs w:val="22"/>
        </w:rPr>
      </w:pPr>
      <w:r w:rsidRPr="005150DC">
        <w:rPr>
          <w:rFonts w:asciiTheme="minorHAnsi" w:hAnsiTheme="minorHAnsi"/>
          <w:b/>
          <w:bCs/>
          <w:color w:val="auto"/>
          <w:sz w:val="22"/>
          <w:szCs w:val="22"/>
        </w:rPr>
        <w:t xml:space="preserve">Budget Directions: </w:t>
      </w:r>
    </w:p>
    <w:p w14:paraId="45E3940C" w14:textId="55F4E069" w:rsidR="0072286D" w:rsidRDefault="0072286D" w:rsidP="0072286D">
      <w:pPr>
        <w:pStyle w:val="Default"/>
        <w:spacing w:after="240"/>
        <w:rPr>
          <w:rFonts w:asciiTheme="minorHAnsi" w:hAnsiTheme="minorHAnsi"/>
          <w:color w:val="auto"/>
          <w:sz w:val="22"/>
          <w:szCs w:val="22"/>
        </w:rPr>
      </w:pPr>
      <w:r>
        <w:rPr>
          <w:rFonts w:asciiTheme="minorHAnsi" w:hAnsiTheme="minorHAnsi"/>
          <w:color w:val="auto"/>
          <w:sz w:val="22"/>
          <w:szCs w:val="22"/>
        </w:rPr>
        <w:t>Use the “Budget Estimates” section of the e-form to indicate all expenses for the program. Repeat programs should base the</w:t>
      </w:r>
      <w:r w:rsidR="009F75F6">
        <w:rPr>
          <w:rFonts w:asciiTheme="minorHAnsi" w:hAnsiTheme="minorHAnsi"/>
          <w:color w:val="auto"/>
          <w:sz w:val="22"/>
          <w:szCs w:val="22"/>
        </w:rPr>
        <w:t xml:space="preserve"> budget on past actual expenses</w:t>
      </w:r>
      <w:r>
        <w:rPr>
          <w:rFonts w:asciiTheme="minorHAnsi" w:hAnsiTheme="minorHAnsi"/>
          <w:color w:val="auto"/>
          <w:sz w:val="22"/>
          <w:szCs w:val="22"/>
        </w:rPr>
        <w:t>. New programs must demonstrate sufficient basis for budget line items. It is recommended to include a short budget description for further detail, including any research or requested quotes for budget line items, including flights.</w:t>
      </w:r>
      <w:r w:rsidR="00004454">
        <w:rPr>
          <w:rFonts w:asciiTheme="minorHAnsi" w:hAnsiTheme="minorHAnsi"/>
          <w:color w:val="auto"/>
          <w:sz w:val="22"/>
          <w:szCs w:val="22"/>
        </w:rPr>
        <w:t xml:space="preserve"> </w:t>
      </w:r>
    </w:p>
    <w:p w14:paraId="04604385" w14:textId="0D01CD47" w:rsidR="005D5B7B" w:rsidRPr="005150DC" w:rsidRDefault="005D5B7B" w:rsidP="005D5B7B">
      <w:pPr>
        <w:pStyle w:val="Default"/>
        <w:rPr>
          <w:rFonts w:asciiTheme="minorHAnsi" w:hAnsiTheme="minorHAnsi"/>
          <w:color w:val="auto"/>
          <w:sz w:val="22"/>
          <w:szCs w:val="22"/>
        </w:rPr>
      </w:pPr>
      <w:r w:rsidRPr="002D6F09">
        <w:rPr>
          <w:rFonts w:asciiTheme="minorHAnsi" w:hAnsiTheme="minorHAnsi"/>
          <w:b/>
          <w:color w:val="auto"/>
          <w:sz w:val="22"/>
          <w:szCs w:val="22"/>
        </w:rPr>
        <w:t>Proposals that demonstrate a concerted effort to keep costs down, where possible, will be prioritized</w:t>
      </w:r>
      <w:r w:rsidRPr="005150DC">
        <w:rPr>
          <w:rFonts w:asciiTheme="minorHAnsi" w:hAnsiTheme="minorHAnsi"/>
          <w:color w:val="auto"/>
          <w:sz w:val="22"/>
          <w:szCs w:val="22"/>
        </w:rPr>
        <w:t xml:space="preserve">.  For example, it is not possible to control or influence flight costs; however, it is possible to make programmatic decisions about accommodations, </w:t>
      </w:r>
      <w:r w:rsidR="00ED0CB4">
        <w:rPr>
          <w:rFonts w:asciiTheme="minorHAnsi" w:hAnsiTheme="minorHAnsi"/>
          <w:color w:val="auto"/>
          <w:sz w:val="22"/>
          <w:szCs w:val="22"/>
        </w:rPr>
        <w:t>on-site</w:t>
      </w:r>
      <w:r w:rsidRPr="005150DC">
        <w:rPr>
          <w:rFonts w:asciiTheme="minorHAnsi" w:hAnsiTheme="minorHAnsi"/>
          <w:color w:val="auto"/>
          <w:sz w:val="22"/>
          <w:szCs w:val="22"/>
        </w:rPr>
        <w:t xml:space="preserve"> transportation options, use of tour agencies or organizations charging overhead costs, etc. to lower the overall program cost, while still taking into account student safety. </w:t>
      </w:r>
    </w:p>
    <w:p w14:paraId="59E8EBEA" w14:textId="77777777" w:rsidR="005D5B7B" w:rsidRDefault="005D5B7B" w:rsidP="00DF2022">
      <w:pPr>
        <w:rPr>
          <w:rFonts w:asciiTheme="minorHAnsi" w:hAnsiTheme="minorHAnsi" w:cstheme="minorHAnsi"/>
          <w:b/>
          <w:sz w:val="22"/>
          <w:szCs w:val="22"/>
        </w:rPr>
      </w:pPr>
    </w:p>
    <w:p w14:paraId="1CDBA6F1" w14:textId="77777777" w:rsidR="007A019D" w:rsidRDefault="007A019D" w:rsidP="007A019D">
      <w:pPr>
        <w:pStyle w:val="Default"/>
        <w:rPr>
          <w:rFonts w:asciiTheme="minorHAnsi" w:hAnsiTheme="minorHAnsi"/>
          <w:color w:val="auto"/>
          <w:sz w:val="22"/>
          <w:szCs w:val="22"/>
        </w:rPr>
      </w:pPr>
      <w:r w:rsidRPr="00F1315E">
        <w:rPr>
          <w:rFonts w:asciiTheme="minorHAnsi" w:hAnsiTheme="minorHAnsi"/>
          <w:b/>
          <w:color w:val="auto"/>
          <w:sz w:val="22"/>
          <w:szCs w:val="22"/>
        </w:rPr>
        <w:t>Multiple Year Funding</w:t>
      </w:r>
      <w:r>
        <w:rPr>
          <w:rFonts w:asciiTheme="minorHAnsi" w:hAnsiTheme="minorHAnsi"/>
          <w:color w:val="auto"/>
          <w:sz w:val="22"/>
          <w:szCs w:val="22"/>
        </w:rPr>
        <w:t xml:space="preserve">: </w:t>
      </w:r>
    </w:p>
    <w:p w14:paraId="116F7500" w14:textId="0147958F" w:rsidR="00DF0675" w:rsidRPr="00E422A2" w:rsidRDefault="00DF0675" w:rsidP="00DF0675">
      <w:pPr>
        <w:pStyle w:val="Default"/>
        <w:rPr>
          <w:rFonts w:asciiTheme="minorHAnsi" w:hAnsiTheme="minorHAnsi"/>
          <w:color w:val="000000" w:themeColor="text1"/>
          <w:sz w:val="22"/>
          <w:szCs w:val="22"/>
        </w:rPr>
      </w:pPr>
      <w:r w:rsidRPr="00E422A2">
        <w:rPr>
          <w:rFonts w:asciiTheme="minorHAnsi" w:hAnsiTheme="minorHAnsi"/>
          <w:color w:val="000000" w:themeColor="text1"/>
          <w:sz w:val="22"/>
          <w:szCs w:val="22"/>
        </w:rPr>
        <w:t xml:space="preserve">Programs that have run successfully one or more times with </w:t>
      </w:r>
      <w:r>
        <w:rPr>
          <w:rFonts w:asciiTheme="minorHAnsi" w:hAnsiTheme="minorHAnsi"/>
          <w:color w:val="000000" w:themeColor="text1"/>
          <w:sz w:val="22"/>
          <w:szCs w:val="22"/>
        </w:rPr>
        <w:t>DII</w:t>
      </w:r>
      <w:bookmarkStart w:id="0" w:name="_GoBack"/>
      <w:bookmarkEnd w:id="0"/>
      <w:r w:rsidRPr="00E422A2">
        <w:rPr>
          <w:rFonts w:asciiTheme="minorHAnsi" w:hAnsiTheme="minorHAnsi"/>
          <w:color w:val="000000" w:themeColor="text1"/>
          <w:sz w:val="22"/>
          <w:szCs w:val="22"/>
        </w:rPr>
        <w:t xml:space="preserve"> funding </w:t>
      </w:r>
      <w:r>
        <w:rPr>
          <w:rFonts w:asciiTheme="minorHAnsi" w:hAnsiTheme="minorHAnsi"/>
          <w:color w:val="000000" w:themeColor="text1"/>
          <w:sz w:val="22"/>
          <w:szCs w:val="22"/>
        </w:rPr>
        <w:t>may</w:t>
      </w:r>
      <w:r w:rsidRPr="00E422A2">
        <w:rPr>
          <w:rFonts w:asciiTheme="minorHAnsi" w:hAnsiTheme="minorHAnsi"/>
          <w:color w:val="000000" w:themeColor="text1"/>
          <w:sz w:val="22"/>
          <w:szCs w:val="22"/>
        </w:rPr>
        <w:t xml:space="preserve"> apply for two years of funding, </w:t>
      </w:r>
      <w:r>
        <w:rPr>
          <w:rFonts w:asciiTheme="minorHAnsi" w:hAnsiTheme="minorHAnsi"/>
          <w:color w:val="000000" w:themeColor="text1"/>
          <w:sz w:val="22"/>
          <w:szCs w:val="22"/>
        </w:rPr>
        <w:t>depending upon available funding. Also, new applications will be prioritized over previously-funded programs.</w:t>
      </w:r>
    </w:p>
    <w:p w14:paraId="16408ABC" w14:textId="77777777" w:rsidR="00703A1B" w:rsidRDefault="00703A1B" w:rsidP="007A019D">
      <w:pPr>
        <w:pStyle w:val="Default"/>
        <w:rPr>
          <w:rFonts w:asciiTheme="minorHAnsi" w:hAnsiTheme="minorHAnsi"/>
          <w:color w:val="auto"/>
          <w:sz w:val="22"/>
          <w:szCs w:val="22"/>
        </w:rPr>
      </w:pPr>
    </w:p>
    <w:p w14:paraId="4517134E" w14:textId="77777777" w:rsidR="00703A1B" w:rsidRDefault="00703A1B" w:rsidP="007A019D">
      <w:pPr>
        <w:pStyle w:val="Default"/>
        <w:rPr>
          <w:rFonts w:asciiTheme="minorHAnsi" w:hAnsiTheme="minorHAnsi"/>
          <w:color w:val="auto"/>
          <w:sz w:val="22"/>
          <w:szCs w:val="22"/>
        </w:rPr>
      </w:pPr>
    </w:p>
    <w:p w14:paraId="214C7C57" w14:textId="77777777" w:rsidR="00703A1B" w:rsidRDefault="00703A1B" w:rsidP="007A019D">
      <w:pPr>
        <w:pStyle w:val="Default"/>
        <w:rPr>
          <w:rFonts w:asciiTheme="minorHAnsi" w:hAnsiTheme="minorHAnsi"/>
          <w:color w:val="auto"/>
          <w:sz w:val="22"/>
          <w:szCs w:val="22"/>
        </w:rPr>
      </w:pPr>
    </w:p>
    <w:p w14:paraId="0E4AE9C1" w14:textId="77777777" w:rsidR="00703A1B" w:rsidRDefault="00703A1B" w:rsidP="007A019D">
      <w:pPr>
        <w:pStyle w:val="Default"/>
        <w:rPr>
          <w:rFonts w:asciiTheme="minorHAnsi" w:hAnsiTheme="minorHAnsi"/>
          <w:color w:val="auto"/>
          <w:sz w:val="22"/>
          <w:szCs w:val="22"/>
        </w:rPr>
      </w:pPr>
    </w:p>
    <w:p w14:paraId="049847B2" w14:textId="77777777" w:rsidR="00703A1B" w:rsidRPr="007309BB" w:rsidRDefault="00703A1B" w:rsidP="00703A1B">
      <w:pPr>
        <w:rPr>
          <w:rFonts w:asciiTheme="minorHAnsi" w:hAnsiTheme="minorHAnsi"/>
          <w:sz w:val="22"/>
          <w:szCs w:val="22"/>
        </w:rPr>
      </w:pPr>
      <w:r w:rsidRPr="007309BB">
        <w:rPr>
          <w:rFonts w:asciiTheme="minorHAnsi" w:hAnsiTheme="minorHAnsi"/>
          <w:b/>
          <w:bCs/>
          <w:sz w:val="22"/>
          <w:szCs w:val="22"/>
        </w:rPr>
        <w:lastRenderedPageBreak/>
        <w:t xml:space="preserve">Funding Guidelines: </w:t>
      </w:r>
    </w:p>
    <w:p w14:paraId="6103297D" w14:textId="77777777" w:rsidR="00703A1B" w:rsidRPr="007309BB" w:rsidRDefault="00703A1B" w:rsidP="00703A1B">
      <w:pPr>
        <w:rPr>
          <w:rFonts w:asciiTheme="minorHAnsi" w:hAnsiTheme="minorHAnsi"/>
          <w:sz w:val="22"/>
          <w:szCs w:val="22"/>
        </w:rPr>
      </w:pPr>
      <w:r w:rsidRPr="007309BB">
        <w:rPr>
          <w:rFonts w:asciiTheme="minorHAnsi" w:hAnsiTheme="minorHAnsi"/>
          <w:sz w:val="22"/>
          <w:szCs w:val="22"/>
        </w:rPr>
        <w:t xml:space="preserve">Items that are eligible to be funded include the following (for specifics and guidelines, see the Accounts Payable Website under Travel </w:t>
      </w:r>
      <w:hyperlink r:id="rId8" w:history="1">
        <w:r w:rsidRPr="007309BB">
          <w:rPr>
            <w:rStyle w:val="Hyperlink"/>
            <w:rFonts w:asciiTheme="minorHAnsi" w:hAnsiTheme="minorHAnsi"/>
            <w:sz w:val="22"/>
            <w:szCs w:val="22"/>
          </w:rPr>
          <w:t>http://www.uwec.edu/Bussvs/acctpay/index.htm</w:t>
        </w:r>
      </w:hyperlink>
      <w:r w:rsidRPr="007309BB">
        <w:rPr>
          <w:rFonts w:asciiTheme="minorHAnsi" w:hAnsiTheme="minorHAnsi"/>
          <w:sz w:val="22"/>
          <w:szCs w:val="22"/>
        </w:rPr>
        <w:t xml:space="preserve">): </w:t>
      </w:r>
    </w:p>
    <w:p w14:paraId="515B9898" w14:textId="77777777" w:rsidR="00703A1B" w:rsidRPr="007309BB" w:rsidRDefault="00703A1B" w:rsidP="00703A1B">
      <w:pPr>
        <w:pStyle w:val="ListParagraph"/>
        <w:numPr>
          <w:ilvl w:val="0"/>
          <w:numId w:val="28"/>
        </w:numPr>
        <w:rPr>
          <w:rFonts w:asciiTheme="minorHAnsi" w:hAnsiTheme="minorHAnsi"/>
        </w:rPr>
      </w:pPr>
      <w:r w:rsidRPr="007309BB">
        <w:rPr>
          <w:rFonts w:asciiTheme="minorHAnsi" w:hAnsiTheme="minorHAnsi"/>
        </w:rPr>
        <w:t>Faculty stipend for program planning and for leading the program, not to exceed $1500 per faculty/staff or $3000 total per proposal. N</w:t>
      </w:r>
      <w:r w:rsidRPr="007309BB">
        <w:rPr>
          <w:rFonts w:asciiTheme="minorHAnsi" w:hAnsiTheme="minorHAnsi"/>
          <w:b/>
        </w:rPr>
        <w:t>ote</w:t>
      </w:r>
      <w:r w:rsidRPr="007309BB">
        <w:rPr>
          <w:rFonts w:asciiTheme="minorHAnsi" w:hAnsiTheme="minorHAnsi"/>
        </w:rPr>
        <w:t xml:space="preserve">: faculty salaries for the teaching of courses related to the proposal are not affected by the stipend payment. </w:t>
      </w:r>
    </w:p>
    <w:p w14:paraId="41F9E68C" w14:textId="4FF393DB" w:rsidR="00703A1B" w:rsidRPr="00EA2014" w:rsidRDefault="00703A1B" w:rsidP="00703A1B">
      <w:pPr>
        <w:pStyle w:val="ListParagraph"/>
        <w:numPr>
          <w:ilvl w:val="0"/>
          <w:numId w:val="28"/>
        </w:numPr>
        <w:rPr>
          <w:rFonts w:asciiTheme="minorHAnsi" w:hAnsiTheme="minorHAnsi"/>
        </w:rPr>
      </w:pPr>
      <w:r w:rsidRPr="00EA2014">
        <w:rPr>
          <w:rFonts w:asciiTheme="minorHAnsi" w:hAnsiTheme="minorHAnsi"/>
        </w:rPr>
        <w:t xml:space="preserve">Student stipends for program planning and for taking a leadership role during the program, not to exceed $500 per student. </w:t>
      </w:r>
      <w:r w:rsidRPr="00A04CE1">
        <w:rPr>
          <w:rFonts w:asciiTheme="minorHAnsi" w:hAnsiTheme="minorHAnsi"/>
          <w:b/>
        </w:rPr>
        <w:t>Note</w:t>
      </w:r>
      <w:r w:rsidRPr="00EA2014">
        <w:rPr>
          <w:rFonts w:asciiTheme="minorHAnsi" w:hAnsiTheme="minorHAnsi"/>
        </w:rPr>
        <w:t xml:space="preserve">: These must be </w:t>
      </w:r>
      <w:r>
        <w:rPr>
          <w:rFonts w:asciiTheme="minorHAnsi" w:hAnsiTheme="minorHAnsi"/>
        </w:rPr>
        <w:t xml:space="preserve">a </w:t>
      </w:r>
      <w:r w:rsidRPr="00EA2014">
        <w:rPr>
          <w:rFonts w:asciiTheme="minorHAnsi" w:hAnsiTheme="minorHAnsi"/>
        </w:rPr>
        <w:t>student</w:t>
      </w:r>
      <w:r>
        <w:rPr>
          <w:rFonts w:asciiTheme="minorHAnsi" w:hAnsiTheme="minorHAnsi"/>
        </w:rPr>
        <w:t xml:space="preserve"> or students who have p</w:t>
      </w:r>
      <w:r w:rsidRPr="00EA2014">
        <w:rPr>
          <w:rFonts w:asciiTheme="minorHAnsi" w:hAnsiTheme="minorHAnsi"/>
        </w:rPr>
        <w:t>articipated in the DII program in a previous year, and is returning as a Student Leader</w:t>
      </w:r>
      <w:r>
        <w:rPr>
          <w:rFonts w:asciiTheme="minorHAnsi" w:hAnsiTheme="minorHAnsi"/>
        </w:rPr>
        <w:t xml:space="preserve"> with additional leadership</w:t>
      </w:r>
      <w:r w:rsidR="00405D44">
        <w:rPr>
          <w:rFonts w:asciiTheme="minorHAnsi" w:hAnsiTheme="minorHAnsi"/>
        </w:rPr>
        <w:t>/coordination</w:t>
      </w:r>
      <w:r>
        <w:rPr>
          <w:rFonts w:asciiTheme="minorHAnsi" w:hAnsiTheme="minorHAnsi"/>
        </w:rPr>
        <w:t xml:space="preserve"> responsibilities. </w:t>
      </w:r>
      <w:r w:rsidRPr="00EA2014">
        <w:rPr>
          <w:rFonts w:asciiTheme="minorHAnsi" w:hAnsiTheme="minorHAnsi"/>
        </w:rPr>
        <w:t xml:space="preserve"> </w:t>
      </w:r>
      <w:r w:rsidR="00754E99">
        <w:rPr>
          <w:rFonts w:asciiTheme="minorHAnsi" w:hAnsiTheme="minorHAnsi"/>
        </w:rPr>
        <w:t xml:space="preserve">Students are only eligible to receive the Student Leader stipend </w:t>
      </w:r>
      <w:r w:rsidR="00347DC7">
        <w:rPr>
          <w:rFonts w:asciiTheme="minorHAnsi" w:hAnsiTheme="minorHAnsi"/>
        </w:rPr>
        <w:t>one time.</w:t>
      </w:r>
      <w:r w:rsidR="00754E99">
        <w:rPr>
          <w:rFonts w:asciiTheme="minorHAnsi" w:hAnsiTheme="minorHAnsi"/>
        </w:rPr>
        <w:t xml:space="preserve"> </w:t>
      </w:r>
    </w:p>
    <w:p w14:paraId="2B0E4ED8" w14:textId="77777777" w:rsidR="00703A1B" w:rsidRPr="007309BB" w:rsidRDefault="00703A1B" w:rsidP="00703A1B">
      <w:pPr>
        <w:pStyle w:val="ListParagraph"/>
        <w:numPr>
          <w:ilvl w:val="0"/>
          <w:numId w:val="28"/>
        </w:numPr>
        <w:rPr>
          <w:rFonts w:asciiTheme="minorHAnsi" w:hAnsiTheme="minorHAnsi"/>
        </w:rPr>
      </w:pPr>
      <w:r>
        <w:rPr>
          <w:rFonts w:asciiTheme="minorHAnsi" w:hAnsiTheme="minorHAnsi"/>
        </w:rPr>
        <w:t xml:space="preserve">Domestic roundtrip </w:t>
      </w:r>
      <w:r w:rsidRPr="007309BB">
        <w:rPr>
          <w:rFonts w:asciiTheme="minorHAnsi" w:hAnsiTheme="minorHAnsi"/>
        </w:rPr>
        <w:t>airfare</w:t>
      </w:r>
      <w:r>
        <w:rPr>
          <w:rFonts w:asciiTheme="minorHAnsi" w:hAnsiTheme="minorHAnsi"/>
        </w:rPr>
        <w:t xml:space="preserve"> or ground transportation</w:t>
      </w:r>
    </w:p>
    <w:p w14:paraId="5EF380F8" w14:textId="77777777" w:rsidR="00703A1B" w:rsidRPr="007309BB" w:rsidRDefault="00703A1B" w:rsidP="00703A1B">
      <w:pPr>
        <w:pStyle w:val="ListParagraph"/>
        <w:numPr>
          <w:ilvl w:val="0"/>
          <w:numId w:val="28"/>
        </w:numPr>
        <w:rPr>
          <w:rFonts w:asciiTheme="minorHAnsi" w:hAnsiTheme="minorHAnsi"/>
        </w:rPr>
      </w:pPr>
      <w:r>
        <w:rPr>
          <w:rFonts w:asciiTheme="minorHAnsi" w:hAnsiTheme="minorHAnsi"/>
        </w:rPr>
        <w:t>T</w:t>
      </w:r>
      <w:r w:rsidRPr="007309BB">
        <w:rPr>
          <w:rFonts w:asciiTheme="minorHAnsi" w:hAnsiTheme="minorHAnsi"/>
        </w:rPr>
        <w:t>ransportation</w:t>
      </w:r>
      <w:r>
        <w:rPr>
          <w:rFonts w:asciiTheme="minorHAnsi" w:hAnsiTheme="minorHAnsi"/>
        </w:rPr>
        <w:t xml:space="preserve"> on-site</w:t>
      </w:r>
    </w:p>
    <w:p w14:paraId="3EA79564" w14:textId="77777777" w:rsidR="00703A1B" w:rsidRPr="007309BB" w:rsidRDefault="00703A1B" w:rsidP="00703A1B">
      <w:pPr>
        <w:pStyle w:val="ListParagraph"/>
        <w:numPr>
          <w:ilvl w:val="0"/>
          <w:numId w:val="28"/>
        </w:numPr>
        <w:rPr>
          <w:rFonts w:asciiTheme="minorHAnsi" w:hAnsiTheme="minorHAnsi"/>
        </w:rPr>
      </w:pPr>
      <w:r w:rsidRPr="007309BB">
        <w:rPr>
          <w:rFonts w:asciiTheme="minorHAnsi" w:hAnsiTheme="minorHAnsi"/>
        </w:rPr>
        <w:t>Accommodations</w:t>
      </w:r>
    </w:p>
    <w:p w14:paraId="3E1AFB5D" w14:textId="77777777" w:rsidR="00703A1B" w:rsidRPr="007309BB" w:rsidRDefault="00703A1B" w:rsidP="00703A1B">
      <w:pPr>
        <w:pStyle w:val="ListParagraph"/>
        <w:numPr>
          <w:ilvl w:val="0"/>
          <w:numId w:val="28"/>
        </w:numPr>
        <w:rPr>
          <w:rFonts w:asciiTheme="minorHAnsi" w:hAnsiTheme="minorHAnsi"/>
        </w:rPr>
      </w:pPr>
      <w:r w:rsidRPr="007309BB">
        <w:rPr>
          <w:rFonts w:asciiTheme="minorHAnsi" w:hAnsiTheme="minorHAnsi"/>
        </w:rPr>
        <w:t>Activity and admissions fees</w:t>
      </w:r>
    </w:p>
    <w:p w14:paraId="2C29F70D" w14:textId="77777777" w:rsidR="00703A1B" w:rsidRPr="007309BB" w:rsidRDefault="00703A1B" w:rsidP="00703A1B">
      <w:pPr>
        <w:pStyle w:val="ListParagraph"/>
        <w:numPr>
          <w:ilvl w:val="0"/>
          <w:numId w:val="28"/>
        </w:numPr>
        <w:rPr>
          <w:rFonts w:asciiTheme="minorHAnsi" w:hAnsiTheme="minorHAnsi"/>
        </w:rPr>
      </w:pPr>
      <w:r>
        <w:rPr>
          <w:rFonts w:asciiTheme="minorHAnsi" w:hAnsiTheme="minorHAnsi"/>
        </w:rPr>
        <w:t>On-site</w:t>
      </w:r>
      <w:r w:rsidRPr="007309BB">
        <w:rPr>
          <w:rFonts w:asciiTheme="minorHAnsi" w:hAnsiTheme="minorHAnsi"/>
        </w:rPr>
        <w:t xml:space="preserve"> services and admin including guides, tips</w:t>
      </w:r>
    </w:p>
    <w:p w14:paraId="60F78683" w14:textId="77777777" w:rsidR="00703A1B" w:rsidRPr="007309BB" w:rsidRDefault="00703A1B" w:rsidP="00703A1B">
      <w:pPr>
        <w:pStyle w:val="ListParagraph"/>
        <w:numPr>
          <w:ilvl w:val="0"/>
          <w:numId w:val="28"/>
        </w:numPr>
        <w:rPr>
          <w:rFonts w:asciiTheme="minorHAnsi" w:hAnsiTheme="minorHAnsi"/>
        </w:rPr>
      </w:pPr>
      <w:r w:rsidRPr="007309BB">
        <w:rPr>
          <w:rFonts w:asciiTheme="minorHAnsi" w:hAnsiTheme="minorHAnsi"/>
        </w:rPr>
        <w:t>Faculty/Staff Per Diem</w:t>
      </w:r>
      <w:r>
        <w:rPr>
          <w:rFonts w:asciiTheme="minorHAnsi" w:hAnsiTheme="minorHAnsi"/>
        </w:rPr>
        <w:t xml:space="preserve"> for meals</w:t>
      </w:r>
    </w:p>
    <w:p w14:paraId="12F032CC" w14:textId="77777777" w:rsidR="00703A1B" w:rsidRDefault="00703A1B" w:rsidP="00703A1B">
      <w:pPr>
        <w:pStyle w:val="ListParagraph"/>
        <w:numPr>
          <w:ilvl w:val="0"/>
          <w:numId w:val="28"/>
        </w:numPr>
        <w:rPr>
          <w:rFonts w:asciiTheme="minorHAnsi" w:hAnsiTheme="minorHAnsi"/>
        </w:rPr>
      </w:pPr>
      <w:r w:rsidRPr="007309BB">
        <w:rPr>
          <w:rFonts w:asciiTheme="minorHAnsi" w:hAnsiTheme="minorHAnsi"/>
        </w:rPr>
        <w:t>Honoraria to individuals or organizations</w:t>
      </w:r>
    </w:p>
    <w:p w14:paraId="23D98278" w14:textId="77777777" w:rsidR="00703A1B" w:rsidRPr="00077AF5" w:rsidRDefault="00703A1B" w:rsidP="00703A1B">
      <w:pPr>
        <w:pStyle w:val="ListParagraph"/>
        <w:numPr>
          <w:ilvl w:val="0"/>
          <w:numId w:val="28"/>
        </w:numPr>
        <w:rPr>
          <w:rFonts w:asciiTheme="minorHAnsi" w:hAnsiTheme="minorHAnsi"/>
        </w:rPr>
      </w:pPr>
      <w:r>
        <w:rPr>
          <w:rFonts w:asciiTheme="minorHAnsi" w:hAnsiTheme="minorHAnsi"/>
        </w:rPr>
        <w:t>Supplies</w:t>
      </w:r>
    </w:p>
    <w:p w14:paraId="6A6EFE92" w14:textId="77777777" w:rsidR="00703A1B" w:rsidRPr="007309BB" w:rsidRDefault="00703A1B" w:rsidP="00703A1B">
      <w:pPr>
        <w:pStyle w:val="ListParagraph"/>
        <w:rPr>
          <w:rFonts w:asciiTheme="minorHAnsi" w:hAnsiTheme="minorHAnsi"/>
        </w:rPr>
      </w:pPr>
    </w:p>
    <w:p w14:paraId="3F292418" w14:textId="77777777" w:rsidR="00703A1B" w:rsidRPr="00FD3BDB" w:rsidRDefault="00703A1B" w:rsidP="00703A1B">
      <w:pPr>
        <w:rPr>
          <w:rFonts w:asciiTheme="minorHAnsi" w:hAnsiTheme="minorHAnsi"/>
          <w:sz w:val="22"/>
          <w:szCs w:val="22"/>
        </w:rPr>
      </w:pPr>
      <w:r w:rsidRPr="00FD3BDB">
        <w:rPr>
          <w:rFonts w:asciiTheme="minorHAnsi" w:hAnsiTheme="minorHAnsi"/>
          <w:sz w:val="22"/>
          <w:szCs w:val="22"/>
        </w:rPr>
        <w:t xml:space="preserve">Items that are NOT eligible to be funded include the following: </w:t>
      </w:r>
    </w:p>
    <w:p w14:paraId="285A8CA1" w14:textId="77777777" w:rsidR="00703A1B" w:rsidRPr="00FD3BDB" w:rsidRDefault="00703A1B" w:rsidP="00703A1B">
      <w:pPr>
        <w:pStyle w:val="ListParagraph"/>
        <w:numPr>
          <w:ilvl w:val="0"/>
          <w:numId w:val="29"/>
        </w:numPr>
        <w:rPr>
          <w:rFonts w:asciiTheme="minorHAnsi" w:hAnsiTheme="minorHAnsi"/>
        </w:rPr>
      </w:pPr>
      <w:r w:rsidRPr="00FD3BDB">
        <w:rPr>
          <w:rFonts w:asciiTheme="minorHAnsi" w:hAnsiTheme="minorHAnsi"/>
        </w:rPr>
        <w:t>Tuition</w:t>
      </w:r>
    </w:p>
    <w:p w14:paraId="34D1C326" w14:textId="13FC51BA" w:rsidR="00703A1B" w:rsidRPr="008A7EB6" w:rsidRDefault="00703A1B" w:rsidP="00703A1B">
      <w:pPr>
        <w:pStyle w:val="ListParagraph"/>
        <w:numPr>
          <w:ilvl w:val="0"/>
          <w:numId w:val="29"/>
        </w:numPr>
        <w:rPr>
          <w:rFonts w:asciiTheme="minorHAnsi" w:hAnsiTheme="minorHAnsi"/>
        </w:rPr>
      </w:pPr>
      <w:r w:rsidRPr="008A7EB6">
        <w:rPr>
          <w:rFonts w:asciiTheme="minorHAnsi" w:hAnsiTheme="minorHAnsi"/>
        </w:rPr>
        <w:t>Per diem for student meals (</w:t>
      </w:r>
      <w:r w:rsidR="001A707E" w:rsidRPr="008A7EB6">
        <w:rPr>
          <w:rFonts w:asciiTheme="minorHAnsi" w:hAnsiTheme="minorHAnsi"/>
        </w:rPr>
        <w:t>complimentary breakfasts or group meals are not considered per diem</w:t>
      </w:r>
      <w:r w:rsidRPr="008A7EB6">
        <w:rPr>
          <w:rFonts w:asciiTheme="minorHAnsi" w:hAnsiTheme="minorHAnsi"/>
        </w:rPr>
        <w:t>)</w:t>
      </w:r>
    </w:p>
    <w:p w14:paraId="6E38474B" w14:textId="77777777" w:rsidR="00703A1B" w:rsidRDefault="00703A1B" w:rsidP="00703A1B">
      <w:pPr>
        <w:rPr>
          <w:rFonts w:asciiTheme="minorHAnsi" w:hAnsiTheme="minorHAnsi" w:cstheme="minorHAnsi"/>
          <w:b/>
          <w:sz w:val="22"/>
          <w:szCs w:val="22"/>
        </w:rPr>
      </w:pPr>
    </w:p>
    <w:p w14:paraId="0013F4D2" w14:textId="77777777" w:rsidR="00703A1B" w:rsidRPr="00A04CE1" w:rsidRDefault="00703A1B" w:rsidP="00703A1B">
      <w:pPr>
        <w:rPr>
          <w:rFonts w:asciiTheme="minorHAnsi" w:hAnsiTheme="minorHAnsi" w:cstheme="minorHAnsi"/>
          <w:b/>
          <w:sz w:val="22"/>
          <w:szCs w:val="22"/>
        </w:rPr>
      </w:pPr>
      <w:r>
        <w:rPr>
          <w:rFonts w:asciiTheme="minorHAnsi" w:hAnsiTheme="minorHAnsi" w:cstheme="minorHAnsi"/>
          <w:b/>
          <w:sz w:val="22"/>
          <w:szCs w:val="22"/>
        </w:rPr>
        <w:t>Other Budget Guidelines</w:t>
      </w:r>
    </w:p>
    <w:p w14:paraId="18A3D769" w14:textId="3779E380" w:rsidR="00703A1B" w:rsidRPr="00524361" w:rsidRDefault="00703A1B" w:rsidP="00703A1B">
      <w:pPr>
        <w:spacing w:after="240"/>
        <w:rPr>
          <w:rFonts w:asciiTheme="minorHAnsi" w:hAnsiTheme="minorHAnsi"/>
          <w:sz w:val="22"/>
          <w:szCs w:val="22"/>
        </w:rPr>
      </w:pPr>
      <w:r w:rsidRPr="00A04CE1">
        <w:rPr>
          <w:rFonts w:asciiTheme="minorHAnsi" w:hAnsiTheme="minorHAnsi"/>
          <w:sz w:val="22"/>
          <w:szCs w:val="22"/>
        </w:rPr>
        <w:t xml:space="preserve">Blugold Commitment </w:t>
      </w:r>
      <w:r>
        <w:rPr>
          <w:rFonts w:asciiTheme="minorHAnsi" w:hAnsiTheme="minorHAnsi"/>
          <w:sz w:val="22"/>
          <w:szCs w:val="22"/>
        </w:rPr>
        <w:t>DII</w:t>
      </w:r>
      <w:r w:rsidRPr="00A04CE1">
        <w:rPr>
          <w:rFonts w:asciiTheme="minorHAnsi" w:hAnsiTheme="minorHAnsi"/>
          <w:sz w:val="22"/>
          <w:szCs w:val="22"/>
        </w:rPr>
        <w:t xml:space="preserve"> funding </w:t>
      </w:r>
      <w:r>
        <w:rPr>
          <w:rFonts w:asciiTheme="minorHAnsi" w:hAnsiTheme="minorHAnsi"/>
          <w:sz w:val="22"/>
          <w:szCs w:val="22"/>
        </w:rPr>
        <w:t xml:space="preserve">will cover </w:t>
      </w:r>
      <w:r w:rsidRPr="00F04528">
        <w:rPr>
          <w:rFonts w:asciiTheme="minorHAnsi" w:hAnsiTheme="minorHAnsi"/>
          <w:sz w:val="22"/>
          <w:szCs w:val="22"/>
        </w:rPr>
        <w:t>at least 90% of total allowable costs, in addition to faculty and student stipends. Student financial contribution to the experience will include a maximum of 10% of total allowable costs, plus additional estimated costs of non-eligible expenses such as tuition</w:t>
      </w:r>
      <w:r w:rsidRPr="00524361">
        <w:rPr>
          <w:rFonts w:asciiTheme="minorHAnsi" w:hAnsiTheme="minorHAnsi"/>
          <w:sz w:val="22"/>
          <w:szCs w:val="22"/>
        </w:rPr>
        <w:t xml:space="preserve"> and meals.</w:t>
      </w:r>
      <w:r>
        <w:rPr>
          <w:rFonts w:asciiTheme="minorHAnsi" w:hAnsiTheme="minorHAnsi"/>
          <w:sz w:val="22"/>
          <w:szCs w:val="22"/>
        </w:rPr>
        <w:t xml:space="preserve"> Based on past funded projects, the student contribution normally ranges between $75-$200 program fee or special course fee, plus tuition and meals. </w:t>
      </w:r>
    </w:p>
    <w:p w14:paraId="608B96AF" w14:textId="77777777" w:rsidR="00703A1B" w:rsidRPr="008F6822" w:rsidRDefault="00703A1B" w:rsidP="00703A1B">
      <w:pPr>
        <w:spacing w:after="240"/>
        <w:rPr>
          <w:rFonts w:asciiTheme="minorHAnsi" w:hAnsiTheme="minorHAnsi" w:cstheme="minorHAnsi"/>
          <w:sz w:val="22"/>
          <w:szCs w:val="22"/>
        </w:rPr>
      </w:pPr>
      <w:r>
        <w:rPr>
          <w:rFonts w:asciiTheme="minorHAnsi" w:hAnsiTheme="minorHAnsi" w:cstheme="minorHAnsi"/>
          <w:sz w:val="22"/>
          <w:szCs w:val="22"/>
        </w:rPr>
        <w:t>Applicants</w:t>
      </w:r>
      <w:r w:rsidRPr="00524361">
        <w:rPr>
          <w:rFonts w:asciiTheme="minorHAnsi" w:hAnsiTheme="minorHAnsi" w:cstheme="minorHAnsi"/>
          <w:sz w:val="22"/>
          <w:szCs w:val="22"/>
        </w:rPr>
        <w:t xml:space="preserve"> are</w:t>
      </w:r>
      <w:r w:rsidRPr="008F6822">
        <w:rPr>
          <w:rFonts w:asciiTheme="minorHAnsi" w:hAnsiTheme="minorHAnsi" w:cstheme="minorHAnsi"/>
          <w:sz w:val="22"/>
          <w:szCs w:val="22"/>
        </w:rPr>
        <w:t xml:space="preserve"> encouraged to obtain funding through the discretionary accounts of their departments, colleges, or other administrative units. This support should be indicated on the budget.</w:t>
      </w:r>
    </w:p>
    <w:p w14:paraId="6620A044" w14:textId="77777777" w:rsidR="00703A1B" w:rsidRPr="00291291" w:rsidRDefault="00703A1B" w:rsidP="00703A1B">
      <w:pPr>
        <w:rPr>
          <w:rFonts w:asciiTheme="minorHAnsi" w:hAnsiTheme="minorHAnsi"/>
          <w:sz w:val="22"/>
          <w:szCs w:val="22"/>
        </w:rPr>
      </w:pPr>
      <w:r w:rsidRPr="001940A1">
        <w:rPr>
          <w:rFonts w:asciiTheme="minorHAnsi" w:hAnsiTheme="minorHAnsi"/>
          <w:sz w:val="22"/>
          <w:szCs w:val="22"/>
        </w:rPr>
        <w:t>Use the e-form to indica</w:t>
      </w:r>
      <w:r>
        <w:rPr>
          <w:rFonts w:asciiTheme="minorHAnsi" w:hAnsiTheme="minorHAnsi"/>
          <w:sz w:val="22"/>
          <w:szCs w:val="22"/>
        </w:rPr>
        <w:t>te the budget for your proposal, but a</w:t>
      </w:r>
      <w:r w:rsidRPr="001940A1">
        <w:rPr>
          <w:rFonts w:asciiTheme="minorHAnsi" w:hAnsiTheme="minorHAnsi"/>
          <w:sz w:val="22"/>
          <w:szCs w:val="22"/>
        </w:rPr>
        <w:t xml:space="preserve"> sample budget sheet can be seen on the Immersions website here: </w:t>
      </w:r>
      <w:hyperlink r:id="rId9" w:history="1">
        <w:r w:rsidRPr="001940A1">
          <w:rPr>
            <w:rStyle w:val="Hyperlink"/>
            <w:rFonts w:asciiTheme="minorHAnsi" w:hAnsiTheme="minorHAnsi"/>
            <w:sz w:val="22"/>
            <w:szCs w:val="22"/>
          </w:rPr>
          <w:t>http://www.uwec.edu/Undergrad/DIIFacultyandStaff.htm</w:t>
        </w:r>
      </w:hyperlink>
      <w:r w:rsidRPr="001940A1">
        <w:rPr>
          <w:rFonts w:asciiTheme="minorHAnsi" w:hAnsiTheme="minorHAnsi"/>
          <w:sz w:val="22"/>
          <w:szCs w:val="22"/>
        </w:rPr>
        <w:t xml:space="preserve">.  </w:t>
      </w:r>
    </w:p>
    <w:p w14:paraId="6AF643EA" w14:textId="77777777" w:rsidR="00703A1B" w:rsidRPr="00210BF4" w:rsidRDefault="00703A1B" w:rsidP="007A019D">
      <w:pPr>
        <w:pStyle w:val="Default"/>
        <w:rPr>
          <w:rFonts w:asciiTheme="minorHAnsi" w:hAnsiTheme="minorHAnsi"/>
          <w:color w:val="auto"/>
          <w:sz w:val="22"/>
          <w:szCs w:val="22"/>
        </w:rPr>
      </w:pPr>
    </w:p>
    <w:p w14:paraId="17D5C8C9" w14:textId="77777777" w:rsidR="00E30226" w:rsidRDefault="00E30226">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78A031C9" w14:textId="7E2437E4" w:rsidR="004A04D3" w:rsidRDefault="004A04D3" w:rsidP="004A04D3">
      <w:pPr>
        <w:jc w:val="center"/>
        <w:rPr>
          <w:rFonts w:asciiTheme="minorHAnsi" w:hAnsiTheme="minorHAnsi"/>
          <w:b/>
          <w:sz w:val="22"/>
          <w:szCs w:val="22"/>
        </w:rPr>
      </w:pPr>
      <w:r>
        <w:rPr>
          <w:rFonts w:asciiTheme="minorHAnsi" w:hAnsiTheme="minorHAnsi"/>
          <w:b/>
          <w:sz w:val="22"/>
          <w:szCs w:val="22"/>
        </w:rPr>
        <w:lastRenderedPageBreak/>
        <w:t>Domestic Intercultural Immersion (DII)</w:t>
      </w:r>
    </w:p>
    <w:p w14:paraId="304264DD" w14:textId="0B8B9758" w:rsidR="004A04D3" w:rsidRDefault="00F34EC2" w:rsidP="004A04D3">
      <w:pPr>
        <w:jc w:val="center"/>
        <w:rPr>
          <w:rFonts w:asciiTheme="minorHAnsi" w:hAnsiTheme="minorHAnsi"/>
          <w:b/>
          <w:sz w:val="22"/>
          <w:szCs w:val="22"/>
        </w:rPr>
      </w:pPr>
      <w:r>
        <w:rPr>
          <w:rFonts w:asciiTheme="minorHAnsi" w:hAnsiTheme="minorHAnsi"/>
          <w:b/>
          <w:sz w:val="22"/>
          <w:szCs w:val="22"/>
        </w:rPr>
        <w:t>Application</w:t>
      </w:r>
      <w:r w:rsidR="004A04D3">
        <w:rPr>
          <w:rFonts w:asciiTheme="minorHAnsi" w:hAnsiTheme="minorHAnsi"/>
          <w:b/>
          <w:sz w:val="22"/>
          <w:szCs w:val="22"/>
        </w:rPr>
        <w:t xml:space="preserve"> Narrative</w:t>
      </w:r>
    </w:p>
    <w:p w14:paraId="34A2E0C2" w14:textId="77777777" w:rsidR="004A04D3" w:rsidRDefault="004A04D3" w:rsidP="00E30226">
      <w:pPr>
        <w:rPr>
          <w:rFonts w:asciiTheme="minorHAnsi" w:hAnsiTheme="minorHAnsi"/>
          <w:b/>
          <w:sz w:val="22"/>
          <w:szCs w:val="22"/>
        </w:rPr>
      </w:pPr>
    </w:p>
    <w:p w14:paraId="7F847CE4" w14:textId="24199E85" w:rsidR="00E30226" w:rsidRPr="000A564B" w:rsidRDefault="00E30226" w:rsidP="00E30226">
      <w:pPr>
        <w:rPr>
          <w:rFonts w:asciiTheme="minorHAnsi" w:hAnsiTheme="minorHAnsi"/>
          <w:sz w:val="22"/>
          <w:szCs w:val="22"/>
        </w:rPr>
      </w:pPr>
      <w:r w:rsidRPr="000A564B">
        <w:rPr>
          <w:rFonts w:asciiTheme="minorHAnsi" w:hAnsiTheme="minorHAnsi"/>
          <w:b/>
          <w:sz w:val="22"/>
          <w:szCs w:val="22"/>
        </w:rPr>
        <w:t>Directions</w:t>
      </w:r>
      <w:r w:rsidRPr="000A564B">
        <w:rPr>
          <w:rFonts w:asciiTheme="minorHAnsi" w:hAnsiTheme="minorHAnsi"/>
          <w:sz w:val="22"/>
          <w:szCs w:val="22"/>
        </w:rPr>
        <w:t xml:space="preserve">: This DII application narrative must be completed and uploaded as an attachment to the BP Logix e-form under </w:t>
      </w:r>
      <w:r w:rsidRPr="00123A5F">
        <w:rPr>
          <w:rFonts w:asciiTheme="minorHAnsi" w:hAnsiTheme="minorHAnsi"/>
          <w:sz w:val="22"/>
          <w:szCs w:val="22"/>
        </w:rPr>
        <w:t xml:space="preserve">Academic Affairs. As you fill in the boxes, they will expand. </w:t>
      </w:r>
      <w:r w:rsidR="00F34EC2" w:rsidRPr="00123A5F">
        <w:rPr>
          <w:rFonts w:asciiTheme="minorHAnsi" w:hAnsiTheme="minorHAnsi"/>
          <w:sz w:val="22"/>
          <w:szCs w:val="22"/>
        </w:rPr>
        <w:t xml:space="preserve">Stay as close to the suggested answer lengths next to each section as possible. </w:t>
      </w:r>
      <w:r w:rsidR="00F34EC2" w:rsidRPr="00123A5F">
        <w:rPr>
          <w:rFonts w:asciiTheme="minorHAnsi" w:hAnsiTheme="minorHAnsi"/>
          <w:sz w:val="22"/>
          <w:szCs w:val="22"/>
          <w:u w:val="single"/>
        </w:rPr>
        <w:t>Questions that are underlined are of particular interest to the selection committee, and should be given thoughtful consideration</w:t>
      </w:r>
      <w:r w:rsidR="00F34EC2" w:rsidRPr="00123A5F">
        <w:rPr>
          <w:rFonts w:asciiTheme="minorHAnsi" w:hAnsiTheme="minorHAnsi"/>
          <w:sz w:val="22"/>
          <w:szCs w:val="22"/>
        </w:rPr>
        <w:t>.</w:t>
      </w:r>
    </w:p>
    <w:p w14:paraId="18B827AC" w14:textId="77777777" w:rsidR="00E30226" w:rsidRPr="000A564B" w:rsidRDefault="00E30226" w:rsidP="00E30226">
      <w:pPr>
        <w:rPr>
          <w:rFonts w:asciiTheme="minorHAnsi" w:hAnsiTheme="minorHAnsi"/>
          <w:sz w:val="22"/>
          <w:szCs w:val="22"/>
        </w:rPr>
      </w:pPr>
    </w:p>
    <w:p w14:paraId="6BD6BA3D" w14:textId="77777777" w:rsidR="00E30226" w:rsidRPr="000A564B" w:rsidRDefault="00E30226" w:rsidP="00E30226">
      <w:pPr>
        <w:pStyle w:val="ListParagraph"/>
        <w:numPr>
          <w:ilvl w:val="0"/>
          <w:numId w:val="33"/>
        </w:numPr>
        <w:tabs>
          <w:tab w:val="left" w:pos="360"/>
        </w:tabs>
        <w:ind w:left="360" w:hanging="360"/>
        <w:rPr>
          <w:rFonts w:asciiTheme="minorHAnsi" w:hAnsiTheme="minorHAnsi"/>
          <w:b/>
        </w:rPr>
      </w:pPr>
      <w:r w:rsidRPr="000A564B">
        <w:rPr>
          <w:rFonts w:asciiTheme="minorHAnsi" w:hAnsiTheme="minorHAnsi"/>
          <w:b/>
        </w:rPr>
        <w:t xml:space="preserve">Goals of the Experience (1/2 page): </w:t>
      </w:r>
      <w:r w:rsidRPr="000A564B">
        <w:rPr>
          <w:rFonts w:asciiTheme="minorHAnsi" w:hAnsiTheme="minorHAnsi"/>
        </w:rPr>
        <w:t xml:space="preserve">Describe your learning objectives. </w:t>
      </w:r>
      <w:r w:rsidRPr="00D53FCC">
        <w:rPr>
          <w:rFonts w:asciiTheme="minorHAnsi" w:hAnsiTheme="minorHAnsi"/>
          <w:u w:val="single"/>
        </w:rPr>
        <w:t xml:space="preserve">How do your learning objectives align with </w:t>
      </w:r>
      <w:r w:rsidRPr="00D53FCC">
        <w:rPr>
          <w:rFonts w:asciiTheme="minorHAnsi" w:eastAsia="Times New Roman" w:hAnsiTheme="minorHAnsi" w:cstheme="minorHAnsi"/>
          <w:u w:val="single"/>
        </w:rPr>
        <w:t>LE Learning Outcome (R1)</w:t>
      </w:r>
      <w:r w:rsidRPr="000A564B">
        <w:rPr>
          <w:rFonts w:asciiTheme="minorHAnsi" w:eastAsia="Times New Roman" w:hAnsiTheme="minorHAnsi" w:cstheme="minorHAnsi"/>
        </w:rPr>
        <w:t>: use critical and analytical skills to evaluate assumptions and challenge structures in ways that respect diversity and foster equity and inclusivity (</w:t>
      </w:r>
      <w:hyperlink r:id="rId10" w:history="1">
        <w:r w:rsidRPr="000A564B">
          <w:rPr>
            <w:rStyle w:val="Hyperlink"/>
            <w:rFonts w:asciiTheme="minorHAnsi" w:eastAsia="Times New Roman" w:hAnsiTheme="minorHAnsi" w:cstheme="minorHAnsi"/>
          </w:rPr>
          <w:t>http://www.uwec.edu/ULEC/upload/R1-Rubric-Final.pdf</w:t>
        </w:r>
      </w:hyperlink>
      <w:r w:rsidRPr="000A564B">
        <w:rPr>
          <w:rFonts w:asciiTheme="minorHAnsi" w:eastAsia="Times New Roman" w:hAnsiTheme="minorHAnsi" w:cstheme="minorHAnsi"/>
        </w:rPr>
        <w:t>)?</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30CD291F" w14:textId="77777777" w:rsidTr="003B10CF">
        <w:tc>
          <w:tcPr>
            <w:tcW w:w="10440" w:type="dxa"/>
          </w:tcPr>
          <w:p w14:paraId="27B39E50" w14:textId="77777777" w:rsidR="00E30226" w:rsidRPr="000A564B" w:rsidRDefault="00E30226" w:rsidP="003B10CF">
            <w:pPr>
              <w:tabs>
                <w:tab w:val="left" w:pos="1080"/>
              </w:tabs>
              <w:rPr>
                <w:rFonts w:asciiTheme="minorHAnsi" w:hAnsiTheme="minorHAnsi"/>
                <w:sz w:val="22"/>
                <w:szCs w:val="22"/>
              </w:rPr>
            </w:pPr>
          </w:p>
        </w:tc>
      </w:tr>
    </w:tbl>
    <w:p w14:paraId="49AF5DBB" w14:textId="77777777" w:rsidR="00E30226" w:rsidRPr="000A564B" w:rsidRDefault="00E30226" w:rsidP="00E30226">
      <w:pPr>
        <w:rPr>
          <w:rFonts w:asciiTheme="minorHAnsi" w:hAnsiTheme="minorHAnsi"/>
          <w:b/>
          <w:sz w:val="22"/>
          <w:szCs w:val="22"/>
        </w:rPr>
      </w:pPr>
    </w:p>
    <w:p w14:paraId="67ABB61C" w14:textId="09564C20"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Participants (1/3 </w:t>
      </w:r>
      <w:r w:rsidRPr="00DE64F5">
        <w:rPr>
          <w:rFonts w:asciiTheme="minorHAnsi" w:hAnsiTheme="minorHAnsi"/>
          <w:b/>
        </w:rPr>
        <w:t xml:space="preserve">page): </w:t>
      </w:r>
      <w:r w:rsidR="00B82419" w:rsidRPr="00DE64F5">
        <w:rPr>
          <w:rFonts w:asciiTheme="minorHAnsi" w:hAnsiTheme="minorHAnsi"/>
        </w:rPr>
        <w:t>Who i</w:t>
      </w:r>
      <w:r w:rsidR="00377C3A">
        <w:rPr>
          <w:rFonts w:asciiTheme="minorHAnsi" w:hAnsiTheme="minorHAnsi"/>
        </w:rPr>
        <w:t>s your target student audience</w:t>
      </w:r>
      <w:r w:rsidR="00B82419" w:rsidRPr="00DE64F5">
        <w:rPr>
          <w:rFonts w:asciiTheme="minorHAnsi" w:hAnsiTheme="minorHAnsi"/>
        </w:rPr>
        <w:t>?</w:t>
      </w:r>
      <w:r w:rsidRPr="00DE64F5">
        <w:rPr>
          <w:rFonts w:asciiTheme="minorHAnsi" w:hAnsiTheme="minorHAnsi"/>
        </w:rPr>
        <w:t xml:space="preserve"> </w:t>
      </w:r>
      <w:r w:rsidR="009B2893" w:rsidRPr="00C211D5">
        <w:rPr>
          <w:rFonts w:asciiTheme="minorHAnsi" w:hAnsiTheme="minorHAnsi"/>
        </w:rPr>
        <w:t xml:space="preserve">Desired student participation is at least 12 students per experience, or as many students as possible while being thoughtful about the student learning experience and the impact on the host community. </w:t>
      </w:r>
      <w:r w:rsidR="00DF7F7E" w:rsidRPr="00DE64F5">
        <w:rPr>
          <w:rFonts w:asciiTheme="minorHAnsi" w:hAnsiTheme="minorHAnsi"/>
        </w:rPr>
        <w:t xml:space="preserve">What is your target number of </w:t>
      </w:r>
      <w:r w:rsidR="00DF7F7E" w:rsidRPr="00C211D5">
        <w:rPr>
          <w:rFonts w:asciiTheme="minorHAnsi" w:hAnsiTheme="minorHAnsi"/>
        </w:rPr>
        <w:t xml:space="preserve">students, and </w:t>
      </w:r>
      <w:r w:rsidR="00DF7F7E">
        <w:rPr>
          <w:rFonts w:asciiTheme="minorHAnsi" w:hAnsiTheme="minorHAnsi"/>
        </w:rPr>
        <w:t xml:space="preserve">the </w:t>
      </w:r>
      <w:r w:rsidR="00DF7F7E" w:rsidRPr="00C211D5">
        <w:rPr>
          <w:rFonts w:asciiTheme="minorHAnsi" w:hAnsiTheme="minorHAnsi"/>
        </w:rPr>
        <w:t>maximum number of students you could take if there is demand?  What is your plan for recruitment and marketing?</w:t>
      </w:r>
      <w:r w:rsidR="00DF7F7E">
        <w:rPr>
          <w:rFonts w:asciiTheme="minorHAnsi" w:hAnsiTheme="minorHAnsi"/>
        </w:rPr>
        <w:t xml:space="preserve"> </w:t>
      </w:r>
      <w:r w:rsidRPr="00DE64F5">
        <w:rPr>
          <w:rFonts w:asciiTheme="minorHAnsi" w:hAnsiTheme="minorHAnsi"/>
        </w:rPr>
        <w:t xml:space="preserve">Do you intend to target students who might not otherwise be able to or consider high-impact off-campus immersions, if so, how? </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6DE5DEDF" w14:textId="77777777" w:rsidTr="003B10CF">
        <w:tc>
          <w:tcPr>
            <w:tcW w:w="10440" w:type="dxa"/>
          </w:tcPr>
          <w:p w14:paraId="41762E95" w14:textId="77777777" w:rsidR="00E30226" w:rsidRPr="000A564B" w:rsidRDefault="00E30226" w:rsidP="003B10CF">
            <w:pPr>
              <w:tabs>
                <w:tab w:val="left" w:pos="1080"/>
              </w:tabs>
              <w:rPr>
                <w:rFonts w:asciiTheme="minorHAnsi" w:hAnsiTheme="minorHAnsi"/>
                <w:sz w:val="22"/>
                <w:szCs w:val="22"/>
              </w:rPr>
            </w:pPr>
          </w:p>
        </w:tc>
      </w:tr>
    </w:tbl>
    <w:p w14:paraId="26A3FB90" w14:textId="77777777" w:rsidR="00E30226" w:rsidRPr="000A564B" w:rsidRDefault="00E30226" w:rsidP="00E30226">
      <w:pPr>
        <w:ind w:left="1080"/>
        <w:rPr>
          <w:rFonts w:asciiTheme="minorHAnsi" w:hAnsiTheme="minorHAnsi"/>
          <w:sz w:val="22"/>
          <w:szCs w:val="22"/>
        </w:rPr>
      </w:pPr>
    </w:p>
    <w:p w14:paraId="7BF6822D" w14:textId="1DB70B2B"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Course Association (1/4 page): </w:t>
      </w:r>
      <w:r w:rsidRPr="000A564B">
        <w:rPr>
          <w:rFonts w:asciiTheme="minorHAnsi" w:hAnsiTheme="minorHAnsi"/>
        </w:rPr>
        <w:t xml:space="preserve">Will this immersion be </w:t>
      </w:r>
      <w:r w:rsidRPr="001F7596">
        <w:rPr>
          <w:rFonts w:asciiTheme="minorHAnsi" w:hAnsiTheme="minorHAnsi"/>
        </w:rPr>
        <w:t xml:space="preserve">associated with a course, bundle, existing program, etc.? If so, how and which one? </w:t>
      </w:r>
      <w:r w:rsidR="00D72016" w:rsidRPr="001F7596">
        <w:rPr>
          <w:rFonts w:asciiTheme="minorHAnsi" w:hAnsiTheme="minorHAnsi"/>
        </w:rPr>
        <w:t>Immersion experiences may be credit bearing or non-credit bearing.</w:t>
      </w:r>
      <w:r w:rsidR="00A864E6">
        <w:rPr>
          <w:rFonts w:asciiTheme="minorHAnsi" w:hAnsiTheme="minorHAnsi"/>
        </w:rPr>
        <w:t xml:space="preserve"> </w:t>
      </w:r>
      <w:r w:rsidRPr="001F7596">
        <w:rPr>
          <w:rFonts w:asciiTheme="minorHAnsi" w:hAnsiTheme="minorHAnsi"/>
        </w:rPr>
        <w:t>Will this immersion include opportunities for students to complete service learning hours?</w:t>
      </w:r>
      <w:r w:rsidR="001F7596" w:rsidRPr="001F7596">
        <w:rPr>
          <w:rFonts w:asciiTheme="minorHAnsi" w:hAnsiTheme="minorHAnsi"/>
        </w:rPr>
        <w:t xml:space="preserve"> </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2C8FD302" w14:textId="77777777" w:rsidTr="003B10CF">
        <w:tc>
          <w:tcPr>
            <w:tcW w:w="10440" w:type="dxa"/>
          </w:tcPr>
          <w:p w14:paraId="3AECE166" w14:textId="77777777" w:rsidR="00E30226" w:rsidRPr="000A564B" w:rsidRDefault="00E30226" w:rsidP="003B10CF">
            <w:pPr>
              <w:tabs>
                <w:tab w:val="left" w:pos="1080"/>
                <w:tab w:val="left" w:pos="2175"/>
              </w:tabs>
              <w:rPr>
                <w:rFonts w:asciiTheme="minorHAnsi" w:hAnsiTheme="minorHAnsi"/>
                <w:sz w:val="22"/>
                <w:szCs w:val="22"/>
              </w:rPr>
            </w:pPr>
          </w:p>
        </w:tc>
      </w:tr>
    </w:tbl>
    <w:p w14:paraId="249EBC1C" w14:textId="77777777" w:rsidR="00E30226" w:rsidRPr="000A564B" w:rsidRDefault="00E30226" w:rsidP="00E30226">
      <w:pPr>
        <w:ind w:left="1080"/>
        <w:rPr>
          <w:rFonts w:asciiTheme="minorHAnsi" w:hAnsiTheme="minorHAnsi"/>
          <w:sz w:val="22"/>
          <w:szCs w:val="22"/>
        </w:rPr>
      </w:pPr>
    </w:p>
    <w:p w14:paraId="78A3437A" w14:textId="3689281C"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Location (1/3 page): </w:t>
      </w:r>
      <w:r w:rsidR="00A238C7" w:rsidRPr="00E579C5">
        <w:rPr>
          <w:rFonts w:asciiTheme="minorHAnsi" w:hAnsiTheme="minorHAnsi"/>
        </w:rPr>
        <w:t xml:space="preserve">Describe the culture(s) of the location and how this location can achieve a result different from one obtained by studying culture in the classroom. </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57EE8830" w14:textId="77777777" w:rsidTr="003B10CF">
        <w:tc>
          <w:tcPr>
            <w:tcW w:w="10440" w:type="dxa"/>
          </w:tcPr>
          <w:p w14:paraId="2A60A033" w14:textId="77777777" w:rsidR="00E30226" w:rsidRPr="000A564B" w:rsidRDefault="00E30226" w:rsidP="003B10CF">
            <w:pPr>
              <w:tabs>
                <w:tab w:val="left" w:pos="1080"/>
              </w:tabs>
              <w:rPr>
                <w:rFonts w:asciiTheme="minorHAnsi" w:hAnsiTheme="minorHAnsi"/>
                <w:sz w:val="22"/>
                <w:szCs w:val="22"/>
              </w:rPr>
            </w:pPr>
          </w:p>
        </w:tc>
      </w:tr>
    </w:tbl>
    <w:p w14:paraId="74EB7419" w14:textId="77777777" w:rsidR="00E30226" w:rsidRPr="000A564B" w:rsidRDefault="00E30226" w:rsidP="00E30226">
      <w:pPr>
        <w:pStyle w:val="ListParagraph"/>
        <w:ind w:left="360"/>
        <w:rPr>
          <w:rFonts w:asciiTheme="minorHAnsi" w:hAnsiTheme="minorHAnsi"/>
          <w:b/>
        </w:rPr>
      </w:pPr>
    </w:p>
    <w:p w14:paraId="07D1DB0C" w14:textId="696429C8"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Duration (1/4 </w:t>
      </w:r>
      <w:r w:rsidRPr="00947DEF">
        <w:rPr>
          <w:rFonts w:asciiTheme="minorHAnsi" w:hAnsiTheme="minorHAnsi"/>
          <w:b/>
        </w:rPr>
        <w:t xml:space="preserve">page): </w:t>
      </w:r>
      <w:r w:rsidR="00936BB9" w:rsidRPr="00947DEF">
        <w:rPr>
          <w:rFonts w:asciiTheme="minorHAnsi" w:hAnsiTheme="minorHAnsi"/>
        </w:rPr>
        <w:t xml:space="preserve">State the length of program, the academic term it is expected to run, and your justification for this length. It is recognized that a longer experience would likely be richer for student learning but may not be feasible when considering potential constraints on students (e.g., family obligations, cost, employment obligations, academic calendar, etc.). </w:t>
      </w:r>
      <w:r w:rsidR="00936BB9" w:rsidRPr="00947DEF">
        <w:rPr>
          <w:rFonts w:asciiTheme="minorHAnsi" w:hAnsiTheme="minorHAnsi"/>
          <w:bCs/>
        </w:rPr>
        <w:t xml:space="preserve">The experience must be at least 5 full days immersed in the same environment, </w:t>
      </w:r>
      <w:r w:rsidR="00936BB9" w:rsidRPr="00947DEF">
        <w:rPr>
          <w:rFonts w:asciiTheme="minorHAnsi" w:hAnsiTheme="minorHAnsi" w:cstheme="minorHAnsi"/>
        </w:rPr>
        <w:t>but longer programs are encouraged if feasible</w:t>
      </w:r>
      <w:r w:rsidR="00936BB9" w:rsidRPr="00947DEF">
        <w:rPr>
          <w:rFonts w:asciiTheme="minorHAnsi" w:hAnsiTheme="minorHAnsi"/>
          <w:bCs/>
        </w:rPr>
        <w:t xml:space="preserve">. </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0CA54617" w14:textId="77777777" w:rsidTr="003B10CF">
        <w:tc>
          <w:tcPr>
            <w:tcW w:w="10440" w:type="dxa"/>
          </w:tcPr>
          <w:p w14:paraId="18CD077F" w14:textId="77777777" w:rsidR="00E30226" w:rsidRPr="000A564B" w:rsidRDefault="00E30226" w:rsidP="003B10CF">
            <w:pPr>
              <w:tabs>
                <w:tab w:val="left" w:pos="1080"/>
              </w:tabs>
              <w:rPr>
                <w:rFonts w:asciiTheme="minorHAnsi" w:hAnsiTheme="minorHAnsi"/>
                <w:sz w:val="22"/>
                <w:szCs w:val="22"/>
              </w:rPr>
            </w:pPr>
          </w:p>
        </w:tc>
      </w:tr>
    </w:tbl>
    <w:p w14:paraId="3B7EA79D" w14:textId="77777777" w:rsidR="00E30226" w:rsidRPr="000A564B" w:rsidRDefault="00E30226" w:rsidP="00E30226">
      <w:pPr>
        <w:pStyle w:val="ListParagraph"/>
        <w:ind w:left="1440"/>
        <w:rPr>
          <w:rFonts w:asciiTheme="minorHAnsi" w:hAnsiTheme="minorHAnsi"/>
        </w:rPr>
      </w:pPr>
    </w:p>
    <w:p w14:paraId="04F101EA" w14:textId="076F1440" w:rsidR="00E30226" w:rsidRPr="00010538"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Pre-Program Preparation (1/3 page): </w:t>
      </w:r>
      <w:r w:rsidR="00F32CB0" w:rsidRPr="00F32CB0">
        <w:rPr>
          <w:rFonts w:asciiTheme="minorHAnsi" w:hAnsiTheme="minorHAnsi"/>
          <w:u w:val="single"/>
        </w:rPr>
        <w:t>Describe how you will prepare students for the experience prior to travel</w:t>
      </w:r>
      <w:r w:rsidR="00F32CB0" w:rsidRPr="006F6DA7">
        <w:rPr>
          <w:rFonts w:asciiTheme="minorHAnsi" w:hAnsiTheme="minorHAnsi"/>
        </w:rPr>
        <w:t xml:space="preserve">, including a prerequisite course if </w:t>
      </w:r>
      <w:r w:rsidR="00F32CB0" w:rsidRPr="00010538">
        <w:rPr>
          <w:rFonts w:asciiTheme="minorHAnsi" w:hAnsiTheme="minorHAnsi"/>
        </w:rPr>
        <w:t xml:space="preserve">applicable.  </w:t>
      </w:r>
      <w:r w:rsidR="00AA77D5" w:rsidRPr="00010538">
        <w:rPr>
          <w:rFonts w:asciiTheme="minorHAnsi" w:hAnsiTheme="minorHAnsi"/>
        </w:rPr>
        <w:t xml:space="preserve">Preparation should include readings or assignments about the culture and history of the program location, orientation about program itinerary and managing expectations, and discussions of the impact (economic, environmental, and social) of taking students to that location.  Preparation should also include substantive efforts to develop intercultural competence in yourself and students.  </w:t>
      </w:r>
      <w:r w:rsidR="00F32CB0" w:rsidRPr="00010538">
        <w:rPr>
          <w:rFonts w:asciiTheme="minorHAnsi" w:hAnsiTheme="minorHAnsi"/>
        </w:rPr>
        <w:t xml:space="preserve"> </w:t>
      </w:r>
      <w:r w:rsidR="00F32CB0" w:rsidRPr="00010538">
        <w:rPr>
          <w:rFonts w:asciiTheme="minorHAnsi" w:hAnsiTheme="minorHAnsi"/>
          <w:u w:val="single"/>
        </w:rPr>
        <w:t>Programs that provide thoughtful consideration to adequately preparing students for their experience will be prioritized.</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10538" w14:paraId="1E663C4B" w14:textId="77777777" w:rsidTr="003B10CF">
        <w:tc>
          <w:tcPr>
            <w:tcW w:w="10440" w:type="dxa"/>
          </w:tcPr>
          <w:p w14:paraId="2CE31340" w14:textId="77777777" w:rsidR="00E30226" w:rsidRPr="00010538" w:rsidRDefault="00E30226" w:rsidP="003B10CF">
            <w:pPr>
              <w:tabs>
                <w:tab w:val="left" w:pos="1080"/>
              </w:tabs>
              <w:rPr>
                <w:rFonts w:asciiTheme="minorHAnsi" w:hAnsiTheme="minorHAnsi"/>
                <w:sz w:val="22"/>
                <w:szCs w:val="22"/>
              </w:rPr>
            </w:pPr>
          </w:p>
        </w:tc>
      </w:tr>
    </w:tbl>
    <w:p w14:paraId="5323CC02" w14:textId="77777777" w:rsidR="00E30226" w:rsidRPr="000A564B" w:rsidRDefault="00E30226" w:rsidP="00E30226">
      <w:pPr>
        <w:rPr>
          <w:rFonts w:asciiTheme="minorHAnsi" w:hAnsiTheme="minorHAnsi"/>
          <w:b/>
          <w:sz w:val="22"/>
          <w:szCs w:val="22"/>
        </w:rPr>
      </w:pPr>
    </w:p>
    <w:p w14:paraId="1F563C80" w14:textId="130A0081" w:rsidR="00E30226" w:rsidRPr="000A564B" w:rsidRDefault="00E30226" w:rsidP="00E30226">
      <w:pPr>
        <w:pStyle w:val="ListParagraph"/>
        <w:numPr>
          <w:ilvl w:val="0"/>
          <w:numId w:val="33"/>
        </w:numPr>
        <w:ind w:left="360" w:hanging="360"/>
        <w:rPr>
          <w:rFonts w:asciiTheme="minorHAnsi" w:hAnsiTheme="minorHAnsi"/>
        </w:rPr>
      </w:pPr>
      <w:r w:rsidRPr="000A564B">
        <w:rPr>
          <w:rFonts w:asciiTheme="minorHAnsi" w:hAnsiTheme="minorHAnsi"/>
          <w:b/>
        </w:rPr>
        <w:t xml:space="preserve">Immersion Itinerary (1 page): </w:t>
      </w:r>
      <w:r w:rsidR="00B67DAC" w:rsidRPr="001C0DB9">
        <w:rPr>
          <w:rFonts w:asciiTheme="minorHAnsi" w:hAnsiTheme="minorHAnsi"/>
        </w:rPr>
        <w:t xml:space="preserve">Describe the program activities, and what students will be doing in the host community.  This could include lectures, site visits, excursions, service learning projects, homestays, etc.  </w:t>
      </w:r>
      <w:r w:rsidR="00B67DAC" w:rsidRPr="0093317D">
        <w:rPr>
          <w:rFonts w:asciiTheme="minorHAnsi" w:hAnsiTheme="minorHAnsi"/>
          <w:u w:val="single"/>
        </w:rPr>
        <w:t xml:space="preserve">Provide detail about the extent to which students will be immersed in the host community, and how assignments or activities will enable students to contextualize the experience </w:t>
      </w:r>
      <w:r w:rsidR="002A30A9">
        <w:rPr>
          <w:rFonts w:asciiTheme="minorHAnsi" w:hAnsiTheme="minorHAnsi"/>
          <w:u w:val="single"/>
        </w:rPr>
        <w:t>along</w:t>
      </w:r>
      <w:r w:rsidR="00B67DAC" w:rsidRPr="0093317D">
        <w:rPr>
          <w:rFonts w:asciiTheme="minorHAnsi" w:hAnsiTheme="minorHAnsi"/>
          <w:u w:val="single"/>
        </w:rPr>
        <w:t xml:space="preserve"> the Liberal Education Learning Goals</w:t>
      </w:r>
      <w:r w:rsidR="00B67DAC" w:rsidRPr="001C0DB9">
        <w:rPr>
          <w:rFonts w:asciiTheme="minorHAnsi" w:hAnsiTheme="minorHAnsi"/>
        </w:rPr>
        <w:t xml:space="preserve">.  </w:t>
      </w:r>
      <w:r w:rsidR="00B67DAC" w:rsidRPr="0093317D">
        <w:rPr>
          <w:rFonts w:asciiTheme="minorHAnsi" w:hAnsiTheme="minorHAnsi"/>
        </w:rPr>
        <w:t xml:space="preserve">Because </w:t>
      </w:r>
      <w:r w:rsidR="00B67DAC" w:rsidRPr="0093317D">
        <w:rPr>
          <w:rFonts w:asciiTheme="minorHAnsi" w:hAnsiTheme="minorHAnsi"/>
        </w:rPr>
        <w:lastRenderedPageBreak/>
        <w:t xml:space="preserve">guided, critical reflection is a key component to </w:t>
      </w:r>
      <w:r w:rsidR="009C179B">
        <w:rPr>
          <w:rFonts w:asciiTheme="minorHAnsi" w:hAnsiTheme="minorHAnsi"/>
        </w:rPr>
        <w:t>intercultural</w:t>
      </w:r>
      <w:r w:rsidR="00B67DAC" w:rsidRPr="0093317D">
        <w:rPr>
          <w:rFonts w:asciiTheme="minorHAnsi" w:hAnsiTheme="minorHAnsi"/>
        </w:rPr>
        <w:t xml:space="preserve"> learning and experiential education, </w:t>
      </w:r>
      <w:r w:rsidR="00B67DAC" w:rsidRPr="0093317D">
        <w:rPr>
          <w:rFonts w:asciiTheme="minorHAnsi" w:hAnsiTheme="minorHAnsi"/>
          <w:u w:val="single"/>
        </w:rPr>
        <w:t>state how students will be given the opportunity to reflect, discuss, and process their experiences while on-site</w:t>
      </w:r>
      <w:r w:rsidR="00B67DAC" w:rsidRPr="0093317D">
        <w:rPr>
          <w:rFonts w:asciiTheme="minorHAnsi" w:hAnsiTheme="minorHAnsi"/>
        </w:rPr>
        <w:t>.</w:t>
      </w:r>
      <w:r w:rsidR="00B67DAC" w:rsidRPr="001C0DB9">
        <w:rPr>
          <w:rFonts w:asciiTheme="minorHAnsi" w:hAnsiTheme="minorHAnsi"/>
        </w:rPr>
        <w:t xml:space="preserve">  Deep, cognitively rigorous and intercultural experiences, in combination with </w:t>
      </w:r>
      <w:r w:rsidR="00B67DAC">
        <w:rPr>
          <w:rFonts w:asciiTheme="minorHAnsi" w:hAnsiTheme="minorHAnsi"/>
        </w:rPr>
        <w:t xml:space="preserve">intentional </w:t>
      </w:r>
      <w:r w:rsidR="00B67DAC" w:rsidRPr="001C0DB9">
        <w:rPr>
          <w:rFonts w:asciiTheme="minorHAnsi" w:hAnsiTheme="minorHAnsi"/>
        </w:rPr>
        <w:t xml:space="preserve">opportunities for student guidance along issues of social justice, privilege, and inequality will be prioritized.  In addition, meaningful interaction and engagement with host community members and leaders, students, or </w:t>
      </w:r>
      <w:r w:rsidR="00B67DAC">
        <w:rPr>
          <w:rFonts w:asciiTheme="minorHAnsi" w:hAnsiTheme="minorHAnsi"/>
        </w:rPr>
        <w:t>community</w:t>
      </w:r>
      <w:r w:rsidR="00B67DAC" w:rsidRPr="001C0DB9">
        <w:rPr>
          <w:rFonts w:asciiTheme="minorHAnsi" w:hAnsiTheme="minorHAnsi"/>
        </w:rPr>
        <w:t xml:space="preserve"> organizations/institutions will be prioritized. </w:t>
      </w:r>
      <w:r w:rsidR="00B67DAC">
        <w:rPr>
          <w:rFonts w:asciiTheme="minorHAnsi" w:hAnsiTheme="minorHAnsi"/>
        </w:rPr>
        <w:t>Attach</w:t>
      </w:r>
      <w:r w:rsidR="00B67DAC" w:rsidRPr="001C0DB9">
        <w:rPr>
          <w:rFonts w:asciiTheme="minorHAnsi" w:hAnsiTheme="minorHAnsi"/>
        </w:rPr>
        <w:t xml:space="preserve"> a draft itinerary and/or course syllabus if possible.</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3A9B5C94" w14:textId="77777777" w:rsidTr="003B10CF">
        <w:tc>
          <w:tcPr>
            <w:tcW w:w="10440" w:type="dxa"/>
          </w:tcPr>
          <w:p w14:paraId="4A5BB0D3" w14:textId="77777777" w:rsidR="00E30226" w:rsidRPr="000A564B" w:rsidRDefault="00E30226" w:rsidP="003B10CF">
            <w:pPr>
              <w:tabs>
                <w:tab w:val="left" w:pos="1080"/>
              </w:tabs>
              <w:rPr>
                <w:rFonts w:asciiTheme="minorHAnsi" w:hAnsiTheme="minorHAnsi"/>
                <w:sz w:val="22"/>
                <w:szCs w:val="22"/>
              </w:rPr>
            </w:pPr>
          </w:p>
        </w:tc>
      </w:tr>
    </w:tbl>
    <w:p w14:paraId="753B7001" w14:textId="77777777" w:rsidR="00E30226" w:rsidRPr="000A564B" w:rsidRDefault="00E30226" w:rsidP="00E30226">
      <w:pPr>
        <w:rPr>
          <w:rFonts w:asciiTheme="minorHAnsi" w:hAnsiTheme="minorHAnsi"/>
          <w:sz w:val="22"/>
          <w:szCs w:val="22"/>
        </w:rPr>
      </w:pPr>
    </w:p>
    <w:p w14:paraId="0444D931" w14:textId="04A0B49B"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Community Connections (1/2 page): </w:t>
      </w:r>
      <w:r w:rsidRPr="000A564B">
        <w:rPr>
          <w:rFonts w:asciiTheme="minorHAnsi" w:hAnsiTheme="minorHAnsi"/>
        </w:rPr>
        <w:t xml:space="preserve">Describe your connections with the community with whom you intend to work.  If you </w:t>
      </w:r>
      <w:r w:rsidRPr="00EA7B93">
        <w:rPr>
          <w:rFonts w:asciiTheme="minorHAnsi" w:hAnsiTheme="minorHAnsi"/>
        </w:rPr>
        <w:t>are not currently connected to this community, describe how you intend to connect and build meaningful relationships. If the program includes a service learning component, describe the project here.</w:t>
      </w:r>
      <w:r w:rsidR="00711ADC" w:rsidRPr="00EA7B93">
        <w:rPr>
          <w:rFonts w:asciiTheme="minorHAnsi" w:hAnsiTheme="minorHAnsi"/>
        </w:rPr>
        <w:t xml:space="preserve"> </w:t>
      </w:r>
      <w:r w:rsidR="00EA7B93" w:rsidRPr="00EA7B93">
        <w:rPr>
          <w:rFonts w:asciiTheme="minorHAnsi" w:hAnsiTheme="minorHAnsi"/>
          <w:u w:val="single"/>
        </w:rPr>
        <w:t>Proposals that include collaboration with local partners to contribute to meaningful and beneficial relationships with the host community, as well as proposals which consider the impact (economic, environmental, and social) of taking students to that community will be prioritized.</w:t>
      </w:r>
      <w:r w:rsidR="00EA7B93" w:rsidRPr="00EA7B93">
        <w:rPr>
          <w:rFonts w:asciiTheme="minorHAnsi" w:hAnsiTheme="minorHAnsi"/>
        </w:rPr>
        <w:t xml:space="preserve">  </w:t>
      </w:r>
      <w:r w:rsidR="00711ADC" w:rsidRPr="00EA7B93">
        <w:rPr>
          <w:rFonts w:asciiTheme="minorHAnsi" w:hAnsiTheme="minorHAnsi"/>
        </w:rPr>
        <w:t>Include</w:t>
      </w:r>
      <w:r w:rsidR="00711ADC">
        <w:rPr>
          <w:rFonts w:asciiTheme="minorHAnsi" w:hAnsiTheme="minorHAnsi"/>
        </w:rPr>
        <w:t xml:space="preserve"> letters of support from partners if applicable.</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011F4BA4" w14:textId="77777777" w:rsidTr="003B10CF">
        <w:tc>
          <w:tcPr>
            <w:tcW w:w="10440" w:type="dxa"/>
          </w:tcPr>
          <w:p w14:paraId="604CE5F8" w14:textId="77777777" w:rsidR="00E30226" w:rsidRPr="000A564B" w:rsidRDefault="00E30226" w:rsidP="003B10CF">
            <w:pPr>
              <w:tabs>
                <w:tab w:val="left" w:pos="1080"/>
              </w:tabs>
              <w:rPr>
                <w:rFonts w:asciiTheme="minorHAnsi" w:hAnsiTheme="minorHAnsi"/>
                <w:sz w:val="22"/>
                <w:szCs w:val="22"/>
              </w:rPr>
            </w:pPr>
          </w:p>
        </w:tc>
      </w:tr>
    </w:tbl>
    <w:p w14:paraId="28A57F50" w14:textId="77777777" w:rsidR="00E30226" w:rsidRPr="000A564B" w:rsidRDefault="00E30226" w:rsidP="00E30226">
      <w:pPr>
        <w:pStyle w:val="ListParagraph"/>
        <w:ind w:left="360"/>
        <w:rPr>
          <w:rFonts w:asciiTheme="minorHAnsi" w:hAnsiTheme="minorHAnsi"/>
          <w:b/>
        </w:rPr>
      </w:pPr>
    </w:p>
    <w:p w14:paraId="7011E465" w14:textId="3B3712B5"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Risk Management and Safety (1/2 page): </w:t>
      </w:r>
      <w:r w:rsidR="00DD4E51" w:rsidRPr="005653F4">
        <w:rPr>
          <w:rFonts w:asciiTheme="minorHAnsi" w:hAnsiTheme="minorHAnsi"/>
        </w:rPr>
        <w:t xml:space="preserve">Research and describe the health and safety concerns associated with the program location (consider potential for crime, natural disasters, transportation, food, etc.). Address how you will </w:t>
      </w:r>
      <w:r w:rsidR="00DD4E51" w:rsidRPr="00C73933">
        <w:rPr>
          <w:rFonts w:asciiTheme="minorHAnsi" w:hAnsiTheme="minorHAnsi"/>
        </w:rPr>
        <w:t xml:space="preserve">prepare </w:t>
      </w:r>
      <w:r w:rsidR="00DD4E51" w:rsidRPr="005356DD">
        <w:rPr>
          <w:rFonts w:asciiTheme="minorHAnsi" w:hAnsiTheme="minorHAnsi"/>
        </w:rPr>
        <w:t>students for those risks before travel, and how you will mitigate those risks while on-site.</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7092D3E2" w14:textId="77777777" w:rsidTr="003B10CF">
        <w:tc>
          <w:tcPr>
            <w:tcW w:w="10440" w:type="dxa"/>
          </w:tcPr>
          <w:p w14:paraId="7973F534" w14:textId="77777777" w:rsidR="00E30226" w:rsidRPr="000A564B" w:rsidRDefault="00E30226" w:rsidP="003B10CF">
            <w:pPr>
              <w:tabs>
                <w:tab w:val="left" w:pos="1080"/>
              </w:tabs>
              <w:rPr>
                <w:rFonts w:asciiTheme="minorHAnsi" w:hAnsiTheme="minorHAnsi"/>
                <w:sz w:val="22"/>
                <w:szCs w:val="22"/>
              </w:rPr>
            </w:pPr>
          </w:p>
        </w:tc>
      </w:tr>
    </w:tbl>
    <w:p w14:paraId="4BD77904" w14:textId="77777777" w:rsidR="00E30226" w:rsidRPr="000A564B" w:rsidRDefault="00E30226" w:rsidP="00E30226">
      <w:pPr>
        <w:pStyle w:val="ListParagraph"/>
        <w:ind w:left="360"/>
        <w:rPr>
          <w:rFonts w:asciiTheme="minorHAnsi" w:hAnsiTheme="minorHAnsi"/>
          <w:b/>
        </w:rPr>
      </w:pPr>
    </w:p>
    <w:p w14:paraId="244A684B" w14:textId="6035CAC0"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Post-Program </w:t>
      </w:r>
      <w:r w:rsidR="007A5A29">
        <w:rPr>
          <w:rFonts w:asciiTheme="minorHAnsi" w:hAnsiTheme="minorHAnsi"/>
          <w:b/>
        </w:rPr>
        <w:t>Reflection</w:t>
      </w:r>
      <w:r w:rsidRPr="000A564B">
        <w:rPr>
          <w:rFonts w:asciiTheme="minorHAnsi" w:hAnsiTheme="minorHAnsi"/>
          <w:b/>
        </w:rPr>
        <w:t xml:space="preserve"> (1/3 page): </w:t>
      </w:r>
      <w:r w:rsidR="00213EA0" w:rsidRPr="001F7A35">
        <w:rPr>
          <w:rFonts w:asciiTheme="minorHAnsi" w:hAnsiTheme="minorHAnsi"/>
        </w:rPr>
        <w:t xml:space="preserve">A DII program requirement is post-experience guidance, in order to allow students to reflect on their experiences and continue to learn from them. </w:t>
      </w:r>
      <w:r w:rsidR="00213EA0" w:rsidRPr="003B6C66">
        <w:rPr>
          <w:rFonts w:asciiTheme="minorHAnsi" w:hAnsiTheme="minorHAnsi"/>
          <w:u w:val="single"/>
        </w:rPr>
        <w:t>Describe your plan for post-program guidance and how it will provide opportunities for student growth.</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0A34CEC4" w14:textId="77777777" w:rsidTr="003B10CF">
        <w:tc>
          <w:tcPr>
            <w:tcW w:w="10440" w:type="dxa"/>
          </w:tcPr>
          <w:p w14:paraId="558FD6EB" w14:textId="77777777" w:rsidR="00E30226" w:rsidRPr="000A564B" w:rsidRDefault="00E30226" w:rsidP="003B10CF">
            <w:pPr>
              <w:tabs>
                <w:tab w:val="left" w:pos="1080"/>
              </w:tabs>
              <w:rPr>
                <w:rFonts w:asciiTheme="minorHAnsi" w:hAnsiTheme="minorHAnsi"/>
                <w:sz w:val="22"/>
                <w:szCs w:val="22"/>
              </w:rPr>
            </w:pPr>
          </w:p>
        </w:tc>
      </w:tr>
    </w:tbl>
    <w:p w14:paraId="26ECDD11" w14:textId="77777777" w:rsidR="00E30226" w:rsidRPr="000A564B" w:rsidRDefault="00E30226" w:rsidP="00E30226">
      <w:pPr>
        <w:pStyle w:val="ListParagraph"/>
        <w:ind w:left="360"/>
        <w:rPr>
          <w:rFonts w:asciiTheme="minorHAnsi" w:hAnsiTheme="minorHAnsi"/>
          <w:b/>
        </w:rPr>
      </w:pPr>
    </w:p>
    <w:p w14:paraId="67E9A0ED" w14:textId="56749CBC" w:rsidR="00E30226" w:rsidRPr="000A564B" w:rsidRDefault="00E30226" w:rsidP="00E30226">
      <w:pPr>
        <w:pStyle w:val="ListParagraph"/>
        <w:numPr>
          <w:ilvl w:val="0"/>
          <w:numId w:val="33"/>
        </w:numPr>
        <w:ind w:left="360" w:hanging="360"/>
        <w:rPr>
          <w:rFonts w:asciiTheme="minorHAnsi" w:hAnsiTheme="minorHAnsi"/>
          <w:b/>
        </w:rPr>
      </w:pPr>
      <w:r w:rsidRPr="000A564B">
        <w:rPr>
          <w:rFonts w:asciiTheme="minorHAnsi" w:hAnsiTheme="minorHAnsi"/>
          <w:b/>
        </w:rPr>
        <w:t xml:space="preserve">Impact on UW-Eau Claire (1/2 page): </w:t>
      </w:r>
      <w:r w:rsidR="00C70EE2" w:rsidRPr="0060381E">
        <w:rPr>
          <w:rFonts w:asciiTheme="minorHAnsi" w:hAnsiTheme="minorHAnsi"/>
        </w:rPr>
        <w:t xml:space="preserve">One of the </w:t>
      </w:r>
      <w:r w:rsidR="00C70EE2">
        <w:rPr>
          <w:rFonts w:asciiTheme="minorHAnsi" w:hAnsiTheme="minorHAnsi"/>
        </w:rPr>
        <w:t>goals</w:t>
      </w:r>
      <w:r w:rsidR="00C70EE2" w:rsidRPr="0060381E">
        <w:rPr>
          <w:rFonts w:asciiTheme="minorHAnsi" w:hAnsiTheme="minorHAnsi"/>
        </w:rPr>
        <w:t xml:space="preserve"> of the DII program is to bring faculty and student learning, capacity and understanding back to UW-Eau Claire</w:t>
      </w:r>
      <w:r w:rsidR="00C70EE2">
        <w:rPr>
          <w:rFonts w:asciiTheme="minorHAnsi" w:hAnsiTheme="minorHAnsi"/>
        </w:rPr>
        <w:t>.</w:t>
      </w:r>
      <w:r w:rsidR="00C70EE2" w:rsidRPr="0060381E">
        <w:rPr>
          <w:rFonts w:asciiTheme="minorHAnsi" w:hAnsiTheme="minorHAnsi"/>
        </w:rPr>
        <w:t xml:space="preserve"> </w:t>
      </w:r>
      <w:r w:rsidR="00C70EE2" w:rsidRPr="00D113BC">
        <w:rPr>
          <w:rFonts w:asciiTheme="minorHAnsi" w:hAnsiTheme="minorHAnsi"/>
          <w:u w:val="single"/>
        </w:rPr>
        <w:t>Describe what you plan to do with students after returning to campus and how you could encourage and support them in processing and sharing their experiences with a larger community</w:t>
      </w:r>
      <w:r w:rsidR="00C70EE2" w:rsidRPr="006F3D52">
        <w:rPr>
          <w:rFonts w:asciiTheme="minorHAnsi" w:hAnsiTheme="minorHAnsi"/>
        </w:rPr>
        <w:t>. Examples could include participation in CERCA or Immersion Week panel discussions, classroom presentations, exchange opportunities, bringing in guest speakers, presentations in their home town, etc.</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1ECB2792" w14:textId="77777777" w:rsidTr="003B10CF">
        <w:tc>
          <w:tcPr>
            <w:tcW w:w="10440" w:type="dxa"/>
          </w:tcPr>
          <w:p w14:paraId="08CF9671" w14:textId="77777777" w:rsidR="00E30226" w:rsidRPr="000A564B" w:rsidRDefault="00E30226" w:rsidP="003B10CF">
            <w:pPr>
              <w:tabs>
                <w:tab w:val="left" w:pos="1080"/>
              </w:tabs>
              <w:rPr>
                <w:rFonts w:asciiTheme="minorHAnsi" w:hAnsiTheme="minorHAnsi"/>
                <w:sz w:val="22"/>
                <w:szCs w:val="22"/>
              </w:rPr>
            </w:pPr>
          </w:p>
        </w:tc>
      </w:tr>
    </w:tbl>
    <w:p w14:paraId="72B9E08E" w14:textId="77777777" w:rsidR="00E30226" w:rsidRPr="000A564B" w:rsidRDefault="00E30226" w:rsidP="00E30226">
      <w:pPr>
        <w:pStyle w:val="ListParagraph"/>
        <w:ind w:left="450"/>
        <w:rPr>
          <w:rFonts w:asciiTheme="minorHAnsi" w:hAnsiTheme="minorHAnsi"/>
          <w:b/>
        </w:rPr>
      </w:pPr>
    </w:p>
    <w:p w14:paraId="5FE8A397" w14:textId="0116DA76" w:rsidR="00E30226" w:rsidRPr="000A564B" w:rsidRDefault="00E30226" w:rsidP="00E30226">
      <w:pPr>
        <w:pStyle w:val="ListParagraph"/>
        <w:numPr>
          <w:ilvl w:val="0"/>
          <w:numId w:val="33"/>
        </w:numPr>
        <w:ind w:left="450" w:hanging="450"/>
        <w:rPr>
          <w:rFonts w:asciiTheme="minorHAnsi" w:hAnsiTheme="minorHAnsi"/>
          <w:b/>
        </w:rPr>
      </w:pPr>
      <w:r w:rsidRPr="000A564B">
        <w:rPr>
          <w:rFonts w:asciiTheme="minorHAnsi" w:hAnsiTheme="minorHAnsi"/>
          <w:b/>
        </w:rPr>
        <w:t>Assessment Plan (1/2 page</w:t>
      </w:r>
      <w:r w:rsidRPr="00AD46DE">
        <w:rPr>
          <w:rFonts w:asciiTheme="minorHAnsi" w:hAnsiTheme="minorHAnsi"/>
          <w:b/>
        </w:rPr>
        <w:t xml:space="preserve">): </w:t>
      </w:r>
      <w:r w:rsidR="00AD46DE" w:rsidRPr="00AD46DE">
        <w:rPr>
          <w:rFonts w:asciiTheme="minorHAnsi" w:hAnsiTheme="minorHAnsi"/>
          <w:u w:val="single"/>
        </w:rPr>
        <w:t xml:space="preserve">Indicate how you plan to assess student learning along ALL </w:t>
      </w:r>
      <w:r w:rsidR="001A57DA">
        <w:rPr>
          <w:rFonts w:asciiTheme="minorHAnsi" w:hAnsiTheme="minorHAnsi"/>
          <w:u w:val="single"/>
        </w:rPr>
        <w:t xml:space="preserve">R1 </w:t>
      </w:r>
      <w:hyperlink r:id="rId11" w:history="1">
        <w:r w:rsidR="00AD46DE" w:rsidRPr="00AD46DE">
          <w:rPr>
            <w:rStyle w:val="Hyperlink"/>
            <w:rFonts w:asciiTheme="minorHAnsi" w:hAnsiTheme="minorHAnsi"/>
          </w:rPr>
          <w:t>Learning Outcomes</w:t>
        </w:r>
      </w:hyperlink>
      <w:r w:rsidR="001A57DA">
        <w:rPr>
          <w:rFonts w:asciiTheme="minorHAnsi" w:hAnsiTheme="minorHAnsi"/>
          <w:u w:val="single"/>
        </w:rPr>
        <w:t xml:space="preserve"> </w:t>
      </w:r>
      <w:r w:rsidR="00AD46DE" w:rsidRPr="00AD46DE">
        <w:rPr>
          <w:rFonts w:asciiTheme="minorHAnsi" w:hAnsiTheme="minorHAnsi"/>
          <w:u w:val="single"/>
        </w:rPr>
        <w:t>listed below, and what artifacts from the experience will be used as evidence of student learning</w:t>
      </w:r>
      <w:r w:rsidR="00AD46DE" w:rsidRPr="00AD46DE">
        <w:rPr>
          <w:rFonts w:asciiTheme="minorHAnsi" w:hAnsiTheme="minorHAnsi"/>
        </w:rPr>
        <w:t xml:space="preserve"> (attach prompts or assignments if possible). Artifacts could include a pre/post survey, journals, projects, reflection papers, student narratives, or travel blogs.  </w:t>
      </w:r>
      <w:r w:rsidR="00AD46DE" w:rsidRPr="00AD46DE">
        <w:rPr>
          <w:rFonts w:asciiTheme="minorHAnsi" w:hAnsiTheme="minorHAnsi"/>
          <w:b/>
          <w:u w:val="single"/>
        </w:rPr>
        <w:t>Note</w:t>
      </w:r>
      <w:r w:rsidR="00AD46DE" w:rsidRPr="00AD46DE">
        <w:rPr>
          <w:rFonts w:asciiTheme="minorHAnsi" w:hAnsiTheme="minorHAnsi"/>
          <w:u w:val="single"/>
        </w:rPr>
        <w:t xml:space="preserve">: all students on approved </w:t>
      </w:r>
      <w:r w:rsidR="00E91CDE">
        <w:rPr>
          <w:rFonts w:asciiTheme="minorHAnsi" w:hAnsiTheme="minorHAnsi"/>
          <w:u w:val="single"/>
        </w:rPr>
        <w:t>DII</w:t>
      </w:r>
      <w:r w:rsidR="00AD46DE" w:rsidRPr="00AD46DE">
        <w:rPr>
          <w:rFonts w:asciiTheme="minorHAnsi" w:hAnsiTheme="minorHAnsi"/>
          <w:u w:val="single"/>
        </w:rPr>
        <w:t xml:space="preserve"> programs </w:t>
      </w:r>
      <w:r w:rsidR="00BB42C3">
        <w:rPr>
          <w:rFonts w:asciiTheme="minorHAnsi" w:hAnsiTheme="minorHAnsi"/>
          <w:u w:val="single"/>
        </w:rPr>
        <w:t>fulfill the</w:t>
      </w:r>
      <w:r w:rsidR="002F40BD">
        <w:rPr>
          <w:rFonts w:asciiTheme="minorHAnsi" w:hAnsiTheme="minorHAnsi"/>
          <w:u w:val="single"/>
        </w:rPr>
        <w:t xml:space="preserve"> </w:t>
      </w:r>
      <w:r w:rsidR="00AD46DE" w:rsidRPr="00AD46DE">
        <w:rPr>
          <w:rFonts w:asciiTheme="minorHAnsi" w:hAnsiTheme="minorHAnsi"/>
          <w:u w:val="single"/>
        </w:rPr>
        <w:t>R</w:t>
      </w:r>
      <w:r w:rsidR="002F40BD">
        <w:rPr>
          <w:rFonts w:asciiTheme="minorHAnsi" w:hAnsiTheme="minorHAnsi"/>
          <w:u w:val="single"/>
        </w:rPr>
        <w:t>1</w:t>
      </w:r>
      <w:r w:rsidR="00AD46DE" w:rsidRPr="00AD46DE">
        <w:rPr>
          <w:rFonts w:asciiTheme="minorHAnsi" w:hAnsiTheme="minorHAnsi"/>
          <w:u w:val="single"/>
        </w:rPr>
        <w:t xml:space="preserve"> designation, and therefore student learning along the R</w:t>
      </w:r>
      <w:r w:rsidR="002F40BD">
        <w:rPr>
          <w:rFonts w:asciiTheme="minorHAnsi" w:hAnsiTheme="minorHAnsi"/>
          <w:u w:val="single"/>
        </w:rPr>
        <w:t>1</w:t>
      </w:r>
      <w:r w:rsidR="00AD46DE" w:rsidRPr="00AD46DE">
        <w:rPr>
          <w:rFonts w:asciiTheme="minorHAnsi" w:hAnsiTheme="minorHAnsi"/>
          <w:u w:val="single"/>
        </w:rPr>
        <w:t xml:space="preserve"> rubric must be assessed appropriately.</w:t>
      </w:r>
      <w:r w:rsidR="00AD46DE" w:rsidRPr="00AD46DE">
        <w:rPr>
          <w:rFonts w:asciiTheme="minorHAnsi" w:hAnsiTheme="minorHAnsi"/>
        </w:rPr>
        <w:t xml:space="preserve"> </w:t>
      </w:r>
    </w:p>
    <w:p w14:paraId="7AD8C95E" w14:textId="77777777" w:rsidR="00E30226" w:rsidRPr="000A564B" w:rsidRDefault="00E30226" w:rsidP="00E30226">
      <w:pPr>
        <w:pStyle w:val="ListParagraph"/>
        <w:numPr>
          <w:ilvl w:val="0"/>
          <w:numId w:val="34"/>
        </w:numPr>
        <w:tabs>
          <w:tab w:val="left" w:pos="1350"/>
        </w:tabs>
        <w:ind w:left="1368"/>
        <w:rPr>
          <w:rFonts w:asciiTheme="minorHAnsi" w:hAnsiTheme="minorHAnsi"/>
        </w:rPr>
      </w:pPr>
      <w:r w:rsidRPr="000A564B">
        <w:rPr>
          <w:rFonts w:asciiTheme="minorHAnsi" w:hAnsiTheme="minorHAnsi"/>
        </w:rPr>
        <w:t>Understand there are diverse social-group (such as race, class, gender, sexualities, ethnicity, religion) perspectives.</w:t>
      </w:r>
    </w:p>
    <w:p w14:paraId="69B22277" w14:textId="77777777" w:rsidR="00E30226" w:rsidRPr="000A564B" w:rsidRDefault="00E30226" w:rsidP="00E30226">
      <w:pPr>
        <w:pStyle w:val="ListParagraph"/>
        <w:numPr>
          <w:ilvl w:val="0"/>
          <w:numId w:val="34"/>
        </w:numPr>
        <w:tabs>
          <w:tab w:val="left" w:pos="1350"/>
        </w:tabs>
        <w:ind w:left="1368"/>
        <w:rPr>
          <w:rFonts w:asciiTheme="minorHAnsi" w:hAnsiTheme="minorHAnsi"/>
        </w:rPr>
      </w:pPr>
      <w:r w:rsidRPr="000A564B">
        <w:rPr>
          <w:rFonts w:asciiTheme="minorHAnsi" w:hAnsiTheme="minorHAnsi"/>
        </w:rPr>
        <w:t xml:space="preserve">Understand impact of dominant assumptions (such as race, class, gender, sexualities, ethnicity, and religious beliefs) on the social construction of individual identities. </w:t>
      </w:r>
    </w:p>
    <w:p w14:paraId="71E1313A" w14:textId="77777777" w:rsidR="00E30226" w:rsidRPr="000A564B" w:rsidRDefault="00E30226" w:rsidP="00E30226">
      <w:pPr>
        <w:pStyle w:val="ListParagraph"/>
        <w:numPr>
          <w:ilvl w:val="0"/>
          <w:numId w:val="34"/>
        </w:numPr>
        <w:tabs>
          <w:tab w:val="left" w:pos="1350"/>
        </w:tabs>
        <w:ind w:left="1368"/>
        <w:rPr>
          <w:rFonts w:asciiTheme="minorHAnsi" w:hAnsiTheme="minorHAnsi"/>
        </w:rPr>
      </w:pPr>
      <w:r w:rsidRPr="000A564B">
        <w:rPr>
          <w:rFonts w:asciiTheme="minorHAnsi" w:hAnsiTheme="minorHAnsi"/>
        </w:rPr>
        <w:t xml:space="preserve">Understand systems of privilege (such as racism, sexism, classism, heterosexism, linguicism, able-ism and colonialism) and oppression within societal structures. </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6512AB8D" w14:textId="77777777" w:rsidTr="003B10CF">
        <w:tc>
          <w:tcPr>
            <w:tcW w:w="10440" w:type="dxa"/>
          </w:tcPr>
          <w:p w14:paraId="672A83E4" w14:textId="77777777" w:rsidR="00E30226" w:rsidRPr="000A564B" w:rsidRDefault="00E30226" w:rsidP="003B10CF">
            <w:pPr>
              <w:tabs>
                <w:tab w:val="left" w:pos="1080"/>
              </w:tabs>
              <w:rPr>
                <w:rFonts w:asciiTheme="minorHAnsi" w:hAnsiTheme="minorHAnsi"/>
                <w:sz w:val="22"/>
                <w:szCs w:val="22"/>
              </w:rPr>
            </w:pPr>
          </w:p>
        </w:tc>
      </w:tr>
    </w:tbl>
    <w:p w14:paraId="184C2561" w14:textId="77777777" w:rsidR="00E30226" w:rsidRPr="000A564B" w:rsidRDefault="00E30226" w:rsidP="00E30226">
      <w:pPr>
        <w:tabs>
          <w:tab w:val="left" w:pos="1350"/>
        </w:tabs>
        <w:ind w:right="-360"/>
        <w:rPr>
          <w:rFonts w:asciiTheme="minorHAnsi" w:hAnsiTheme="minorHAnsi"/>
          <w:sz w:val="22"/>
          <w:szCs w:val="22"/>
        </w:rPr>
      </w:pPr>
    </w:p>
    <w:p w14:paraId="3C42B5F5" w14:textId="5F902711" w:rsidR="00E30226" w:rsidRPr="000A564B" w:rsidRDefault="00E30226" w:rsidP="00E30226">
      <w:pPr>
        <w:pStyle w:val="ListParagraph"/>
        <w:numPr>
          <w:ilvl w:val="0"/>
          <w:numId w:val="33"/>
        </w:numPr>
        <w:ind w:left="450" w:hanging="360"/>
        <w:rPr>
          <w:rFonts w:asciiTheme="minorHAnsi" w:hAnsiTheme="minorHAnsi"/>
          <w:b/>
        </w:rPr>
      </w:pPr>
      <w:r w:rsidRPr="000A564B">
        <w:rPr>
          <w:rFonts w:asciiTheme="minorHAnsi" w:hAnsiTheme="minorHAnsi"/>
          <w:b/>
        </w:rPr>
        <w:lastRenderedPageBreak/>
        <w:t>Future Programming and Sustainability</w:t>
      </w:r>
      <w:r w:rsidRPr="000A564B">
        <w:rPr>
          <w:rFonts w:asciiTheme="minorHAnsi" w:hAnsiTheme="minorHAnsi"/>
        </w:rPr>
        <w:t xml:space="preserve"> </w:t>
      </w:r>
      <w:r w:rsidRPr="000A564B">
        <w:rPr>
          <w:rFonts w:asciiTheme="minorHAnsi" w:hAnsiTheme="minorHAnsi"/>
          <w:b/>
        </w:rPr>
        <w:t xml:space="preserve">(1/2 page): </w:t>
      </w:r>
      <w:r w:rsidR="008B00F4" w:rsidRPr="008B00F4">
        <w:rPr>
          <w:rFonts w:asciiTheme="minorHAnsi" w:hAnsiTheme="minorHAnsi"/>
        </w:rPr>
        <w:t xml:space="preserve">State plans for this program in future years, and how often it is planned to run. If determined, include names of future Faculty/Staff Leaders. If not yet determined, describe plans to integrate new </w:t>
      </w:r>
      <w:r w:rsidR="00B770D3">
        <w:rPr>
          <w:rFonts w:asciiTheme="minorHAnsi" w:hAnsiTheme="minorHAnsi"/>
        </w:rPr>
        <w:t>leaders</w:t>
      </w:r>
      <w:r w:rsidR="008B00F4" w:rsidRPr="008B00F4">
        <w:rPr>
          <w:rFonts w:asciiTheme="minorHAnsi" w:hAnsiTheme="minorHAnsi"/>
        </w:rPr>
        <w:t xml:space="preserve">. Programs that have a thoughtful and innovative approach to sustainability will be prioritized. This may include collaborations with colleagues and/or other </w:t>
      </w:r>
      <w:r w:rsidR="008B00F4" w:rsidRPr="00B770D3">
        <w:rPr>
          <w:rFonts w:asciiTheme="minorHAnsi" w:hAnsiTheme="minorHAnsi"/>
        </w:rPr>
        <w:t>departments, possible additional funding sources, and/or collaborations with partners, community members and/or institutions</w:t>
      </w:r>
      <w:r w:rsidRPr="00B770D3">
        <w:rPr>
          <w:rFonts w:asciiTheme="minorHAnsi" w:hAnsiTheme="minorHAnsi"/>
        </w:rPr>
        <w:t xml:space="preserve">. </w:t>
      </w:r>
      <w:r w:rsidR="00B770D3" w:rsidRPr="00C57DF2">
        <w:rPr>
          <w:rFonts w:asciiTheme="minorHAnsi" w:hAnsiTheme="minorHAnsi"/>
          <w:b/>
        </w:rPr>
        <w:t>N</w:t>
      </w:r>
      <w:r w:rsidR="00B770D3" w:rsidRPr="00B770D3">
        <w:rPr>
          <w:rFonts w:asciiTheme="minorHAnsi" w:hAnsiTheme="minorHAnsi"/>
          <w:b/>
        </w:rPr>
        <w:t>ote</w:t>
      </w:r>
      <w:r w:rsidR="00B770D3" w:rsidRPr="00B770D3">
        <w:rPr>
          <w:rFonts w:asciiTheme="minorHAnsi" w:hAnsiTheme="minorHAnsi"/>
        </w:rPr>
        <w:t xml:space="preserve">: Programs that have run one or more times with </w:t>
      </w:r>
      <w:r w:rsidR="00563DEE">
        <w:rPr>
          <w:rFonts w:asciiTheme="minorHAnsi" w:hAnsiTheme="minorHAnsi"/>
        </w:rPr>
        <w:t>DII</w:t>
      </w:r>
      <w:r w:rsidR="00B770D3" w:rsidRPr="00B770D3">
        <w:rPr>
          <w:rFonts w:asciiTheme="minorHAnsi" w:hAnsiTheme="minorHAnsi"/>
        </w:rPr>
        <w:t xml:space="preserve"> funding can apply for a two-year award, contingent on the approval of </w:t>
      </w:r>
      <w:r w:rsidR="00563DEE">
        <w:rPr>
          <w:rFonts w:asciiTheme="minorHAnsi" w:hAnsiTheme="minorHAnsi"/>
        </w:rPr>
        <w:t>DII</w:t>
      </w:r>
      <w:r w:rsidR="00B770D3" w:rsidRPr="00B770D3">
        <w:rPr>
          <w:rFonts w:asciiTheme="minorHAnsi" w:hAnsiTheme="minorHAnsi"/>
        </w:rPr>
        <w:t xml:space="preserve"> funding for 20</w:t>
      </w:r>
      <w:r w:rsidR="006539A7">
        <w:rPr>
          <w:rFonts w:asciiTheme="minorHAnsi" w:hAnsiTheme="minorHAnsi"/>
        </w:rPr>
        <w:t>20-2021</w:t>
      </w:r>
      <w:r w:rsidR="00B770D3" w:rsidRPr="00B770D3">
        <w:rPr>
          <w:rFonts w:asciiTheme="minorHAnsi" w:hAnsiTheme="minorHAnsi"/>
        </w:rPr>
        <w:t xml:space="preserve"> (confirmed in spring 20</w:t>
      </w:r>
      <w:r w:rsidR="006539A7">
        <w:rPr>
          <w:rFonts w:asciiTheme="minorHAnsi" w:hAnsiTheme="minorHAnsi"/>
        </w:rPr>
        <w:t>20</w:t>
      </w:r>
      <w:r w:rsidR="00B770D3" w:rsidRPr="00B770D3">
        <w:rPr>
          <w:rFonts w:asciiTheme="minorHAnsi" w:hAnsiTheme="minorHAnsi"/>
        </w:rPr>
        <w:t xml:space="preserve">). </w:t>
      </w:r>
      <w:r w:rsidRPr="00B770D3">
        <w:rPr>
          <w:rFonts w:asciiTheme="minorHAnsi" w:hAnsiTheme="minorHAnsi"/>
          <w:b/>
        </w:rPr>
        <w:t>If you are applying for a two-year award, state that here and describe ways you plan to sustain this program in</w:t>
      </w:r>
      <w:r w:rsidRPr="008B00F4">
        <w:rPr>
          <w:rFonts w:asciiTheme="minorHAnsi" w:hAnsiTheme="minorHAnsi"/>
          <w:b/>
        </w:rPr>
        <w:t xml:space="preserve"> the future.</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71398C87" w14:textId="77777777" w:rsidTr="003B10CF">
        <w:tc>
          <w:tcPr>
            <w:tcW w:w="10440" w:type="dxa"/>
          </w:tcPr>
          <w:p w14:paraId="664B48ED" w14:textId="77777777" w:rsidR="00E30226" w:rsidRPr="000A564B" w:rsidRDefault="00E30226" w:rsidP="003B10CF">
            <w:pPr>
              <w:tabs>
                <w:tab w:val="left" w:pos="1080"/>
              </w:tabs>
              <w:rPr>
                <w:rFonts w:asciiTheme="minorHAnsi" w:hAnsiTheme="minorHAnsi"/>
                <w:sz w:val="22"/>
                <w:szCs w:val="22"/>
              </w:rPr>
            </w:pPr>
          </w:p>
        </w:tc>
      </w:tr>
    </w:tbl>
    <w:p w14:paraId="47D10E7B" w14:textId="77777777" w:rsidR="00E30226" w:rsidRPr="000A564B" w:rsidRDefault="00E30226" w:rsidP="00E30226">
      <w:pPr>
        <w:rPr>
          <w:rFonts w:asciiTheme="minorHAnsi" w:hAnsiTheme="minorHAnsi"/>
          <w:sz w:val="22"/>
          <w:szCs w:val="22"/>
        </w:rPr>
      </w:pPr>
    </w:p>
    <w:p w14:paraId="3A254CD7" w14:textId="43BF176D" w:rsidR="00E30226" w:rsidRPr="006829CB" w:rsidRDefault="00E30226" w:rsidP="00E30226">
      <w:pPr>
        <w:pStyle w:val="ListParagraph"/>
        <w:numPr>
          <w:ilvl w:val="0"/>
          <w:numId w:val="33"/>
        </w:numPr>
        <w:ind w:left="450" w:hanging="450"/>
        <w:rPr>
          <w:rFonts w:asciiTheme="minorHAnsi" w:hAnsiTheme="minorHAnsi"/>
          <w:b/>
        </w:rPr>
      </w:pPr>
      <w:r w:rsidRPr="000A564B">
        <w:rPr>
          <w:rFonts w:asciiTheme="minorHAnsi" w:hAnsiTheme="minorHAnsi"/>
          <w:b/>
        </w:rPr>
        <w:t xml:space="preserve">Faculty Qualifications and Preparation (1/2 page): </w:t>
      </w:r>
      <w:r w:rsidR="008042FF">
        <w:rPr>
          <w:rFonts w:asciiTheme="minorHAnsi" w:hAnsiTheme="minorHAnsi"/>
        </w:rPr>
        <w:t>State</w:t>
      </w:r>
      <w:r w:rsidRPr="000A564B">
        <w:rPr>
          <w:rFonts w:asciiTheme="minorHAnsi" w:hAnsiTheme="minorHAnsi"/>
        </w:rPr>
        <w:t xml:space="preserve"> </w:t>
      </w:r>
      <w:r w:rsidRPr="006829CB">
        <w:rPr>
          <w:rFonts w:asciiTheme="minorHAnsi" w:hAnsiTheme="minorHAnsi"/>
        </w:rPr>
        <w:t xml:space="preserve">the qualifications and expertise of the faculty/staff leaders, </w:t>
      </w:r>
      <w:r w:rsidR="00A31D30" w:rsidRPr="006829CB">
        <w:rPr>
          <w:rFonts w:asciiTheme="minorHAnsi" w:hAnsiTheme="minorHAnsi"/>
        </w:rPr>
        <w:t>in the location, culture, and content of the proposed program.</w:t>
      </w:r>
      <w:r w:rsidRPr="006829CB">
        <w:rPr>
          <w:rFonts w:asciiTheme="minorHAnsi" w:hAnsiTheme="minorHAnsi"/>
        </w:rPr>
        <w:t xml:space="preserve"> </w:t>
      </w:r>
      <w:r w:rsidR="001E02B4" w:rsidRPr="006829CB">
        <w:rPr>
          <w:rFonts w:asciiTheme="minorHAnsi" w:hAnsiTheme="minorHAnsi"/>
        </w:rPr>
        <w:t>Include what you will do to prepare to lead the immersion, and how this experience ties into your professional development.  Are there any potential conflicts of interest that could lead to misunderstanding? If so, please state them here.</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0F0513E4" w14:textId="77777777" w:rsidTr="003B10CF">
        <w:tc>
          <w:tcPr>
            <w:tcW w:w="10440" w:type="dxa"/>
          </w:tcPr>
          <w:p w14:paraId="4401AADF" w14:textId="77777777" w:rsidR="00E30226" w:rsidRPr="000A564B" w:rsidRDefault="00E30226" w:rsidP="003B10CF">
            <w:pPr>
              <w:tabs>
                <w:tab w:val="left" w:pos="1080"/>
              </w:tabs>
              <w:rPr>
                <w:rFonts w:asciiTheme="minorHAnsi" w:hAnsiTheme="minorHAnsi"/>
                <w:sz w:val="22"/>
                <w:szCs w:val="22"/>
              </w:rPr>
            </w:pPr>
          </w:p>
        </w:tc>
      </w:tr>
    </w:tbl>
    <w:p w14:paraId="50D8D45D" w14:textId="77777777" w:rsidR="00E30226" w:rsidRPr="000A564B" w:rsidRDefault="00E30226" w:rsidP="00E30226">
      <w:pPr>
        <w:rPr>
          <w:rFonts w:asciiTheme="minorHAnsi" w:hAnsiTheme="minorHAnsi"/>
          <w:sz w:val="22"/>
          <w:szCs w:val="22"/>
        </w:rPr>
      </w:pPr>
    </w:p>
    <w:p w14:paraId="2957D904" w14:textId="77777777" w:rsidR="00E30226" w:rsidRPr="000A564B" w:rsidRDefault="00E30226" w:rsidP="00E30226">
      <w:pPr>
        <w:pStyle w:val="ListParagraph"/>
        <w:numPr>
          <w:ilvl w:val="0"/>
          <w:numId w:val="33"/>
        </w:numPr>
        <w:ind w:left="450" w:hanging="450"/>
        <w:rPr>
          <w:rFonts w:asciiTheme="minorHAnsi" w:hAnsiTheme="minorHAnsi"/>
          <w:b/>
        </w:rPr>
      </w:pPr>
      <w:r w:rsidRPr="000A564B">
        <w:rPr>
          <w:rFonts w:asciiTheme="minorHAnsi" w:hAnsiTheme="minorHAnsi"/>
          <w:b/>
        </w:rPr>
        <w:t>Additional Explanation (1/2 page)</w:t>
      </w:r>
    </w:p>
    <w:p w14:paraId="2A2D3124" w14:textId="106D2AA6" w:rsidR="00E30226" w:rsidRPr="00DA58BF" w:rsidRDefault="00E30226" w:rsidP="00E30226">
      <w:pPr>
        <w:pStyle w:val="ListParagraph"/>
        <w:numPr>
          <w:ilvl w:val="1"/>
          <w:numId w:val="33"/>
        </w:numPr>
        <w:ind w:left="792"/>
        <w:rPr>
          <w:rFonts w:asciiTheme="minorHAnsi" w:hAnsiTheme="minorHAnsi"/>
          <w:b/>
        </w:rPr>
      </w:pPr>
      <w:r w:rsidRPr="00DA58BF">
        <w:rPr>
          <w:rFonts w:asciiTheme="minorHAnsi" w:hAnsiTheme="minorHAnsi"/>
          <w:b/>
        </w:rPr>
        <w:t xml:space="preserve">Repeat programs: </w:t>
      </w:r>
      <w:r w:rsidR="00CE2400" w:rsidRPr="00DA58BF">
        <w:rPr>
          <w:rFonts w:asciiTheme="minorHAnsi" w:hAnsiTheme="minorHAnsi"/>
        </w:rPr>
        <w:t>demonstrate past program achievements related to student learning, program goals and learning outcomes, and impact on the UW-Eau Claire community</w:t>
      </w:r>
      <w:r w:rsidR="00781FAE">
        <w:rPr>
          <w:rFonts w:asciiTheme="minorHAnsi" w:hAnsiTheme="minorHAnsi"/>
        </w:rPr>
        <w:t>.</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DA58BF" w14:paraId="2DB8DE8C" w14:textId="77777777" w:rsidTr="003B10CF">
        <w:tc>
          <w:tcPr>
            <w:tcW w:w="10440" w:type="dxa"/>
          </w:tcPr>
          <w:p w14:paraId="22C2FEE2" w14:textId="77777777" w:rsidR="00E30226" w:rsidRPr="00DA58BF" w:rsidRDefault="00E30226" w:rsidP="003B10CF">
            <w:pPr>
              <w:tabs>
                <w:tab w:val="left" w:pos="1080"/>
              </w:tabs>
              <w:rPr>
                <w:rFonts w:asciiTheme="minorHAnsi" w:hAnsiTheme="minorHAnsi"/>
                <w:sz w:val="22"/>
                <w:szCs w:val="22"/>
              </w:rPr>
            </w:pPr>
          </w:p>
        </w:tc>
      </w:tr>
    </w:tbl>
    <w:p w14:paraId="283E6E69" w14:textId="5228EC44" w:rsidR="00E30226" w:rsidRPr="00DA58BF" w:rsidRDefault="00E30226" w:rsidP="00DA58BF">
      <w:pPr>
        <w:pStyle w:val="ListParagraph"/>
        <w:numPr>
          <w:ilvl w:val="1"/>
          <w:numId w:val="33"/>
        </w:numPr>
        <w:ind w:left="792"/>
        <w:rPr>
          <w:rFonts w:asciiTheme="minorHAnsi" w:hAnsiTheme="minorHAnsi"/>
        </w:rPr>
      </w:pPr>
      <w:r w:rsidRPr="00DA58BF">
        <w:rPr>
          <w:rFonts w:asciiTheme="minorHAnsi" w:hAnsiTheme="minorHAnsi"/>
          <w:b/>
        </w:rPr>
        <w:t xml:space="preserve">New Programs: </w:t>
      </w:r>
      <w:r w:rsidR="00DA58BF" w:rsidRPr="00DA58BF">
        <w:rPr>
          <w:rFonts w:asciiTheme="minorHAnsi" w:hAnsiTheme="minorHAnsi"/>
        </w:rPr>
        <w:t xml:space="preserve">demonstrate sufficient faculty qualifications and program feasibility. </w:t>
      </w:r>
    </w:p>
    <w:tbl>
      <w:tblPr>
        <w:tblStyle w:val="TableGrid"/>
        <w:tblW w:w="1044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40"/>
      </w:tblGrid>
      <w:tr w:rsidR="00E30226" w:rsidRPr="000A564B" w14:paraId="74EA3458" w14:textId="77777777" w:rsidTr="003B10CF">
        <w:tc>
          <w:tcPr>
            <w:tcW w:w="10440" w:type="dxa"/>
          </w:tcPr>
          <w:p w14:paraId="7E1E8BE8" w14:textId="77777777" w:rsidR="00E30226" w:rsidRPr="000A564B" w:rsidRDefault="00E30226" w:rsidP="003B10CF">
            <w:pPr>
              <w:tabs>
                <w:tab w:val="left" w:pos="1080"/>
              </w:tabs>
              <w:rPr>
                <w:rFonts w:asciiTheme="minorHAnsi" w:hAnsiTheme="minorHAnsi"/>
                <w:sz w:val="22"/>
                <w:szCs w:val="22"/>
              </w:rPr>
            </w:pPr>
          </w:p>
        </w:tc>
      </w:tr>
    </w:tbl>
    <w:p w14:paraId="57E717EB" w14:textId="77777777" w:rsidR="00E30226" w:rsidRPr="000A564B" w:rsidRDefault="00E30226" w:rsidP="00E30226">
      <w:pPr>
        <w:rPr>
          <w:rFonts w:asciiTheme="minorHAnsi" w:hAnsiTheme="minorHAnsi"/>
          <w:sz w:val="22"/>
          <w:szCs w:val="22"/>
        </w:rPr>
      </w:pPr>
    </w:p>
    <w:p w14:paraId="578D6744" w14:textId="77777777" w:rsidR="00E30226" w:rsidRPr="000A564B" w:rsidRDefault="00E30226" w:rsidP="00E30226">
      <w:pPr>
        <w:rPr>
          <w:rFonts w:asciiTheme="minorHAnsi" w:hAnsiTheme="minorHAnsi"/>
          <w:b/>
          <w:sz w:val="22"/>
          <w:szCs w:val="22"/>
        </w:rPr>
      </w:pPr>
      <w:r w:rsidRPr="000A564B">
        <w:rPr>
          <w:rFonts w:asciiTheme="minorHAnsi" w:hAnsiTheme="minorHAnsi"/>
          <w:b/>
          <w:sz w:val="22"/>
          <w:szCs w:val="22"/>
        </w:rPr>
        <w:t>Recommended Attachments to the e-form:</w:t>
      </w:r>
    </w:p>
    <w:p w14:paraId="66BF6DD3" w14:textId="77777777" w:rsidR="00E30226" w:rsidRPr="000A564B" w:rsidRDefault="00E30226" w:rsidP="00E30226">
      <w:pPr>
        <w:pStyle w:val="ListParagraph"/>
        <w:numPr>
          <w:ilvl w:val="0"/>
          <w:numId w:val="35"/>
        </w:numPr>
        <w:rPr>
          <w:rFonts w:asciiTheme="minorHAnsi" w:hAnsiTheme="minorHAnsi"/>
        </w:rPr>
      </w:pPr>
      <w:r w:rsidRPr="000A564B">
        <w:rPr>
          <w:rFonts w:asciiTheme="minorHAnsi" w:hAnsiTheme="minorHAnsi"/>
        </w:rPr>
        <w:t>Draft or past itinerary</w:t>
      </w:r>
    </w:p>
    <w:p w14:paraId="58E5147D" w14:textId="77777777" w:rsidR="00E30226" w:rsidRPr="000A564B" w:rsidRDefault="00E30226" w:rsidP="00E30226">
      <w:pPr>
        <w:pStyle w:val="ListParagraph"/>
        <w:numPr>
          <w:ilvl w:val="0"/>
          <w:numId w:val="35"/>
        </w:numPr>
        <w:rPr>
          <w:rFonts w:asciiTheme="minorHAnsi" w:hAnsiTheme="minorHAnsi"/>
        </w:rPr>
      </w:pPr>
      <w:r w:rsidRPr="000A564B">
        <w:rPr>
          <w:rFonts w:asciiTheme="minorHAnsi" w:hAnsiTheme="minorHAnsi"/>
        </w:rPr>
        <w:t>Letters of support from local partners</w:t>
      </w:r>
    </w:p>
    <w:p w14:paraId="674FDB45" w14:textId="77777777" w:rsidR="00E30226" w:rsidRPr="0089379D" w:rsidRDefault="00E30226" w:rsidP="00E30226">
      <w:pPr>
        <w:pStyle w:val="ListParagraph"/>
        <w:numPr>
          <w:ilvl w:val="0"/>
          <w:numId w:val="35"/>
        </w:numPr>
        <w:rPr>
          <w:rFonts w:asciiTheme="minorHAnsi" w:hAnsiTheme="minorHAnsi"/>
        </w:rPr>
      </w:pPr>
      <w:r w:rsidRPr="000A564B">
        <w:rPr>
          <w:rFonts w:asciiTheme="minorHAnsi" w:hAnsiTheme="minorHAnsi"/>
        </w:rPr>
        <w:t xml:space="preserve">Course </w:t>
      </w:r>
      <w:r w:rsidRPr="0089379D">
        <w:rPr>
          <w:rFonts w:asciiTheme="minorHAnsi" w:hAnsiTheme="minorHAnsi"/>
        </w:rPr>
        <w:t>Syllabus</w:t>
      </w:r>
    </w:p>
    <w:p w14:paraId="7AAE14E5" w14:textId="4709D5B5" w:rsidR="00340860" w:rsidRPr="0089379D" w:rsidRDefault="00340860" w:rsidP="00340860">
      <w:pPr>
        <w:pStyle w:val="ListParagraph"/>
        <w:numPr>
          <w:ilvl w:val="0"/>
          <w:numId w:val="35"/>
        </w:numPr>
        <w:rPr>
          <w:rFonts w:asciiTheme="minorHAnsi" w:hAnsiTheme="minorHAnsi"/>
        </w:rPr>
      </w:pPr>
      <w:r w:rsidRPr="0089379D">
        <w:rPr>
          <w:rFonts w:asciiTheme="minorHAnsi" w:hAnsiTheme="minorHAnsi"/>
        </w:rPr>
        <w:t>Assessment assignments</w:t>
      </w:r>
      <w:r w:rsidR="00781FAE">
        <w:rPr>
          <w:rFonts w:asciiTheme="minorHAnsi" w:hAnsiTheme="minorHAnsi"/>
        </w:rPr>
        <w:t>/prompts</w:t>
      </w:r>
    </w:p>
    <w:p w14:paraId="7D9BDA6D" w14:textId="77777777" w:rsidR="00E30226" w:rsidRPr="000A564B" w:rsidRDefault="00E30226" w:rsidP="00E30226">
      <w:pPr>
        <w:rPr>
          <w:rFonts w:asciiTheme="minorHAnsi" w:hAnsiTheme="minorHAnsi"/>
          <w:sz w:val="22"/>
          <w:szCs w:val="22"/>
        </w:rPr>
      </w:pPr>
      <w:r w:rsidRPr="0089379D">
        <w:rPr>
          <w:rFonts w:asciiTheme="minorHAnsi" w:hAnsiTheme="minorHAnsi"/>
          <w:sz w:val="22"/>
          <w:szCs w:val="22"/>
        </w:rPr>
        <w:t>*Please do not attach pages and pages of supporting documentation, only what is necessary to demonstrate justification for your answers to Question</w:t>
      </w:r>
      <w:r w:rsidRPr="000A564B">
        <w:rPr>
          <w:rFonts w:asciiTheme="minorHAnsi" w:hAnsiTheme="minorHAnsi"/>
          <w:sz w:val="22"/>
          <w:szCs w:val="22"/>
        </w:rPr>
        <w:t xml:space="preserve"> XV and program feasibility. </w:t>
      </w:r>
    </w:p>
    <w:p w14:paraId="5F178B2C" w14:textId="77777777" w:rsidR="00E30226" w:rsidRPr="000A564B" w:rsidRDefault="00E30226" w:rsidP="00E30226">
      <w:pPr>
        <w:tabs>
          <w:tab w:val="left" w:pos="2955"/>
        </w:tabs>
        <w:rPr>
          <w:rFonts w:asciiTheme="minorHAnsi" w:hAnsiTheme="minorHAnsi"/>
          <w:b/>
          <w:sz w:val="22"/>
          <w:szCs w:val="22"/>
        </w:rPr>
      </w:pPr>
      <w:r w:rsidRPr="000A564B">
        <w:rPr>
          <w:rFonts w:asciiTheme="minorHAnsi" w:hAnsiTheme="minorHAnsi"/>
          <w:b/>
          <w:sz w:val="22"/>
          <w:szCs w:val="22"/>
        </w:rPr>
        <w:tab/>
      </w:r>
    </w:p>
    <w:p w14:paraId="2542EF54" w14:textId="77777777" w:rsidR="00E30226" w:rsidRPr="000A564B" w:rsidRDefault="00E30226" w:rsidP="00E30226">
      <w:pPr>
        <w:rPr>
          <w:rFonts w:asciiTheme="minorHAnsi" w:hAnsiTheme="minorHAnsi"/>
          <w:sz w:val="22"/>
          <w:szCs w:val="22"/>
        </w:rPr>
      </w:pPr>
      <w:r w:rsidRPr="000A564B">
        <w:rPr>
          <w:rFonts w:asciiTheme="minorHAnsi" w:hAnsiTheme="minorHAnsi"/>
          <w:b/>
          <w:sz w:val="22"/>
          <w:szCs w:val="22"/>
        </w:rPr>
        <w:t>Note</w:t>
      </w:r>
      <w:r w:rsidRPr="000A564B">
        <w:rPr>
          <w:rFonts w:asciiTheme="minorHAnsi" w:hAnsiTheme="minorHAnsi"/>
          <w:sz w:val="22"/>
          <w:szCs w:val="22"/>
        </w:rPr>
        <w:t>: For repeat programs, the DII selection committee will be provided with the following from the most recent year, please do not attach these documents:</w:t>
      </w:r>
    </w:p>
    <w:p w14:paraId="13E422EA" w14:textId="77777777" w:rsidR="00E30226" w:rsidRPr="000A564B" w:rsidRDefault="00E30226" w:rsidP="00E30226">
      <w:pPr>
        <w:pStyle w:val="ListParagraph"/>
        <w:numPr>
          <w:ilvl w:val="0"/>
          <w:numId w:val="36"/>
        </w:numPr>
        <w:rPr>
          <w:rFonts w:asciiTheme="minorHAnsi" w:hAnsiTheme="minorHAnsi"/>
        </w:rPr>
      </w:pPr>
      <w:r w:rsidRPr="000A564B">
        <w:rPr>
          <w:rFonts w:asciiTheme="minorHAnsi" w:hAnsiTheme="minorHAnsi"/>
        </w:rPr>
        <w:t>Final Report</w:t>
      </w:r>
    </w:p>
    <w:p w14:paraId="321C23BB" w14:textId="77777777" w:rsidR="00E30226" w:rsidRPr="000A564B" w:rsidRDefault="00E30226" w:rsidP="00E30226">
      <w:pPr>
        <w:pStyle w:val="ListParagraph"/>
        <w:numPr>
          <w:ilvl w:val="0"/>
          <w:numId w:val="36"/>
        </w:numPr>
        <w:rPr>
          <w:rFonts w:asciiTheme="minorHAnsi" w:hAnsiTheme="minorHAnsi"/>
        </w:rPr>
      </w:pPr>
      <w:r w:rsidRPr="000A564B">
        <w:rPr>
          <w:rFonts w:asciiTheme="minorHAnsi" w:hAnsiTheme="minorHAnsi"/>
        </w:rPr>
        <w:t>Student Evaluations</w:t>
      </w:r>
    </w:p>
    <w:p w14:paraId="7C9383AA" w14:textId="77777777" w:rsidR="00E30226" w:rsidRPr="000A564B" w:rsidRDefault="00E30226" w:rsidP="00E30226">
      <w:pPr>
        <w:pStyle w:val="ListParagraph"/>
        <w:numPr>
          <w:ilvl w:val="0"/>
          <w:numId w:val="36"/>
        </w:numPr>
        <w:rPr>
          <w:rFonts w:asciiTheme="minorHAnsi" w:hAnsiTheme="minorHAnsi"/>
        </w:rPr>
      </w:pPr>
      <w:r w:rsidRPr="000A564B">
        <w:rPr>
          <w:rFonts w:asciiTheme="minorHAnsi" w:hAnsiTheme="minorHAnsi"/>
        </w:rPr>
        <w:t>Student Learning Assessment</w:t>
      </w:r>
    </w:p>
    <w:p w14:paraId="347EC81D" w14:textId="71345662" w:rsidR="00D758C3" w:rsidRDefault="00D758C3">
      <w:pPr>
        <w:spacing w:after="200" w:line="276" w:lineRule="auto"/>
        <w:rPr>
          <w:rFonts w:asciiTheme="minorHAnsi" w:hAnsiTheme="minorHAnsi" w:cstheme="minorHAnsi"/>
          <w:b/>
          <w:sz w:val="22"/>
          <w:szCs w:val="22"/>
        </w:rPr>
      </w:pPr>
    </w:p>
    <w:sectPr w:rsidR="00D758C3" w:rsidSect="003B1B1F">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B90D" w14:textId="77777777" w:rsidR="00057D0C" w:rsidRDefault="00057D0C">
      <w:r>
        <w:separator/>
      </w:r>
    </w:p>
  </w:endnote>
  <w:endnote w:type="continuationSeparator" w:id="0">
    <w:p w14:paraId="7B2A054F" w14:textId="77777777" w:rsidR="00057D0C" w:rsidRDefault="000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Century Schoolbook">
    <w:altName w:val="Century"/>
    <w:charset w:val="00"/>
    <w:family w:val="roman"/>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90117"/>
      <w:docPartObj>
        <w:docPartGallery w:val="Page Numbers (Bottom of Page)"/>
        <w:docPartUnique/>
      </w:docPartObj>
    </w:sdtPr>
    <w:sdtEndPr>
      <w:rPr>
        <w:rFonts w:asciiTheme="minorHAnsi" w:hAnsiTheme="minorHAnsi"/>
        <w:noProof/>
        <w:sz w:val="22"/>
        <w:szCs w:val="22"/>
      </w:rPr>
    </w:sdtEndPr>
    <w:sdtContent>
      <w:p w14:paraId="782FFCCD" w14:textId="01D239A3" w:rsidR="009E35B1" w:rsidRPr="003634FD" w:rsidRDefault="009E35B1" w:rsidP="003634FD">
        <w:pPr>
          <w:pStyle w:val="Footer"/>
          <w:jc w:val="right"/>
          <w:rPr>
            <w:rFonts w:asciiTheme="minorHAnsi" w:hAnsiTheme="minorHAnsi"/>
            <w:sz w:val="22"/>
            <w:szCs w:val="22"/>
          </w:rPr>
        </w:pPr>
        <w:r w:rsidRPr="003634FD">
          <w:rPr>
            <w:rFonts w:asciiTheme="minorHAnsi" w:hAnsiTheme="minorHAnsi"/>
            <w:sz w:val="22"/>
            <w:szCs w:val="22"/>
          </w:rPr>
          <w:fldChar w:fldCharType="begin"/>
        </w:r>
        <w:r w:rsidRPr="003634FD">
          <w:rPr>
            <w:rFonts w:asciiTheme="minorHAnsi" w:hAnsiTheme="minorHAnsi"/>
            <w:sz w:val="22"/>
            <w:szCs w:val="22"/>
          </w:rPr>
          <w:instrText xml:space="preserve"> PAGE   \* MERGEFORMAT </w:instrText>
        </w:r>
        <w:r w:rsidRPr="003634FD">
          <w:rPr>
            <w:rFonts w:asciiTheme="minorHAnsi" w:hAnsiTheme="minorHAnsi"/>
            <w:sz w:val="22"/>
            <w:szCs w:val="22"/>
          </w:rPr>
          <w:fldChar w:fldCharType="separate"/>
        </w:r>
        <w:r w:rsidR="006539A7">
          <w:rPr>
            <w:rFonts w:asciiTheme="minorHAnsi" w:hAnsiTheme="minorHAnsi"/>
            <w:noProof/>
            <w:sz w:val="22"/>
            <w:szCs w:val="22"/>
          </w:rPr>
          <w:t>1</w:t>
        </w:r>
        <w:r w:rsidRPr="003634FD">
          <w:rPr>
            <w:rFonts w:asciiTheme="minorHAnsi" w:hAnsiTheme="minorHAnsi"/>
            <w:noProof/>
            <w:sz w:val="22"/>
            <w:szCs w:val="22"/>
          </w:rPr>
          <w:fldChar w:fldCharType="end"/>
        </w:r>
      </w:p>
    </w:sdtContent>
  </w:sdt>
  <w:p w14:paraId="64024CD7" w14:textId="77777777" w:rsidR="009E35B1" w:rsidRPr="00B01309" w:rsidRDefault="009E35B1" w:rsidP="00B0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6A36" w14:textId="77777777" w:rsidR="00057D0C" w:rsidRDefault="00057D0C">
      <w:r>
        <w:separator/>
      </w:r>
    </w:p>
  </w:footnote>
  <w:footnote w:type="continuationSeparator" w:id="0">
    <w:p w14:paraId="3750118B" w14:textId="77777777" w:rsidR="00057D0C" w:rsidRDefault="000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1FD7" w14:textId="77777777" w:rsidR="00581697" w:rsidRPr="00581697" w:rsidRDefault="00581697" w:rsidP="00581697">
    <w:pPr>
      <w:pStyle w:val="Header"/>
      <w:rPr>
        <w:rFonts w:asciiTheme="minorHAnsi" w:hAnsiTheme="minorHAnsi"/>
        <w:sz w:val="22"/>
        <w:szCs w:val="22"/>
      </w:rPr>
    </w:pPr>
    <w:r w:rsidRPr="00581697">
      <w:rPr>
        <w:rFonts w:asciiTheme="minorHAnsi" w:hAnsiTheme="minorHAnsi"/>
        <w:sz w:val="22"/>
        <w:szCs w:val="22"/>
      </w:rPr>
      <w:t>UW-Eau Claire ∙ Undergraduate Studies</w:t>
    </w:r>
  </w:p>
  <w:p w14:paraId="6C13407D" w14:textId="47687B0F" w:rsidR="00581697" w:rsidRDefault="00581697">
    <w:pPr>
      <w:pStyle w:val="Header"/>
      <w:rPr>
        <w:rFonts w:asciiTheme="minorHAnsi" w:hAnsiTheme="minorHAnsi"/>
        <w:sz w:val="22"/>
        <w:szCs w:val="22"/>
      </w:rPr>
    </w:pPr>
    <w:r>
      <w:rPr>
        <w:rFonts w:asciiTheme="minorHAnsi" w:hAnsiTheme="minorHAnsi"/>
        <w:sz w:val="22"/>
        <w:szCs w:val="22"/>
      </w:rPr>
      <w:t>D</w:t>
    </w:r>
    <w:r w:rsidR="004A04D3">
      <w:rPr>
        <w:rFonts w:asciiTheme="minorHAnsi" w:hAnsiTheme="minorHAnsi"/>
        <w:sz w:val="22"/>
        <w:szCs w:val="22"/>
      </w:rPr>
      <w:t>omestic Intercultural Immersion</w:t>
    </w:r>
    <w:r>
      <w:rPr>
        <w:rFonts w:asciiTheme="minorHAnsi" w:hAnsiTheme="minorHAnsi"/>
        <w:sz w:val="22"/>
        <w:szCs w:val="22"/>
      </w:rPr>
      <w:t xml:space="preserve"> (DII</w:t>
    </w:r>
    <w:r w:rsidRPr="00581697">
      <w:rPr>
        <w:rFonts w:asciiTheme="minorHAnsi" w:hAnsiTheme="minorHAnsi"/>
        <w:sz w:val="22"/>
        <w:szCs w:val="22"/>
      </w:rPr>
      <w:t>) Progra</w:t>
    </w:r>
    <w:r w:rsidR="00703A1B">
      <w:rPr>
        <w:rFonts w:asciiTheme="minorHAnsi" w:hAnsiTheme="minorHAnsi"/>
        <w:sz w:val="22"/>
        <w:szCs w:val="22"/>
      </w:rPr>
      <w:t xml:space="preserve">m RFP and Application </w:t>
    </w:r>
  </w:p>
  <w:p w14:paraId="798347A9" w14:textId="77777777" w:rsidR="00703A1B" w:rsidRPr="00F636B7" w:rsidRDefault="00703A1B">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48E"/>
    <w:multiLevelType w:val="hybridMultilevel"/>
    <w:tmpl w:val="95485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6752"/>
    <w:multiLevelType w:val="hybridMultilevel"/>
    <w:tmpl w:val="DF7E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034E"/>
    <w:multiLevelType w:val="hybridMultilevel"/>
    <w:tmpl w:val="A798F6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E3620"/>
    <w:multiLevelType w:val="hybridMultilevel"/>
    <w:tmpl w:val="2CEEFFDE"/>
    <w:lvl w:ilvl="0" w:tplc="F6C6C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668F"/>
    <w:multiLevelType w:val="hybridMultilevel"/>
    <w:tmpl w:val="8CAC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D0135"/>
    <w:multiLevelType w:val="hybridMultilevel"/>
    <w:tmpl w:val="02A4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47FB"/>
    <w:multiLevelType w:val="hybridMultilevel"/>
    <w:tmpl w:val="522CD9A2"/>
    <w:lvl w:ilvl="0" w:tplc="C48A5654">
      <w:start w:val="1"/>
      <w:numFmt w:val="bullet"/>
      <w:lvlText w:val="•"/>
      <w:lvlJc w:val="left"/>
      <w:pPr>
        <w:tabs>
          <w:tab w:val="num" w:pos="720"/>
        </w:tabs>
        <w:ind w:left="720" w:hanging="360"/>
      </w:pPr>
      <w:rPr>
        <w:rFonts w:ascii="Times New Roman" w:hAnsi="Times New Roman" w:hint="default"/>
      </w:rPr>
    </w:lvl>
    <w:lvl w:ilvl="1" w:tplc="5AA036C8">
      <w:start w:val="3048"/>
      <w:numFmt w:val="bullet"/>
      <w:lvlText w:val="–"/>
      <w:lvlJc w:val="left"/>
      <w:pPr>
        <w:tabs>
          <w:tab w:val="num" w:pos="1440"/>
        </w:tabs>
        <w:ind w:left="1440" w:hanging="360"/>
      </w:pPr>
      <w:rPr>
        <w:rFonts w:ascii="Times New Roman" w:hAnsi="Times New Roman" w:hint="default"/>
      </w:rPr>
    </w:lvl>
    <w:lvl w:ilvl="2" w:tplc="13285B72" w:tentative="1">
      <w:start w:val="1"/>
      <w:numFmt w:val="bullet"/>
      <w:lvlText w:val="•"/>
      <w:lvlJc w:val="left"/>
      <w:pPr>
        <w:tabs>
          <w:tab w:val="num" w:pos="2160"/>
        </w:tabs>
        <w:ind w:left="2160" w:hanging="360"/>
      </w:pPr>
      <w:rPr>
        <w:rFonts w:ascii="Times New Roman" w:hAnsi="Times New Roman" w:hint="default"/>
      </w:rPr>
    </w:lvl>
    <w:lvl w:ilvl="3" w:tplc="AF8E4BC4" w:tentative="1">
      <w:start w:val="1"/>
      <w:numFmt w:val="bullet"/>
      <w:lvlText w:val="•"/>
      <w:lvlJc w:val="left"/>
      <w:pPr>
        <w:tabs>
          <w:tab w:val="num" w:pos="2880"/>
        </w:tabs>
        <w:ind w:left="2880" w:hanging="360"/>
      </w:pPr>
      <w:rPr>
        <w:rFonts w:ascii="Times New Roman" w:hAnsi="Times New Roman" w:hint="default"/>
      </w:rPr>
    </w:lvl>
    <w:lvl w:ilvl="4" w:tplc="F6CEEE74" w:tentative="1">
      <w:start w:val="1"/>
      <w:numFmt w:val="bullet"/>
      <w:lvlText w:val="•"/>
      <w:lvlJc w:val="left"/>
      <w:pPr>
        <w:tabs>
          <w:tab w:val="num" w:pos="3600"/>
        </w:tabs>
        <w:ind w:left="3600" w:hanging="360"/>
      </w:pPr>
      <w:rPr>
        <w:rFonts w:ascii="Times New Roman" w:hAnsi="Times New Roman" w:hint="default"/>
      </w:rPr>
    </w:lvl>
    <w:lvl w:ilvl="5" w:tplc="6B5E7A70" w:tentative="1">
      <w:start w:val="1"/>
      <w:numFmt w:val="bullet"/>
      <w:lvlText w:val="•"/>
      <w:lvlJc w:val="left"/>
      <w:pPr>
        <w:tabs>
          <w:tab w:val="num" w:pos="4320"/>
        </w:tabs>
        <w:ind w:left="4320" w:hanging="360"/>
      </w:pPr>
      <w:rPr>
        <w:rFonts w:ascii="Times New Roman" w:hAnsi="Times New Roman" w:hint="default"/>
      </w:rPr>
    </w:lvl>
    <w:lvl w:ilvl="6" w:tplc="9B045870" w:tentative="1">
      <w:start w:val="1"/>
      <w:numFmt w:val="bullet"/>
      <w:lvlText w:val="•"/>
      <w:lvlJc w:val="left"/>
      <w:pPr>
        <w:tabs>
          <w:tab w:val="num" w:pos="5040"/>
        </w:tabs>
        <w:ind w:left="5040" w:hanging="360"/>
      </w:pPr>
      <w:rPr>
        <w:rFonts w:ascii="Times New Roman" w:hAnsi="Times New Roman" w:hint="default"/>
      </w:rPr>
    </w:lvl>
    <w:lvl w:ilvl="7" w:tplc="30A6B92E" w:tentative="1">
      <w:start w:val="1"/>
      <w:numFmt w:val="bullet"/>
      <w:lvlText w:val="•"/>
      <w:lvlJc w:val="left"/>
      <w:pPr>
        <w:tabs>
          <w:tab w:val="num" w:pos="5760"/>
        </w:tabs>
        <w:ind w:left="5760" w:hanging="360"/>
      </w:pPr>
      <w:rPr>
        <w:rFonts w:ascii="Times New Roman" w:hAnsi="Times New Roman" w:hint="default"/>
      </w:rPr>
    </w:lvl>
    <w:lvl w:ilvl="8" w:tplc="CC6AAC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E65207"/>
    <w:multiLevelType w:val="hybridMultilevel"/>
    <w:tmpl w:val="322A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5EDE"/>
    <w:multiLevelType w:val="hybridMultilevel"/>
    <w:tmpl w:val="5A9C9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213D2"/>
    <w:multiLevelType w:val="hybridMultilevel"/>
    <w:tmpl w:val="360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F3E1C"/>
    <w:multiLevelType w:val="hybridMultilevel"/>
    <w:tmpl w:val="15C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F70C0"/>
    <w:multiLevelType w:val="hybridMultilevel"/>
    <w:tmpl w:val="99E0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1532"/>
    <w:multiLevelType w:val="hybridMultilevel"/>
    <w:tmpl w:val="9422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D670F"/>
    <w:multiLevelType w:val="hybridMultilevel"/>
    <w:tmpl w:val="0662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C7061"/>
    <w:multiLevelType w:val="hybridMultilevel"/>
    <w:tmpl w:val="E762507C"/>
    <w:lvl w:ilvl="0" w:tplc="04090011">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81D34"/>
    <w:multiLevelType w:val="hybridMultilevel"/>
    <w:tmpl w:val="1B1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77720"/>
    <w:multiLevelType w:val="hybridMultilevel"/>
    <w:tmpl w:val="903E0C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749D2"/>
    <w:multiLevelType w:val="hybridMultilevel"/>
    <w:tmpl w:val="7C681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4B01B2"/>
    <w:multiLevelType w:val="hybridMultilevel"/>
    <w:tmpl w:val="48D221F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E2ADD"/>
    <w:multiLevelType w:val="hybridMultilevel"/>
    <w:tmpl w:val="2FD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A1313"/>
    <w:multiLevelType w:val="hybridMultilevel"/>
    <w:tmpl w:val="34B2EC4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E7A71"/>
    <w:multiLevelType w:val="hybridMultilevel"/>
    <w:tmpl w:val="6B68E4D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F2D60"/>
    <w:multiLevelType w:val="hybridMultilevel"/>
    <w:tmpl w:val="11C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671"/>
    <w:multiLevelType w:val="hybridMultilevel"/>
    <w:tmpl w:val="19D08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C5BCE"/>
    <w:multiLevelType w:val="hybridMultilevel"/>
    <w:tmpl w:val="5C54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D3F89"/>
    <w:multiLevelType w:val="hybridMultilevel"/>
    <w:tmpl w:val="3DD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1216D"/>
    <w:multiLevelType w:val="hybridMultilevel"/>
    <w:tmpl w:val="26C25306"/>
    <w:lvl w:ilvl="0" w:tplc="859638DE">
      <w:start w:val="1"/>
      <w:numFmt w:val="bullet"/>
      <w:lvlText w:val="•"/>
      <w:lvlJc w:val="left"/>
      <w:pPr>
        <w:tabs>
          <w:tab w:val="num" w:pos="720"/>
        </w:tabs>
        <w:ind w:left="720" w:hanging="360"/>
      </w:pPr>
      <w:rPr>
        <w:rFonts w:ascii="Times New Roman" w:hAnsi="Times New Roman" w:hint="default"/>
      </w:rPr>
    </w:lvl>
    <w:lvl w:ilvl="1" w:tplc="0090F3DC">
      <w:start w:val="3851"/>
      <w:numFmt w:val="bullet"/>
      <w:lvlText w:val="–"/>
      <w:lvlJc w:val="left"/>
      <w:pPr>
        <w:tabs>
          <w:tab w:val="num" w:pos="1440"/>
        </w:tabs>
        <w:ind w:left="1440" w:hanging="360"/>
      </w:pPr>
      <w:rPr>
        <w:rFonts w:ascii="Times New Roman" w:hAnsi="Times New Roman" w:hint="default"/>
      </w:rPr>
    </w:lvl>
    <w:lvl w:ilvl="2" w:tplc="0A26D4EE" w:tentative="1">
      <w:start w:val="1"/>
      <w:numFmt w:val="bullet"/>
      <w:lvlText w:val="•"/>
      <w:lvlJc w:val="left"/>
      <w:pPr>
        <w:tabs>
          <w:tab w:val="num" w:pos="2160"/>
        </w:tabs>
        <w:ind w:left="2160" w:hanging="360"/>
      </w:pPr>
      <w:rPr>
        <w:rFonts w:ascii="Times New Roman" w:hAnsi="Times New Roman" w:hint="default"/>
      </w:rPr>
    </w:lvl>
    <w:lvl w:ilvl="3" w:tplc="52748186" w:tentative="1">
      <w:start w:val="1"/>
      <w:numFmt w:val="bullet"/>
      <w:lvlText w:val="•"/>
      <w:lvlJc w:val="left"/>
      <w:pPr>
        <w:tabs>
          <w:tab w:val="num" w:pos="2880"/>
        </w:tabs>
        <w:ind w:left="2880" w:hanging="360"/>
      </w:pPr>
      <w:rPr>
        <w:rFonts w:ascii="Times New Roman" w:hAnsi="Times New Roman" w:hint="default"/>
      </w:rPr>
    </w:lvl>
    <w:lvl w:ilvl="4" w:tplc="5C409CDE" w:tentative="1">
      <w:start w:val="1"/>
      <w:numFmt w:val="bullet"/>
      <w:lvlText w:val="•"/>
      <w:lvlJc w:val="left"/>
      <w:pPr>
        <w:tabs>
          <w:tab w:val="num" w:pos="3600"/>
        </w:tabs>
        <w:ind w:left="3600" w:hanging="360"/>
      </w:pPr>
      <w:rPr>
        <w:rFonts w:ascii="Times New Roman" w:hAnsi="Times New Roman" w:hint="default"/>
      </w:rPr>
    </w:lvl>
    <w:lvl w:ilvl="5" w:tplc="70C0E310" w:tentative="1">
      <w:start w:val="1"/>
      <w:numFmt w:val="bullet"/>
      <w:lvlText w:val="•"/>
      <w:lvlJc w:val="left"/>
      <w:pPr>
        <w:tabs>
          <w:tab w:val="num" w:pos="4320"/>
        </w:tabs>
        <w:ind w:left="4320" w:hanging="360"/>
      </w:pPr>
      <w:rPr>
        <w:rFonts w:ascii="Times New Roman" w:hAnsi="Times New Roman" w:hint="default"/>
      </w:rPr>
    </w:lvl>
    <w:lvl w:ilvl="6" w:tplc="A23A1030" w:tentative="1">
      <w:start w:val="1"/>
      <w:numFmt w:val="bullet"/>
      <w:lvlText w:val="•"/>
      <w:lvlJc w:val="left"/>
      <w:pPr>
        <w:tabs>
          <w:tab w:val="num" w:pos="5040"/>
        </w:tabs>
        <w:ind w:left="5040" w:hanging="360"/>
      </w:pPr>
      <w:rPr>
        <w:rFonts w:ascii="Times New Roman" w:hAnsi="Times New Roman" w:hint="default"/>
      </w:rPr>
    </w:lvl>
    <w:lvl w:ilvl="7" w:tplc="8842D4F4" w:tentative="1">
      <w:start w:val="1"/>
      <w:numFmt w:val="bullet"/>
      <w:lvlText w:val="•"/>
      <w:lvlJc w:val="left"/>
      <w:pPr>
        <w:tabs>
          <w:tab w:val="num" w:pos="5760"/>
        </w:tabs>
        <w:ind w:left="5760" w:hanging="360"/>
      </w:pPr>
      <w:rPr>
        <w:rFonts w:ascii="Times New Roman" w:hAnsi="Times New Roman" w:hint="default"/>
      </w:rPr>
    </w:lvl>
    <w:lvl w:ilvl="8" w:tplc="355EBBB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D466FC"/>
    <w:multiLevelType w:val="hybridMultilevel"/>
    <w:tmpl w:val="74CAFA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BF72E50"/>
    <w:multiLevelType w:val="hybridMultilevel"/>
    <w:tmpl w:val="B47ED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C3C84"/>
    <w:multiLevelType w:val="hybridMultilevel"/>
    <w:tmpl w:val="5D74BB14"/>
    <w:lvl w:ilvl="0" w:tplc="9282F4BE">
      <w:start w:val="1"/>
      <w:numFmt w:val="upperRoman"/>
      <w:lvlText w:val="%1."/>
      <w:lvlJc w:val="left"/>
      <w:pPr>
        <w:ind w:left="1080" w:hanging="720"/>
      </w:pPr>
      <w:rPr>
        <w:rFonts w:hint="default"/>
      </w:rPr>
    </w:lvl>
    <w:lvl w:ilvl="1" w:tplc="6E96F13C">
      <w:start w:val="1"/>
      <w:numFmt w:val="lowerLetter"/>
      <w:lvlText w:val="%2."/>
      <w:lvlJc w:val="left"/>
      <w:pPr>
        <w:ind w:left="720" w:hanging="360"/>
      </w:pPr>
      <w:rPr>
        <w:b/>
      </w:rPr>
    </w:lvl>
    <w:lvl w:ilvl="2" w:tplc="487AF8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C3631"/>
    <w:multiLevelType w:val="hybridMultilevel"/>
    <w:tmpl w:val="FC7818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6441D"/>
    <w:multiLevelType w:val="hybridMultilevel"/>
    <w:tmpl w:val="7DEA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A037B"/>
    <w:multiLevelType w:val="hybridMultilevel"/>
    <w:tmpl w:val="485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5"/>
  </w:num>
  <w:num w:numId="4">
    <w:abstractNumId w:val="2"/>
  </w:num>
  <w:num w:numId="5">
    <w:abstractNumId w:val="21"/>
  </w:num>
  <w:num w:numId="6">
    <w:abstractNumId w:val="23"/>
  </w:num>
  <w:num w:numId="7">
    <w:abstractNumId w:val="28"/>
  </w:num>
  <w:num w:numId="8">
    <w:abstractNumId w:val="30"/>
  </w:num>
  <w:num w:numId="9">
    <w:abstractNumId w:val="32"/>
  </w:num>
  <w:num w:numId="10">
    <w:abstractNumId w:val="13"/>
  </w:num>
  <w:num w:numId="11">
    <w:abstractNumId w:val="24"/>
  </w:num>
  <w:num w:numId="12">
    <w:abstractNumId w:val="19"/>
  </w:num>
  <w:num w:numId="13">
    <w:abstractNumId w:val="1"/>
  </w:num>
  <w:num w:numId="14">
    <w:abstractNumId w:val="31"/>
  </w:num>
  <w:num w:numId="15">
    <w:abstractNumId w:val="0"/>
  </w:num>
  <w:num w:numId="16">
    <w:abstractNumId w:val="27"/>
  </w:num>
  <w:num w:numId="17">
    <w:abstractNumId w:val="4"/>
  </w:num>
  <w:num w:numId="18">
    <w:abstractNumId w:val="16"/>
  </w:num>
  <w:num w:numId="19">
    <w:abstractNumId w:val="12"/>
  </w:num>
  <w:num w:numId="20">
    <w:abstractNumId w:val="14"/>
  </w:num>
  <w:num w:numId="21">
    <w:abstractNumId w:val="8"/>
  </w:num>
  <w:num w:numId="22">
    <w:abstractNumId w:val="6"/>
  </w:num>
  <w:num w:numId="23">
    <w:abstractNumId w:val="26"/>
  </w:num>
  <w:num w:numId="24">
    <w:abstractNumId w:val="19"/>
  </w:num>
  <w:num w:numId="25">
    <w:abstractNumId w:val="17"/>
  </w:num>
  <w:num w:numId="26">
    <w:abstractNumId w:val="3"/>
  </w:num>
  <w:num w:numId="27">
    <w:abstractNumId w:val="18"/>
  </w:num>
  <w:num w:numId="28">
    <w:abstractNumId w:val="7"/>
  </w:num>
  <w:num w:numId="29">
    <w:abstractNumId w:val="15"/>
  </w:num>
  <w:num w:numId="30">
    <w:abstractNumId w:val="10"/>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1"/>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2"/>
    <w:rsid w:val="00000743"/>
    <w:rsid w:val="0000284D"/>
    <w:rsid w:val="00002907"/>
    <w:rsid w:val="00003636"/>
    <w:rsid w:val="00003F17"/>
    <w:rsid w:val="00004454"/>
    <w:rsid w:val="00010538"/>
    <w:rsid w:val="00012403"/>
    <w:rsid w:val="00012B8E"/>
    <w:rsid w:val="00017015"/>
    <w:rsid w:val="000214AB"/>
    <w:rsid w:val="00023A46"/>
    <w:rsid w:val="00033BB7"/>
    <w:rsid w:val="0004785F"/>
    <w:rsid w:val="00056C66"/>
    <w:rsid w:val="00057D0C"/>
    <w:rsid w:val="0006526F"/>
    <w:rsid w:val="00071821"/>
    <w:rsid w:val="00077AF5"/>
    <w:rsid w:val="00084DC3"/>
    <w:rsid w:val="0009733C"/>
    <w:rsid w:val="000A564B"/>
    <w:rsid w:val="000A5B82"/>
    <w:rsid w:val="000B169D"/>
    <w:rsid w:val="000B1822"/>
    <w:rsid w:val="000C1023"/>
    <w:rsid w:val="000C1029"/>
    <w:rsid w:val="000C217B"/>
    <w:rsid w:val="000D3368"/>
    <w:rsid w:val="000D4115"/>
    <w:rsid w:val="000E0C5A"/>
    <w:rsid w:val="000E2CF5"/>
    <w:rsid w:val="000E6471"/>
    <w:rsid w:val="000F0155"/>
    <w:rsid w:val="000F07AB"/>
    <w:rsid w:val="000F7446"/>
    <w:rsid w:val="00100C75"/>
    <w:rsid w:val="001028FB"/>
    <w:rsid w:val="0010510E"/>
    <w:rsid w:val="00112C28"/>
    <w:rsid w:val="00123A5F"/>
    <w:rsid w:val="00124087"/>
    <w:rsid w:val="00124ED2"/>
    <w:rsid w:val="001267E9"/>
    <w:rsid w:val="00126BB4"/>
    <w:rsid w:val="00130AEE"/>
    <w:rsid w:val="00131D5D"/>
    <w:rsid w:val="00132D35"/>
    <w:rsid w:val="00134E08"/>
    <w:rsid w:val="00134F23"/>
    <w:rsid w:val="0013589E"/>
    <w:rsid w:val="00140736"/>
    <w:rsid w:val="0015555A"/>
    <w:rsid w:val="00156251"/>
    <w:rsid w:val="00157555"/>
    <w:rsid w:val="00160E82"/>
    <w:rsid w:val="00162AA9"/>
    <w:rsid w:val="001634AF"/>
    <w:rsid w:val="00163D03"/>
    <w:rsid w:val="001651E3"/>
    <w:rsid w:val="001714B0"/>
    <w:rsid w:val="0017641E"/>
    <w:rsid w:val="00177AFE"/>
    <w:rsid w:val="00180FE6"/>
    <w:rsid w:val="00182F75"/>
    <w:rsid w:val="00186624"/>
    <w:rsid w:val="001932E0"/>
    <w:rsid w:val="00193F97"/>
    <w:rsid w:val="001940A1"/>
    <w:rsid w:val="0019531A"/>
    <w:rsid w:val="00197578"/>
    <w:rsid w:val="001A0640"/>
    <w:rsid w:val="001A2434"/>
    <w:rsid w:val="001A4676"/>
    <w:rsid w:val="001A57DA"/>
    <w:rsid w:val="001A5BFD"/>
    <w:rsid w:val="001A707E"/>
    <w:rsid w:val="001B4622"/>
    <w:rsid w:val="001C0DB9"/>
    <w:rsid w:val="001C167C"/>
    <w:rsid w:val="001D054B"/>
    <w:rsid w:val="001D4B55"/>
    <w:rsid w:val="001D54ED"/>
    <w:rsid w:val="001E02B4"/>
    <w:rsid w:val="001E0F99"/>
    <w:rsid w:val="001F3910"/>
    <w:rsid w:val="001F4CD1"/>
    <w:rsid w:val="001F570B"/>
    <w:rsid w:val="001F7596"/>
    <w:rsid w:val="001F7A35"/>
    <w:rsid w:val="001F7CB8"/>
    <w:rsid w:val="00213EA0"/>
    <w:rsid w:val="002220B8"/>
    <w:rsid w:val="002224A2"/>
    <w:rsid w:val="00223EE2"/>
    <w:rsid w:val="0022575F"/>
    <w:rsid w:val="002308AD"/>
    <w:rsid w:val="00236081"/>
    <w:rsid w:val="00237E27"/>
    <w:rsid w:val="0024080F"/>
    <w:rsid w:val="00243118"/>
    <w:rsid w:val="00245D65"/>
    <w:rsid w:val="002464D1"/>
    <w:rsid w:val="0025572A"/>
    <w:rsid w:val="002610E1"/>
    <w:rsid w:val="0026283F"/>
    <w:rsid w:val="002636A5"/>
    <w:rsid w:val="00263A11"/>
    <w:rsid w:val="0026749B"/>
    <w:rsid w:val="0027350E"/>
    <w:rsid w:val="00281C0F"/>
    <w:rsid w:val="002848F0"/>
    <w:rsid w:val="00291291"/>
    <w:rsid w:val="002944B5"/>
    <w:rsid w:val="002A12FF"/>
    <w:rsid w:val="002A21F4"/>
    <w:rsid w:val="002A29CF"/>
    <w:rsid w:val="002A30A9"/>
    <w:rsid w:val="002A47E3"/>
    <w:rsid w:val="002A57C3"/>
    <w:rsid w:val="002A6AC4"/>
    <w:rsid w:val="002A6B0D"/>
    <w:rsid w:val="002B3774"/>
    <w:rsid w:val="002B6A77"/>
    <w:rsid w:val="002C1C44"/>
    <w:rsid w:val="002C342C"/>
    <w:rsid w:val="002C3A7D"/>
    <w:rsid w:val="002C454F"/>
    <w:rsid w:val="002D2E26"/>
    <w:rsid w:val="002D6F09"/>
    <w:rsid w:val="002E7A6B"/>
    <w:rsid w:val="002F08BC"/>
    <w:rsid w:val="002F0982"/>
    <w:rsid w:val="002F1FAA"/>
    <w:rsid w:val="002F25C0"/>
    <w:rsid w:val="002F40BD"/>
    <w:rsid w:val="002F718D"/>
    <w:rsid w:val="002F7E66"/>
    <w:rsid w:val="003011ED"/>
    <w:rsid w:val="003033FB"/>
    <w:rsid w:val="0031332F"/>
    <w:rsid w:val="003139B3"/>
    <w:rsid w:val="00314707"/>
    <w:rsid w:val="003237C8"/>
    <w:rsid w:val="003261BB"/>
    <w:rsid w:val="0032798D"/>
    <w:rsid w:val="00327A7C"/>
    <w:rsid w:val="0033436E"/>
    <w:rsid w:val="00340860"/>
    <w:rsid w:val="003416B3"/>
    <w:rsid w:val="003436D7"/>
    <w:rsid w:val="00344A1A"/>
    <w:rsid w:val="00344A90"/>
    <w:rsid w:val="00347DC7"/>
    <w:rsid w:val="00353FFD"/>
    <w:rsid w:val="00357B2C"/>
    <w:rsid w:val="003611F5"/>
    <w:rsid w:val="00361463"/>
    <w:rsid w:val="00361BB3"/>
    <w:rsid w:val="003634FD"/>
    <w:rsid w:val="00365954"/>
    <w:rsid w:val="00377C3A"/>
    <w:rsid w:val="003842BA"/>
    <w:rsid w:val="00384E5D"/>
    <w:rsid w:val="00393EFB"/>
    <w:rsid w:val="0039544F"/>
    <w:rsid w:val="003A488D"/>
    <w:rsid w:val="003A4EC7"/>
    <w:rsid w:val="003B1B1F"/>
    <w:rsid w:val="003B5C7E"/>
    <w:rsid w:val="003B6C66"/>
    <w:rsid w:val="003D404B"/>
    <w:rsid w:val="003D4879"/>
    <w:rsid w:val="003D50C0"/>
    <w:rsid w:val="003D6222"/>
    <w:rsid w:val="003D6345"/>
    <w:rsid w:val="003D764F"/>
    <w:rsid w:val="003E4B7B"/>
    <w:rsid w:val="003E74C8"/>
    <w:rsid w:val="003F05FD"/>
    <w:rsid w:val="003F4F6B"/>
    <w:rsid w:val="003F719C"/>
    <w:rsid w:val="00402A76"/>
    <w:rsid w:val="00404665"/>
    <w:rsid w:val="00405D44"/>
    <w:rsid w:val="0041203B"/>
    <w:rsid w:val="00413539"/>
    <w:rsid w:val="0042025D"/>
    <w:rsid w:val="004243A5"/>
    <w:rsid w:val="004244AE"/>
    <w:rsid w:val="00431F45"/>
    <w:rsid w:val="004343CA"/>
    <w:rsid w:val="004353E0"/>
    <w:rsid w:val="00436484"/>
    <w:rsid w:val="00445082"/>
    <w:rsid w:val="0044631D"/>
    <w:rsid w:val="00446DD3"/>
    <w:rsid w:val="00463C28"/>
    <w:rsid w:val="004663E4"/>
    <w:rsid w:val="004665AB"/>
    <w:rsid w:val="00467F9E"/>
    <w:rsid w:val="00476C0D"/>
    <w:rsid w:val="00481A06"/>
    <w:rsid w:val="0048793C"/>
    <w:rsid w:val="004A04D3"/>
    <w:rsid w:val="004A297F"/>
    <w:rsid w:val="004A336B"/>
    <w:rsid w:val="004B35ED"/>
    <w:rsid w:val="004B4A84"/>
    <w:rsid w:val="004B6864"/>
    <w:rsid w:val="004C0573"/>
    <w:rsid w:val="004C26D6"/>
    <w:rsid w:val="004C3A8D"/>
    <w:rsid w:val="004C74AE"/>
    <w:rsid w:val="004D13CF"/>
    <w:rsid w:val="004D2984"/>
    <w:rsid w:val="004D3ED6"/>
    <w:rsid w:val="004F0D8A"/>
    <w:rsid w:val="004F2595"/>
    <w:rsid w:val="004F2880"/>
    <w:rsid w:val="004F383C"/>
    <w:rsid w:val="004F3840"/>
    <w:rsid w:val="004F4150"/>
    <w:rsid w:val="004F5CCB"/>
    <w:rsid w:val="004F6E19"/>
    <w:rsid w:val="00502ABD"/>
    <w:rsid w:val="00506850"/>
    <w:rsid w:val="00511038"/>
    <w:rsid w:val="00512A14"/>
    <w:rsid w:val="00516DB7"/>
    <w:rsid w:val="0051747E"/>
    <w:rsid w:val="0052155A"/>
    <w:rsid w:val="00522E4C"/>
    <w:rsid w:val="00524361"/>
    <w:rsid w:val="005252CB"/>
    <w:rsid w:val="00527F2F"/>
    <w:rsid w:val="00530D3E"/>
    <w:rsid w:val="005347D9"/>
    <w:rsid w:val="005356DD"/>
    <w:rsid w:val="005371E9"/>
    <w:rsid w:val="00542466"/>
    <w:rsid w:val="00543D40"/>
    <w:rsid w:val="00546032"/>
    <w:rsid w:val="00553467"/>
    <w:rsid w:val="00553ED1"/>
    <w:rsid w:val="00560B3D"/>
    <w:rsid w:val="0056303B"/>
    <w:rsid w:val="00563DEE"/>
    <w:rsid w:val="00564B72"/>
    <w:rsid w:val="005653F4"/>
    <w:rsid w:val="005678E8"/>
    <w:rsid w:val="00574430"/>
    <w:rsid w:val="005773F0"/>
    <w:rsid w:val="00581697"/>
    <w:rsid w:val="00594E14"/>
    <w:rsid w:val="005A1AC1"/>
    <w:rsid w:val="005A1BF6"/>
    <w:rsid w:val="005A26D7"/>
    <w:rsid w:val="005A3A99"/>
    <w:rsid w:val="005A43B4"/>
    <w:rsid w:val="005B071D"/>
    <w:rsid w:val="005B0CB4"/>
    <w:rsid w:val="005B7678"/>
    <w:rsid w:val="005C2FB1"/>
    <w:rsid w:val="005C3B0D"/>
    <w:rsid w:val="005C5743"/>
    <w:rsid w:val="005C774F"/>
    <w:rsid w:val="005D5B7B"/>
    <w:rsid w:val="005E10A0"/>
    <w:rsid w:val="005E35F1"/>
    <w:rsid w:val="005E5B12"/>
    <w:rsid w:val="005E5BC1"/>
    <w:rsid w:val="005F2104"/>
    <w:rsid w:val="005F6698"/>
    <w:rsid w:val="005F6DC8"/>
    <w:rsid w:val="005F716D"/>
    <w:rsid w:val="005F7489"/>
    <w:rsid w:val="0060381E"/>
    <w:rsid w:val="00604E54"/>
    <w:rsid w:val="00606784"/>
    <w:rsid w:val="00613262"/>
    <w:rsid w:val="00615B45"/>
    <w:rsid w:val="00625B4A"/>
    <w:rsid w:val="006265AD"/>
    <w:rsid w:val="0062730C"/>
    <w:rsid w:val="00627B86"/>
    <w:rsid w:val="0063275D"/>
    <w:rsid w:val="00633281"/>
    <w:rsid w:val="00635AEE"/>
    <w:rsid w:val="00636548"/>
    <w:rsid w:val="00637255"/>
    <w:rsid w:val="00640CEE"/>
    <w:rsid w:val="00647BB3"/>
    <w:rsid w:val="00652990"/>
    <w:rsid w:val="006539A7"/>
    <w:rsid w:val="00665538"/>
    <w:rsid w:val="00670191"/>
    <w:rsid w:val="00676F2F"/>
    <w:rsid w:val="00682297"/>
    <w:rsid w:val="006829CB"/>
    <w:rsid w:val="0069369A"/>
    <w:rsid w:val="006949B6"/>
    <w:rsid w:val="006956D5"/>
    <w:rsid w:val="006A0B36"/>
    <w:rsid w:val="006A450D"/>
    <w:rsid w:val="006A5F33"/>
    <w:rsid w:val="006A6619"/>
    <w:rsid w:val="006B3AE3"/>
    <w:rsid w:val="006B4C14"/>
    <w:rsid w:val="006B616E"/>
    <w:rsid w:val="006C092E"/>
    <w:rsid w:val="006C49BC"/>
    <w:rsid w:val="006D6446"/>
    <w:rsid w:val="006E635C"/>
    <w:rsid w:val="006E654D"/>
    <w:rsid w:val="006E6A15"/>
    <w:rsid w:val="006F00FF"/>
    <w:rsid w:val="006F3D52"/>
    <w:rsid w:val="006F6C3E"/>
    <w:rsid w:val="006F6DA7"/>
    <w:rsid w:val="007004ED"/>
    <w:rsid w:val="00703A1B"/>
    <w:rsid w:val="00705104"/>
    <w:rsid w:val="00707B82"/>
    <w:rsid w:val="00711ADC"/>
    <w:rsid w:val="007178CF"/>
    <w:rsid w:val="0072286D"/>
    <w:rsid w:val="00724C63"/>
    <w:rsid w:val="0073032E"/>
    <w:rsid w:val="007309BB"/>
    <w:rsid w:val="007361EF"/>
    <w:rsid w:val="007369DF"/>
    <w:rsid w:val="00736C80"/>
    <w:rsid w:val="0073751B"/>
    <w:rsid w:val="00741E46"/>
    <w:rsid w:val="007469C6"/>
    <w:rsid w:val="00754E99"/>
    <w:rsid w:val="00760760"/>
    <w:rsid w:val="00762A52"/>
    <w:rsid w:val="0076490F"/>
    <w:rsid w:val="00765946"/>
    <w:rsid w:val="00770A6F"/>
    <w:rsid w:val="007748A2"/>
    <w:rsid w:val="00777BF0"/>
    <w:rsid w:val="00781FAE"/>
    <w:rsid w:val="0078250B"/>
    <w:rsid w:val="0078387F"/>
    <w:rsid w:val="00783B1E"/>
    <w:rsid w:val="00792C2B"/>
    <w:rsid w:val="007A019D"/>
    <w:rsid w:val="007A2844"/>
    <w:rsid w:val="007A5A29"/>
    <w:rsid w:val="007B0DC0"/>
    <w:rsid w:val="007B1B1B"/>
    <w:rsid w:val="007B26F7"/>
    <w:rsid w:val="007B56BD"/>
    <w:rsid w:val="007C0A38"/>
    <w:rsid w:val="007D6D3B"/>
    <w:rsid w:val="007D701B"/>
    <w:rsid w:val="007E68D6"/>
    <w:rsid w:val="007F1EAF"/>
    <w:rsid w:val="007F3906"/>
    <w:rsid w:val="007F5C0D"/>
    <w:rsid w:val="007F744D"/>
    <w:rsid w:val="00800F03"/>
    <w:rsid w:val="008015FE"/>
    <w:rsid w:val="008042FF"/>
    <w:rsid w:val="00804E98"/>
    <w:rsid w:val="008100B2"/>
    <w:rsid w:val="008142BE"/>
    <w:rsid w:val="0083730C"/>
    <w:rsid w:val="00843B91"/>
    <w:rsid w:val="00847018"/>
    <w:rsid w:val="00852156"/>
    <w:rsid w:val="00855357"/>
    <w:rsid w:val="008575AA"/>
    <w:rsid w:val="00857C90"/>
    <w:rsid w:val="00857D41"/>
    <w:rsid w:val="0086369D"/>
    <w:rsid w:val="00864EBD"/>
    <w:rsid w:val="00871933"/>
    <w:rsid w:val="00880B7F"/>
    <w:rsid w:val="0088382E"/>
    <w:rsid w:val="00883A65"/>
    <w:rsid w:val="00886A7D"/>
    <w:rsid w:val="00886C19"/>
    <w:rsid w:val="00887E51"/>
    <w:rsid w:val="0089379D"/>
    <w:rsid w:val="00897930"/>
    <w:rsid w:val="008A3F79"/>
    <w:rsid w:val="008A7895"/>
    <w:rsid w:val="008A7EB6"/>
    <w:rsid w:val="008B00F4"/>
    <w:rsid w:val="008C06A4"/>
    <w:rsid w:val="008C1919"/>
    <w:rsid w:val="008C32DE"/>
    <w:rsid w:val="008C3AF3"/>
    <w:rsid w:val="008C59E9"/>
    <w:rsid w:val="008C75EC"/>
    <w:rsid w:val="008D0621"/>
    <w:rsid w:val="008D2C03"/>
    <w:rsid w:val="008D2FC6"/>
    <w:rsid w:val="008D6233"/>
    <w:rsid w:val="008E015D"/>
    <w:rsid w:val="008E57B5"/>
    <w:rsid w:val="008F0C7F"/>
    <w:rsid w:val="008F6822"/>
    <w:rsid w:val="00902D10"/>
    <w:rsid w:val="009039C6"/>
    <w:rsid w:val="00904A71"/>
    <w:rsid w:val="00905B54"/>
    <w:rsid w:val="00914F49"/>
    <w:rsid w:val="009150EE"/>
    <w:rsid w:val="00932EC7"/>
    <w:rsid w:val="0093317D"/>
    <w:rsid w:val="00935585"/>
    <w:rsid w:val="009360C7"/>
    <w:rsid w:val="00936BB9"/>
    <w:rsid w:val="009409E0"/>
    <w:rsid w:val="00940C6E"/>
    <w:rsid w:val="0094514B"/>
    <w:rsid w:val="00947DEF"/>
    <w:rsid w:val="00950B71"/>
    <w:rsid w:val="00953E4F"/>
    <w:rsid w:val="00962AD9"/>
    <w:rsid w:val="0097327A"/>
    <w:rsid w:val="0098241A"/>
    <w:rsid w:val="00984F52"/>
    <w:rsid w:val="00987CAA"/>
    <w:rsid w:val="00995362"/>
    <w:rsid w:val="009A7425"/>
    <w:rsid w:val="009A782A"/>
    <w:rsid w:val="009B1648"/>
    <w:rsid w:val="009B2893"/>
    <w:rsid w:val="009B30F2"/>
    <w:rsid w:val="009C179B"/>
    <w:rsid w:val="009D2B40"/>
    <w:rsid w:val="009D38C0"/>
    <w:rsid w:val="009D50F4"/>
    <w:rsid w:val="009E35B1"/>
    <w:rsid w:val="009F75F6"/>
    <w:rsid w:val="009F76A1"/>
    <w:rsid w:val="00A00C3C"/>
    <w:rsid w:val="00A04760"/>
    <w:rsid w:val="00A04CE1"/>
    <w:rsid w:val="00A064D9"/>
    <w:rsid w:val="00A238C7"/>
    <w:rsid w:val="00A23FB1"/>
    <w:rsid w:val="00A26C26"/>
    <w:rsid w:val="00A31D30"/>
    <w:rsid w:val="00A327F8"/>
    <w:rsid w:val="00A33D95"/>
    <w:rsid w:val="00A35EE0"/>
    <w:rsid w:val="00A40B46"/>
    <w:rsid w:val="00A565F8"/>
    <w:rsid w:val="00A57DB8"/>
    <w:rsid w:val="00A60340"/>
    <w:rsid w:val="00A72202"/>
    <w:rsid w:val="00A75942"/>
    <w:rsid w:val="00A75E03"/>
    <w:rsid w:val="00A83478"/>
    <w:rsid w:val="00A84F1F"/>
    <w:rsid w:val="00A850FF"/>
    <w:rsid w:val="00A864E6"/>
    <w:rsid w:val="00A8735D"/>
    <w:rsid w:val="00A8784D"/>
    <w:rsid w:val="00A90A8A"/>
    <w:rsid w:val="00A9109A"/>
    <w:rsid w:val="00A916BE"/>
    <w:rsid w:val="00A919D4"/>
    <w:rsid w:val="00A93F73"/>
    <w:rsid w:val="00A959AF"/>
    <w:rsid w:val="00AA00BE"/>
    <w:rsid w:val="00AA44EB"/>
    <w:rsid w:val="00AA77D5"/>
    <w:rsid w:val="00AB0BDE"/>
    <w:rsid w:val="00AB0C89"/>
    <w:rsid w:val="00AB4133"/>
    <w:rsid w:val="00AB48E5"/>
    <w:rsid w:val="00AC1065"/>
    <w:rsid w:val="00AC5296"/>
    <w:rsid w:val="00AD1002"/>
    <w:rsid w:val="00AD3D2B"/>
    <w:rsid w:val="00AD46DE"/>
    <w:rsid w:val="00AD5121"/>
    <w:rsid w:val="00AD78EA"/>
    <w:rsid w:val="00AE2C4F"/>
    <w:rsid w:val="00AE7C06"/>
    <w:rsid w:val="00AF515F"/>
    <w:rsid w:val="00AF751B"/>
    <w:rsid w:val="00B01072"/>
    <w:rsid w:val="00B01309"/>
    <w:rsid w:val="00B01664"/>
    <w:rsid w:val="00B031CB"/>
    <w:rsid w:val="00B065DE"/>
    <w:rsid w:val="00B14276"/>
    <w:rsid w:val="00B167E6"/>
    <w:rsid w:val="00B172D0"/>
    <w:rsid w:val="00B24AE8"/>
    <w:rsid w:val="00B25353"/>
    <w:rsid w:val="00B2696B"/>
    <w:rsid w:val="00B275E7"/>
    <w:rsid w:val="00B42AE5"/>
    <w:rsid w:val="00B43060"/>
    <w:rsid w:val="00B515C2"/>
    <w:rsid w:val="00B564A8"/>
    <w:rsid w:val="00B60851"/>
    <w:rsid w:val="00B634B3"/>
    <w:rsid w:val="00B65D22"/>
    <w:rsid w:val="00B67DAC"/>
    <w:rsid w:val="00B73292"/>
    <w:rsid w:val="00B73DF3"/>
    <w:rsid w:val="00B770D3"/>
    <w:rsid w:val="00B776F0"/>
    <w:rsid w:val="00B80DAD"/>
    <w:rsid w:val="00B82419"/>
    <w:rsid w:val="00B87280"/>
    <w:rsid w:val="00B91610"/>
    <w:rsid w:val="00B92709"/>
    <w:rsid w:val="00B9740A"/>
    <w:rsid w:val="00BA7C80"/>
    <w:rsid w:val="00BB266B"/>
    <w:rsid w:val="00BB42C3"/>
    <w:rsid w:val="00BB6D17"/>
    <w:rsid w:val="00BB7578"/>
    <w:rsid w:val="00BC4AA5"/>
    <w:rsid w:val="00BC5EB5"/>
    <w:rsid w:val="00BD1464"/>
    <w:rsid w:val="00BD1D50"/>
    <w:rsid w:val="00BD3E82"/>
    <w:rsid w:val="00BD623D"/>
    <w:rsid w:val="00BE1F03"/>
    <w:rsid w:val="00BE3A0A"/>
    <w:rsid w:val="00BF4F4D"/>
    <w:rsid w:val="00C02DC5"/>
    <w:rsid w:val="00C04F17"/>
    <w:rsid w:val="00C07C78"/>
    <w:rsid w:val="00C07E77"/>
    <w:rsid w:val="00C1430E"/>
    <w:rsid w:val="00C14A59"/>
    <w:rsid w:val="00C159EB"/>
    <w:rsid w:val="00C177A3"/>
    <w:rsid w:val="00C211D5"/>
    <w:rsid w:val="00C22169"/>
    <w:rsid w:val="00C2385B"/>
    <w:rsid w:val="00C24A09"/>
    <w:rsid w:val="00C46F24"/>
    <w:rsid w:val="00C538B5"/>
    <w:rsid w:val="00C558B9"/>
    <w:rsid w:val="00C57DF2"/>
    <w:rsid w:val="00C6639E"/>
    <w:rsid w:val="00C67DA6"/>
    <w:rsid w:val="00C70EE2"/>
    <w:rsid w:val="00C73933"/>
    <w:rsid w:val="00C750DD"/>
    <w:rsid w:val="00C86C79"/>
    <w:rsid w:val="00C90946"/>
    <w:rsid w:val="00C94AFA"/>
    <w:rsid w:val="00C973C2"/>
    <w:rsid w:val="00CA0FB2"/>
    <w:rsid w:val="00CA2640"/>
    <w:rsid w:val="00CB0FDC"/>
    <w:rsid w:val="00CC1C20"/>
    <w:rsid w:val="00CC24B6"/>
    <w:rsid w:val="00CD0FC9"/>
    <w:rsid w:val="00CD4CF4"/>
    <w:rsid w:val="00CD4EB3"/>
    <w:rsid w:val="00CD7A66"/>
    <w:rsid w:val="00CE1BE5"/>
    <w:rsid w:val="00CE2400"/>
    <w:rsid w:val="00CE3E89"/>
    <w:rsid w:val="00CE6795"/>
    <w:rsid w:val="00CF36C4"/>
    <w:rsid w:val="00D00BF9"/>
    <w:rsid w:val="00D023AA"/>
    <w:rsid w:val="00D05BA2"/>
    <w:rsid w:val="00D05DE1"/>
    <w:rsid w:val="00D113BC"/>
    <w:rsid w:val="00D12203"/>
    <w:rsid w:val="00D14499"/>
    <w:rsid w:val="00D218A6"/>
    <w:rsid w:val="00D2191E"/>
    <w:rsid w:val="00D237F8"/>
    <w:rsid w:val="00D238F4"/>
    <w:rsid w:val="00D278BA"/>
    <w:rsid w:val="00D465C5"/>
    <w:rsid w:val="00D53FCC"/>
    <w:rsid w:val="00D571AF"/>
    <w:rsid w:val="00D57FF4"/>
    <w:rsid w:val="00D643A3"/>
    <w:rsid w:val="00D72016"/>
    <w:rsid w:val="00D758C3"/>
    <w:rsid w:val="00D76B40"/>
    <w:rsid w:val="00D83DBD"/>
    <w:rsid w:val="00D863EF"/>
    <w:rsid w:val="00DA0B7B"/>
    <w:rsid w:val="00DA4DB7"/>
    <w:rsid w:val="00DA524E"/>
    <w:rsid w:val="00DA58BF"/>
    <w:rsid w:val="00DB1677"/>
    <w:rsid w:val="00DC0A7D"/>
    <w:rsid w:val="00DC5E34"/>
    <w:rsid w:val="00DC6189"/>
    <w:rsid w:val="00DD4E51"/>
    <w:rsid w:val="00DE3E0A"/>
    <w:rsid w:val="00DE64F5"/>
    <w:rsid w:val="00DF0675"/>
    <w:rsid w:val="00DF2022"/>
    <w:rsid w:val="00DF20F8"/>
    <w:rsid w:val="00DF323F"/>
    <w:rsid w:val="00DF6D29"/>
    <w:rsid w:val="00DF7F7E"/>
    <w:rsid w:val="00E07580"/>
    <w:rsid w:val="00E13305"/>
    <w:rsid w:val="00E21984"/>
    <w:rsid w:val="00E2398F"/>
    <w:rsid w:val="00E252AA"/>
    <w:rsid w:val="00E30226"/>
    <w:rsid w:val="00E316B7"/>
    <w:rsid w:val="00E31A33"/>
    <w:rsid w:val="00E37191"/>
    <w:rsid w:val="00E411A0"/>
    <w:rsid w:val="00E42CF9"/>
    <w:rsid w:val="00E42DFA"/>
    <w:rsid w:val="00E4324F"/>
    <w:rsid w:val="00E44D4B"/>
    <w:rsid w:val="00E4534E"/>
    <w:rsid w:val="00E45AEB"/>
    <w:rsid w:val="00E527EF"/>
    <w:rsid w:val="00E5661E"/>
    <w:rsid w:val="00E5771C"/>
    <w:rsid w:val="00E579C5"/>
    <w:rsid w:val="00E604C5"/>
    <w:rsid w:val="00E608FF"/>
    <w:rsid w:val="00E65BE2"/>
    <w:rsid w:val="00E67CAF"/>
    <w:rsid w:val="00E70BB5"/>
    <w:rsid w:val="00E73B33"/>
    <w:rsid w:val="00E9127E"/>
    <w:rsid w:val="00E91CDE"/>
    <w:rsid w:val="00E95763"/>
    <w:rsid w:val="00E95D4D"/>
    <w:rsid w:val="00EA2014"/>
    <w:rsid w:val="00EA3267"/>
    <w:rsid w:val="00EA421C"/>
    <w:rsid w:val="00EA4E38"/>
    <w:rsid w:val="00EA753B"/>
    <w:rsid w:val="00EA76ED"/>
    <w:rsid w:val="00EA7B93"/>
    <w:rsid w:val="00EB3A3F"/>
    <w:rsid w:val="00EB4C61"/>
    <w:rsid w:val="00EB603E"/>
    <w:rsid w:val="00EC2200"/>
    <w:rsid w:val="00EC5689"/>
    <w:rsid w:val="00ED0627"/>
    <w:rsid w:val="00ED0CB4"/>
    <w:rsid w:val="00ED1463"/>
    <w:rsid w:val="00EE63D1"/>
    <w:rsid w:val="00EF1FF6"/>
    <w:rsid w:val="00EF3954"/>
    <w:rsid w:val="00EF3C0C"/>
    <w:rsid w:val="00EF78F2"/>
    <w:rsid w:val="00F04528"/>
    <w:rsid w:val="00F059AD"/>
    <w:rsid w:val="00F117DE"/>
    <w:rsid w:val="00F2225C"/>
    <w:rsid w:val="00F3214C"/>
    <w:rsid w:val="00F32CB0"/>
    <w:rsid w:val="00F33262"/>
    <w:rsid w:val="00F34EC2"/>
    <w:rsid w:val="00F367E7"/>
    <w:rsid w:val="00F4238C"/>
    <w:rsid w:val="00F453C8"/>
    <w:rsid w:val="00F4736C"/>
    <w:rsid w:val="00F51518"/>
    <w:rsid w:val="00F530D6"/>
    <w:rsid w:val="00F5397C"/>
    <w:rsid w:val="00F54D0A"/>
    <w:rsid w:val="00F55A60"/>
    <w:rsid w:val="00F5665D"/>
    <w:rsid w:val="00F60817"/>
    <w:rsid w:val="00F636B7"/>
    <w:rsid w:val="00F65CC0"/>
    <w:rsid w:val="00F70615"/>
    <w:rsid w:val="00F7167C"/>
    <w:rsid w:val="00F7215E"/>
    <w:rsid w:val="00F723C5"/>
    <w:rsid w:val="00F72F5A"/>
    <w:rsid w:val="00F73C62"/>
    <w:rsid w:val="00F777E8"/>
    <w:rsid w:val="00F77EE7"/>
    <w:rsid w:val="00F80C92"/>
    <w:rsid w:val="00F85F50"/>
    <w:rsid w:val="00F916DA"/>
    <w:rsid w:val="00F93A88"/>
    <w:rsid w:val="00F979B2"/>
    <w:rsid w:val="00F97D75"/>
    <w:rsid w:val="00FA1461"/>
    <w:rsid w:val="00FA15BD"/>
    <w:rsid w:val="00FA26AD"/>
    <w:rsid w:val="00FA3555"/>
    <w:rsid w:val="00FA5F93"/>
    <w:rsid w:val="00FA7DDC"/>
    <w:rsid w:val="00FB0F85"/>
    <w:rsid w:val="00FB52FB"/>
    <w:rsid w:val="00FB701F"/>
    <w:rsid w:val="00FB762C"/>
    <w:rsid w:val="00FC723D"/>
    <w:rsid w:val="00FD3707"/>
    <w:rsid w:val="00FD3BDB"/>
    <w:rsid w:val="00FD415C"/>
    <w:rsid w:val="00FF069F"/>
    <w:rsid w:val="00FF13E8"/>
    <w:rsid w:val="00FF25C6"/>
    <w:rsid w:val="00FF2A61"/>
    <w:rsid w:val="00F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6B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022"/>
    <w:pPr>
      <w:spacing w:after="0" w:line="240" w:lineRule="auto"/>
    </w:pPr>
    <w:rPr>
      <w:rFonts w:ascii="New Century Schoolbook" w:hAnsi="New 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22"/>
    <w:pPr>
      <w:ind w:left="720"/>
      <w:contextualSpacing/>
    </w:pPr>
    <w:rPr>
      <w:rFonts w:ascii="Verdana" w:eastAsia="Calibri" w:hAnsi="Verdana" w:cs="Times New Roman"/>
      <w:sz w:val="22"/>
      <w:szCs w:val="22"/>
    </w:rPr>
  </w:style>
  <w:style w:type="character" w:customStyle="1" w:styleId="normalchar1">
    <w:name w:val="normal__char1"/>
    <w:basedOn w:val="DefaultParagraphFont"/>
    <w:rsid w:val="00DF2022"/>
    <w:rPr>
      <w:rFonts w:ascii="Times New Roman" w:hAnsi="Times New Roman" w:cs="Times New Roman" w:hint="default"/>
      <w:strike w:val="0"/>
      <w:dstrike w:val="0"/>
      <w:u w:val="none"/>
      <w:effect w:val="none"/>
    </w:rPr>
  </w:style>
  <w:style w:type="character" w:styleId="Emphasis">
    <w:name w:val="Emphasis"/>
    <w:basedOn w:val="DefaultParagraphFont"/>
    <w:uiPriority w:val="20"/>
    <w:qFormat/>
    <w:rsid w:val="00DF2022"/>
    <w:rPr>
      <w:i/>
      <w:iCs/>
    </w:rPr>
  </w:style>
  <w:style w:type="character" w:styleId="Hyperlink">
    <w:name w:val="Hyperlink"/>
    <w:basedOn w:val="DefaultParagraphFont"/>
    <w:uiPriority w:val="99"/>
    <w:unhideWhenUsed/>
    <w:rsid w:val="00DF2022"/>
    <w:rPr>
      <w:color w:val="0000FF" w:themeColor="hyperlink"/>
      <w:u w:val="single"/>
    </w:rPr>
  </w:style>
  <w:style w:type="paragraph" w:styleId="Footer">
    <w:name w:val="footer"/>
    <w:basedOn w:val="Normal"/>
    <w:link w:val="FooterChar"/>
    <w:uiPriority w:val="99"/>
    <w:unhideWhenUsed/>
    <w:rsid w:val="00DF2022"/>
    <w:pPr>
      <w:tabs>
        <w:tab w:val="center" w:pos="4680"/>
        <w:tab w:val="right" w:pos="9360"/>
      </w:tabs>
    </w:pPr>
  </w:style>
  <w:style w:type="character" w:customStyle="1" w:styleId="FooterChar">
    <w:name w:val="Footer Char"/>
    <w:basedOn w:val="DefaultParagraphFont"/>
    <w:link w:val="Footer"/>
    <w:uiPriority w:val="99"/>
    <w:rsid w:val="00DF2022"/>
    <w:rPr>
      <w:rFonts w:ascii="New Century Schoolbook" w:hAnsi="New Century Schoolbook"/>
      <w:sz w:val="24"/>
      <w:szCs w:val="24"/>
    </w:rPr>
  </w:style>
  <w:style w:type="paragraph" w:styleId="Header">
    <w:name w:val="header"/>
    <w:basedOn w:val="Normal"/>
    <w:link w:val="HeaderChar"/>
    <w:uiPriority w:val="99"/>
    <w:unhideWhenUsed/>
    <w:rsid w:val="00B01309"/>
    <w:pPr>
      <w:tabs>
        <w:tab w:val="center" w:pos="4680"/>
        <w:tab w:val="right" w:pos="9360"/>
      </w:tabs>
    </w:pPr>
  </w:style>
  <w:style w:type="character" w:customStyle="1" w:styleId="HeaderChar">
    <w:name w:val="Header Char"/>
    <w:basedOn w:val="DefaultParagraphFont"/>
    <w:link w:val="Header"/>
    <w:uiPriority w:val="99"/>
    <w:rsid w:val="00B01309"/>
    <w:rPr>
      <w:rFonts w:ascii="New Century Schoolbook" w:hAnsi="New Century Schoolbook"/>
      <w:sz w:val="24"/>
      <w:szCs w:val="24"/>
    </w:rPr>
  </w:style>
  <w:style w:type="paragraph" w:styleId="BalloonText">
    <w:name w:val="Balloon Text"/>
    <w:basedOn w:val="Normal"/>
    <w:link w:val="BalloonTextChar"/>
    <w:uiPriority w:val="99"/>
    <w:semiHidden/>
    <w:unhideWhenUsed/>
    <w:rsid w:val="00DC0A7D"/>
    <w:rPr>
      <w:rFonts w:ascii="Tahoma" w:hAnsi="Tahoma" w:cs="Tahoma"/>
      <w:sz w:val="16"/>
      <w:szCs w:val="16"/>
    </w:rPr>
  </w:style>
  <w:style w:type="character" w:customStyle="1" w:styleId="BalloonTextChar">
    <w:name w:val="Balloon Text Char"/>
    <w:basedOn w:val="DefaultParagraphFont"/>
    <w:link w:val="BalloonText"/>
    <w:uiPriority w:val="99"/>
    <w:semiHidden/>
    <w:rsid w:val="00DC0A7D"/>
    <w:rPr>
      <w:rFonts w:ascii="Tahoma" w:hAnsi="Tahoma" w:cs="Tahoma"/>
      <w:sz w:val="16"/>
      <w:szCs w:val="16"/>
    </w:rPr>
  </w:style>
  <w:style w:type="table" w:styleId="TableGrid">
    <w:name w:val="Table Grid"/>
    <w:basedOn w:val="TableNormal"/>
    <w:uiPriority w:val="59"/>
    <w:rsid w:val="00487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48793C"/>
  </w:style>
  <w:style w:type="character" w:styleId="FollowedHyperlink">
    <w:name w:val="FollowedHyperlink"/>
    <w:basedOn w:val="DefaultParagraphFont"/>
    <w:uiPriority w:val="99"/>
    <w:semiHidden/>
    <w:unhideWhenUsed/>
    <w:rsid w:val="002220B8"/>
    <w:rPr>
      <w:color w:val="800080" w:themeColor="followedHyperlink"/>
      <w:u w:val="single"/>
    </w:rPr>
  </w:style>
  <w:style w:type="paragraph" w:customStyle="1" w:styleId="Default">
    <w:name w:val="Default"/>
    <w:rsid w:val="00E4534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C2FB1"/>
    <w:rPr>
      <w:sz w:val="16"/>
      <w:szCs w:val="16"/>
    </w:rPr>
  </w:style>
  <w:style w:type="paragraph" w:styleId="CommentText">
    <w:name w:val="annotation text"/>
    <w:basedOn w:val="Normal"/>
    <w:link w:val="CommentTextChar"/>
    <w:uiPriority w:val="99"/>
    <w:semiHidden/>
    <w:unhideWhenUsed/>
    <w:rsid w:val="005C2FB1"/>
    <w:rPr>
      <w:sz w:val="20"/>
      <w:szCs w:val="20"/>
    </w:rPr>
  </w:style>
  <w:style w:type="character" w:customStyle="1" w:styleId="CommentTextChar">
    <w:name w:val="Comment Text Char"/>
    <w:basedOn w:val="DefaultParagraphFont"/>
    <w:link w:val="CommentText"/>
    <w:uiPriority w:val="99"/>
    <w:semiHidden/>
    <w:rsid w:val="005C2FB1"/>
    <w:rPr>
      <w:rFonts w:ascii="New Century Schoolbook" w:hAnsi="New Century Schoolbook"/>
      <w:sz w:val="20"/>
      <w:szCs w:val="20"/>
    </w:rPr>
  </w:style>
  <w:style w:type="paragraph" w:styleId="CommentSubject">
    <w:name w:val="annotation subject"/>
    <w:basedOn w:val="CommentText"/>
    <w:next w:val="CommentText"/>
    <w:link w:val="CommentSubjectChar"/>
    <w:uiPriority w:val="99"/>
    <w:semiHidden/>
    <w:unhideWhenUsed/>
    <w:rsid w:val="005C2FB1"/>
    <w:rPr>
      <w:b/>
      <w:bCs/>
    </w:rPr>
  </w:style>
  <w:style w:type="character" w:customStyle="1" w:styleId="CommentSubjectChar">
    <w:name w:val="Comment Subject Char"/>
    <w:basedOn w:val="CommentTextChar"/>
    <w:link w:val="CommentSubject"/>
    <w:uiPriority w:val="99"/>
    <w:semiHidden/>
    <w:rsid w:val="005C2FB1"/>
    <w:rPr>
      <w:rFonts w:ascii="New Century Schoolbook" w:hAnsi="New 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7978">
      <w:bodyDiv w:val="1"/>
      <w:marLeft w:val="0"/>
      <w:marRight w:val="0"/>
      <w:marTop w:val="0"/>
      <w:marBottom w:val="0"/>
      <w:divBdr>
        <w:top w:val="none" w:sz="0" w:space="0" w:color="auto"/>
        <w:left w:val="none" w:sz="0" w:space="0" w:color="auto"/>
        <w:bottom w:val="none" w:sz="0" w:space="0" w:color="auto"/>
        <w:right w:val="none" w:sz="0" w:space="0" w:color="auto"/>
      </w:divBdr>
    </w:div>
    <w:div w:id="118643431">
      <w:bodyDiv w:val="1"/>
      <w:marLeft w:val="0"/>
      <w:marRight w:val="0"/>
      <w:marTop w:val="0"/>
      <w:marBottom w:val="0"/>
      <w:divBdr>
        <w:top w:val="none" w:sz="0" w:space="0" w:color="auto"/>
        <w:left w:val="none" w:sz="0" w:space="0" w:color="auto"/>
        <w:bottom w:val="none" w:sz="0" w:space="0" w:color="auto"/>
        <w:right w:val="none" w:sz="0" w:space="0" w:color="auto"/>
      </w:divBdr>
    </w:div>
    <w:div w:id="590743162">
      <w:bodyDiv w:val="1"/>
      <w:marLeft w:val="0"/>
      <w:marRight w:val="0"/>
      <w:marTop w:val="0"/>
      <w:marBottom w:val="0"/>
      <w:divBdr>
        <w:top w:val="none" w:sz="0" w:space="0" w:color="auto"/>
        <w:left w:val="none" w:sz="0" w:space="0" w:color="auto"/>
        <w:bottom w:val="none" w:sz="0" w:space="0" w:color="auto"/>
        <w:right w:val="none" w:sz="0" w:space="0" w:color="auto"/>
      </w:divBdr>
    </w:div>
    <w:div w:id="717780469">
      <w:bodyDiv w:val="1"/>
      <w:marLeft w:val="0"/>
      <w:marRight w:val="0"/>
      <w:marTop w:val="0"/>
      <w:marBottom w:val="0"/>
      <w:divBdr>
        <w:top w:val="none" w:sz="0" w:space="0" w:color="auto"/>
        <w:left w:val="none" w:sz="0" w:space="0" w:color="auto"/>
        <w:bottom w:val="none" w:sz="0" w:space="0" w:color="auto"/>
        <w:right w:val="none" w:sz="0" w:space="0" w:color="auto"/>
      </w:divBdr>
      <w:divsChild>
        <w:div w:id="1310745219">
          <w:marLeft w:val="547"/>
          <w:marRight w:val="0"/>
          <w:marTop w:val="115"/>
          <w:marBottom w:val="0"/>
          <w:divBdr>
            <w:top w:val="none" w:sz="0" w:space="0" w:color="auto"/>
            <w:left w:val="none" w:sz="0" w:space="0" w:color="auto"/>
            <w:bottom w:val="none" w:sz="0" w:space="0" w:color="auto"/>
            <w:right w:val="none" w:sz="0" w:space="0" w:color="auto"/>
          </w:divBdr>
        </w:div>
        <w:div w:id="1423989557">
          <w:marLeft w:val="1166"/>
          <w:marRight w:val="0"/>
          <w:marTop w:val="115"/>
          <w:marBottom w:val="0"/>
          <w:divBdr>
            <w:top w:val="none" w:sz="0" w:space="0" w:color="auto"/>
            <w:left w:val="none" w:sz="0" w:space="0" w:color="auto"/>
            <w:bottom w:val="none" w:sz="0" w:space="0" w:color="auto"/>
            <w:right w:val="none" w:sz="0" w:space="0" w:color="auto"/>
          </w:divBdr>
        </w:div>
        <w:div w:id="850418193">
          <w:marLeft w:val="547"/>
          <w:marRight w:val="0"/>
          <w:marTop w:val="115"/>
          <w:marBottom w:val="0"/>
          <w:divBdr>
            <w:top w:val="none" w:sz="0" w:space="0" w:color="auto"/>
            <w:left w:val="none" w:sz="0" w:space="0" w:color="auto"/>
            <w:bottom w:val="none" w:sz="0" w:space="0" w:color="auto"/>
            <w:right w:val="none" w:sz="0" w:space="0" w:color="auto"/>
          </w:divBdr>
        </w:div>
        <w:div w:id="698700069">
          <w:marLeft w:val="1166"/>
          <w:marRight w:val="0"/>
          <w:marTop w:val="115"/>
          <w:marBottom w:val="0"/>
          <w:divBdr>
            <w:top w:val="none" w:sz="0" w:space="0" w:color="auto"/>
            <w:left w:val="none" w:sz="0" w:space="0" w:color="auto"/>
            <w:bottom w:val="none" w:sz="0" w:space="0" w:color="auto"/>
            <w:right w:val="none" w:sz="0" w:space="0" w:color="auto"/>
          </w:divBdr>
        </w:div>
      </w:divsChild>
    </w:div>
    <w:div w:id="739524777">
      <w:bodyDiv w:val="1"/>
      <w:marLeft w:val="0"/>
      <w:marRight w:val="0"/>
      <w:marTop w:val="0"/>
      <w:marBottom w:val="0"/>
      <w:divBdr>
        <w:top w:val="none" w:sz="0" w:space="0" w:color="auto"/>
        <w:left w:val="none" w:sz="0" w:space="0" w:color="auto"/>
        <w:bottom w:val="none" w:sz="0" w:space="0" w:color="auto"/>
        <w:right w:val="none" w:sz="0" w:space="0" w:color="auto"/>
      </w:divBdr>
    </w:div>
    <w:div w:id="891772789">
      <w:bodyDiv w:val="1"/>
      <w:marLeft w:val="0"/>
      <w:marRight w:val="0"/>
      <w:marTop w:val="0"/>
      <w:marBottom w:val="0"/>
      <w:divBdr>
        <w:top w:val="none" w:sz="0" w:space="0" w:color="auto"/>
        <w:left w:val="none" w:sz="0" w:space="0" w:color="auto"/>
        <w:bottom w:val="none" w:sz="0" w:space="0" w:color="auto"/>
        <w:right w:val="none" w:sz="0" w:space="0" w:color="auto"/>
      </w:divBdr>
    </w:div>
    <w:div w:id="1399551563">
      <w:bodyDiv w:val="1"/>
      <w:marLeft w:val="0"/>
      <w:marRight w:val="0"/>
      <w:marTop w:val="0"/>
      <w:marBottom w:val="0"/>
      <w:divBdr>
        <w:top w:val="none" w:sz="0" w:space="0" w:color="auto"/>
        <w:left w:val="none" w:sz="0" w:space="0" w:color="auto"/>
        <w:bottom w:val="none" w:sz="0" w:space="0" w:color="auto"/>
        <w:right w:val="none" w:sz="0" w:space="0" w:color="auto"/>
      </w:divBdr>
    </w:div>
    <w:div w:id="1526628035">
      <w:bodyDiv w:val="1"/>
      <w:marLeft w:val="0"/>
      <w:marRight w:val="0"/>
      <w:marTop w:val="0"/>
      <w:marBottom w:val="0"/>
      <w:divBdr>
        <w:top w:val="none" w:sz="0" w:space="0" w:color="auto"/>
        <w:left w:val="none" w:sz="0" w:space="0" w:color="auto"/>
        <w:bottom w:val="none" w:sz="0" w:space="0" w:color="auto"/>
        <w:right w:val="none" w:sz="0" w:space="0" w:color="auto"/>
      </w:divBdr>
      <w:divsChild>
        <w:div w:id="195512400">
          <w:marLeft w:val="547"/>
          <w:marRight w:val="0"/>
          <w:marTop w:val="115"/>
          <w:marBottom w:val="0"/>
          <w:divBdr>
            <w:top w:val="none" w:sz="0" w:space="0" w:color="auto"/>
            <w:left w:val="none" w:sz="0" w:space="0" w:color="auto"/>
            <w:bottom w:val="none" w:sz="0" w:space="0" w:color="auto"/>
            <w:right w:val="none" w:sz="0" w:space="0" w:color="auto"/>
          </w:divBdr>
        </w:div>
        <w:div w:id="1419791061">
          <w:marLeft w:val="1166"/>
          <w:marRight w:val="0"/>
          <w:marTop w:val="115"/>
          <w:marBottom w:val="0"/>
          <w:divBdr>
            <w:top w:val="none" w:sz="0" w:space="0" w:color="auto"/>
            <w:left w:val="none" w:sz="0" w:space="0" w:color="auto"/>
            <w:bottom w:val="none" w:sz="0" w:space="0" w:color="auto"/>
            <w:right w:val="none" w:sz="0" w:space="0" w:color="auto"/>
          </w:divBdr>
        </w:div>
        <w:div w:id="730932637">
          <w:marLeft w:val="547"/>
          <w:marRight w:val="0"/>
          <w:marTop w:val="115"/>
          <w:marBottom w:val="0"/>
          <w:divBdr>
            <w:top w:val="none" w:sz="0" w:space="0" w:color="auto"/>
            <w:left w:val="none" w:sz="0" w:space="0" w:color="auto"/>
            <w:bottom w:val="none" w:sz="0" w:space="0" w:color="auto"/>
            <w:right w:val="none" w:sz="0" w:space="0" w:color="auto"/>
          </w:divBdr>
        </w:div>
        <w:div w:id="1255894129">
          <w:marLeft w:val="1166"/>
          <w:marRight w:val="0"/>
          <w:marTop w:val="115"/>
          <w:marBottom w:val="0"/>
          <w:divBdr>
            <w:top w:val="none" w:sz="0" w:space="0" w:color="auto"/>
            <w:left w:val="none" w:sz="0" w:space="0" w:color="auto"/>
            <w:bottom w:val="none" w:sz="0" w:space="0" w:color="auto"/>
            <w:right w:val="none" w:sz="0" w:space="0" w:color="auto"/>
          </w:divBdr>
        </w:div>
      </w:divsChild>
    </w:div>
    <w:div w:id="1556161306">
      <w:bodyDiv w:val="1"/>
      <w:marLeft w:val="0"/>
      <w:marRight w:val="0"/>
      <w:marTop w:val="0"/>
      <w:marBottom w:val="0"/>
      <w:divBdr>
        <w:top w:val="none" w:sz="0" w:space="0" w:color="auto"/>
        <w:left w:val="none" w:sz="0" w:space="0" w:color="auto"/>
        <w:bottom w:val="none" w:sz="0" w:space="0" w:color="auto"/>
        <w:right w:val="none" w:sz="0" w:space="0" w:color="auto"/>
      </w:divBdr>
    </w:div>
    <w:div w:id="1812868293">
      <w:bodyDiv w:val="1"/>
      <w:marLeft w:val="0"/>
      <w:marRight w:val="0"/>
      <w:marTop w:val="0"/>
      <w:marBottom w:val="0"/>
      <w:divBdr>
        <w:top w:val="none" w:sz="0" w:space="0" w:color="auto"/>
        <w:left w:val="none" w:sz="0" w:space="0" w:color="auto"/>
        <w:bottom w:val="none" w:sz="0" w:space="0" w:color="auto"/>
        <w:right w:val="none" w:sz="0" w:space="0" w:color="auto"/>
      </w:divBdr>
    </w:div>
    <w:div w:id="1880779819">
      <w:bodyDiv w:val="1"/>
      <w:marLeft w:val="0"/>
      <w:marRight w:val="0"/>
      <w:marTop w:val="0"/>
      <w:marBottom w:val="0"/>
      <w:divBdr>
        <w:top w:val="none" w:sz="0" w:space="0" w:color="auto"/>
        <w:left w:val="none" w:sz="0" w:space="0" w:color="auto"/>
        <w:bottom w:val="none" w:sz="0" w:space="0" w:color="auto"/>
        <w:right w:val="none" w:sz="0" w:space="0" w:color="auto"/>
      </w:divBdr>
    </w:div>
    <w:div w:id="19909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c.edu/Bussvs/acctpay/index.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wec.edu/ULEC/upload/R1-Rubric-Fina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ec.edu/ULEC/upload/R1-Rubric-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ec.edu/ULEC/upload/R1-Rubric-Final.pdf" TargetMode="External"/><Relationship Id="rId4" Type="http://schemas.openxmlformats.org/officeDocument/2006/relationships/webSettings" Target="webSettings.xml"/><Relationship Id="rId9" Type="http://schemas.openxmlformats.org/officeDocument/2006/relationships/hyperlink" Target="http://www.uwec.edu/Undergrad/DIIFacultyandStaff.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2014-10-24T15:09:00Z</dcterms:created>
  <dcterms:modified xsi:type="dcterms:W3CDTF">2019-11-25T21:10:00Z</dcterms:modified>
</cp:coreProperties>
</file>